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5F013CB8" w14:textId="6207A617" w:rsidR="00A86974" w:rsidRDefault="00B859D4" w:rsidP="006549BC">
      <w:pPr>
        <w:pStyle w:val="Heading1"/>
        <w:jc w:val="center"/>
      </w:pPr>
      <w:r>
        <w:t>ADDC Bullet</w:t>
      </w:r>
      <w:r w:rsidR="00125985">
        <w:t>in:</w:t>
      </w:r>
      <w:r w:rsidR="005B5043" w:rsidRPr="00407B5F">
        <w:t xml:space="preserve"> </w:t>
      </w:r>
      <w:r w:rsidR="00D009ED">
        <w:t>October</w:t>
      </w:r>
      <w:r w:rsidR="005B5043" w:rsidRPr="00407B5F">
        <w:t xml:space="preserve"> 20</w:t>
      </w:r>
      <w:r w:rsidR="00D009ED">
        <w:t>19</w:t>
      </w:r>
    </w:p>
    <w:p w14:paraId="30F5137D" w14:textId="1F673C33" w:rsidR="00125985" w:rsidRPr="008949C2" w:rsidRDefault="001050EB" w:rsidP="00B859D4">
      <w:pPr>
        <w:pStyle w:val="ADDCBulletinbody"/>
        <w:spacing w:after="0"/>
        <w:jc w:val="center"/>
        <w:rPr>
          <w:rStyle w:val="Hyperlink"/>
        </w:rPr>
      </w:pPr>
      <w:hyperlink w:anchor="_ADDC_NEWS" w:history="1">
        <w:r w:rsidR="00125985" w:rsidRPr="008949C2">
          <w:rPr>
            <w:rStyle w:val="Hyperlink"/>
          </w:rPr>
          <w:t>ADDC News</w:t>
        </w:r>
      </w:hyperlink>
    </w:p>
    <w:p w14:paraId="2B4CCCA5" w14:textId="0EB1358C" w:rsidR="00125985" w:rsidRPr="008949C2" w:rsidRDefault="008949C2" w:rsidP="00B859D4">
      <w:pPr>
        <w:pStyle w:val="ADDCBulletinbody"/>
        <w:spacing w:after="0"/>
        <w:jc w:val="center"/>
        <w:rPr>
          <w:rStyle w:val="Hyperlink"/>
        </w:rPr>
      </w:pPr>
      <w:r>
        <w:rPr>
          <w:rStyle w:val="Hyperlink"/>
        </w:rPr>
        <w:fldChar w:fldCharType="begin"/>
      </w:r>
      <w:r>
        <w:rPr>
          <w:rStyle w:val="Hyperlink"/>
        </w:rPr>
        <w:instrText xml:space="preserve"> HYPERLINK  \l "_IN_THE_NEWS" </w:instrText>
      </w:r>
      <w:r>
        <w:rPr>
          <w:rStyle w:val="Hyperlink"/>
        </w:rPr>
        <w:fldChar w:fldCharType="separate"/>
      </w:r>
      <w:r w:rsidR="00125985" w:rsidRPr="008949C2">
        <w:rPr>
          <w:rStyle w:val="Hyperlink"/>
        </w:rPr>
        <w:t>In th</w:t>
      </w:r>
      <w:r w:rsidR="00B859D4" w:rsidRPr="008949C2">
        <w:rPr>
          <w:rStyle w:val="Hyperlink"/>
        </w:rPr>
        <w:t>e News</w:t>
      </w:r>
    </w:p>
    <w:p w14:paraId="2F686B81" w14:textId="25B819A6"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"_NEW_RESOURCES" </w:instrText>
      </w:r>
      <w:r>
        <w:rPr>
          <w:rStyle w:val="Hyperlink"/>
        </w:rPr>
        <w:fldChar w:fldCharType="separate"/>
      </w:r>
      <w:r w:rsidR="00B859D4" w:rsidRPr="008949C2">
        <w:rPr>
          <w:rStyle w:val="Hyperlink"/>
        </w:rPr>
        <w:t>New Resources</w:t>
      </w:r>
    </w:p>
    <w:p w14:paraId="0B8A88D4" w14:textId="5415EA47" w:rsidR="00B859D4" w:rsidRPr="008949C2" w:rsidRDefault="008949C2" w:rsidP="00B859D4">
      <w:pPr>
        <w:pStyle w:val="ADDCBulletinbody"/>
        <w:spacing w:after="0"/>
        <w:jc w:val="center"/>
        <w:rPr>
          <w:rStyle w:val="Hyperlink"/>
        </w:rPr>
      </w:pPr>
      <w:r>
        <w:rPr>
          <w:rStyle w:val="Hyperlink"/>
        </w:rPr>
        <w:fldChar w:fldCharType="end"/>
      </w:r>
      <w:hyperlink w:anchor="_OPPORTUNITIES_FOR_INPUT" w:history="1">
        <w:r w:rsidR="00B859D4" w:rsidRPr="008949C2">
          <w:rPr>
            <w:rStyle w:val="Hyperlink"/>
          </w:rPr>
          <w:t>Opportunities for Input</w:t>
        </w:r>
      </w:hyperlink>
    </w:p>
    <w:p w14:paraId="3DB0031A" w14:textId="479C13DB" w:rsidR="00B859D4" w:rsidRPr="008949C2" w:rsidRDefault="008949C2" w:rsidP="00B859D4">
      <w:pPr>
        <w:pStyle w:val="ADDCBulletinbody"/>
        <w:spacing w:after="0"/>
        <w:jc w:val="center"/>
        <w:rPr>
          <w:rStyle w:val="Hyperlink"/>
        </w:rPr>
      </w:pPr>
      <w:r>
        <w:rPr>
          <w:rStyle w:val="Hyperlink"/>
        </w:rPr>
        <w:fldChar w:fldCharType="begin"/>
      </w:r>
      <w:r>
        <w:rPr>
          <w:rStyle w:val="Hyperlink"/>
        </w:rPr>
        <w:instrText xml:space="preserve"> HYPERLINK  \l "_CONFERENCES,_TRAINING_&amp;" </w:instrText>
      </w:r>
      <w:r>
        <w:rPr>
          <w:rStyle w:val="Hyperlink"/>
        </w:rPr>
        <w:fldChar w:fldCharType="separate"/>
      </w:r>
      <w:r w:rsidR="00B859D4" w:rsidRPr="008949C2">
        <w:rPr>
          <w:rStyle w:val="Hyperlink"/>
        </w:rPr>
        <w:t>Conference, Training &amp; Events</w:t>
      </w:r>
    </w:p>
    <w:p w14:paraId="0ED54D10" w14:textId="1865F49C"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"_EMPLOYMENT_and_FUNDING" </w:instrText>
      </w:r>
      <w:r>
        <w:rPr>
          <w:rStyle w:val="Hyperlink"/>
        </w:rPr>
        <w:fldChar w:fldCharType="separate"/>
      </w:r>
      <w:r w:rsidR="00B859D4" w:rsidRPr="008949C2">
        <w:rPr>
          <w:rStyle w:val="Hyperlink"/>
        </w:rPr>
        <w:t>Employment &amp; Funding Opportunities</w:t>
      </w:r>
    </w:p>
    <w:p w14:paraId="1965B280" w14:textId="4C3649C5" w:rsidR="00B859D4" w:rsidRPr="008D6517" w:rsidRDefault="008949C2" w:rsidP="00B859D4">
      <w:pPr>
        <w:pStyle w:val="ADDCBulletinbody"/>
        <w:spacing w:after="0"/>
        <w:jc w:val="center"/>
        <w:rPr>
          <w:rStyle w:val="Hyperlink"/>
        </w:rPr>
      </w:pPr>
      <w:r>
        <w:rPr>
          <w:rStyle w:val="Hyperlink"/>
        </w:rPr>
        <w:fldChar w:fldCharType="end"/>
      </w:r>
      <w:hyperlink w:anchor="_NEWSLETTERS_FROM_OTHER" w:history="1">
        <w:r w:rsidR="00B859D4" w:rsidRPr="008D6517">
          <w:rPr>
            <w:rStyle w:val="Hyperlink"/>
          </w:rPr>
          <w:t>Newsletters from Other Organisations</w:t>
        </w:r>
      </w:hyperlink>
    </w:p>
    <w:p w14:paraId="4221583B" w14:textId="6DDE1360" w:rsidR="000F1826" w:rsidRDefault="000F1826" w:rsidP="000F1826">
      <w:pPr>
        <w:pStyle w:val="ADDCBulletinbody"/>
        <w:spacing w:after="0"/>
      </w:pPr>
    </w:p>
    <w:p w14:paraId="1442A71A" w14:textId="77777777" w:rsidR="000F1826" w:rsidRDefault="000F1826" w:rsidP="000F1826">
      <w:pPr>
        <w:pStyle w:val="ADDCBulletinbody"/>
        <w:spacing w:before="0" w:after="0"/>
      </w:pPr>
      <w:r>
        <w:t>Dear ADDC Bulletin subscribers,</w:t>
      </w:r>
    </w:p>
    <w:p w14:paraId="5C1157DA" w14:textId="77777777" w:rsidR="000F1826" w:rsidRDefault="000F1826" w:rsidP="000F1826">
      <w:pPr>
        <w:pStyle w:val="ADDCBulletinbody"/>
        <w:spacing w:before="0" w:after="0"/>
      </w:pPr>
    </w:p>
    <w:p w14:paraId="20642402" w14:textId="5AD03519" w:rsidR="000F1826" w:rsidRDefault="000F1826" w:rsidP="000F1826">
      <w:pPr>
        <w:pStyle w:val="ADDCBulletinbody"/>
        <w:spacing w:before="0" w:after="0"/>
        <w:rPr>
          <w:rStyle w:val="Strong"/>
          <w:b w:val="0"/>
          <w:bCs w:val="0"/>
        </w:rPr>
      </w:pPr>
      <w:r w:rsidRPr="00447C98">
        <w:rPr>
          <w:rStyle w:val="Strong"/>
          <w:b w:val="0"/>
          <w:bCs w:val="0"/>
        </w:rPr>
        <w:t xml:space="preserve">Welcome to another edition of our Bulletin, your monthly wrap up of disability and development news. </w:t>
      </w:r>
      <w:r>
        <w:rPr>
          <w:rStyle w:val="Strong"/>
          <w:b w:val="0"/>
          <w:bCs w:val="0"/>
        </w:rPr>
        <w:t>This month</w:t>
      </w:r>
      <w:r w:rsidR="00792CD7">
        <w:rPr>
          <w:rStyle w:val="Strong"/>
          <w:b w:val="0"/>
          <w:bCs w:val="0"/>
        </w:rPr>
        <w:t>,</w:t>
      </w:r>
      <w:r>
        <w:rPr>
          <w:rStyle w:val="Strong"/>
          <w:b w:val="0"/>
          <w:bCs w:val="0"/>
        </w:rPr>
        <w:t xml:space="preserve"> the content of our Bulletin</w:t>
      </w:r>
      <w:r w:rsidR="00AB1461">
        <w:rPr>
          <w:rStyle w:val="Strong"/>
          <w:b w:val="0"/>
          <w:bCs w:val="0"/>
        </w:rPr>
        <w:t xml:space="preserve"> covers</w:t>
      </w:r>
      <w:r w:rsidR="00792CD7">
        <w:rPr>
          <w:rStyle w:val="Strong"/>
          <w:b w:val="0"/>
          <w:bCs w:val="0"/>
        </w:rPr>
        <w:t xml:space="preserve"> developments near and far including:</w:t>
      </w:r>
      <w:r w:rsidR="00AB1461">
        <w:rPr>
          <w:rStyle w:val="Strong"/>
          <w:b w:val="0"/>
          <w:bCs w:val="0"/>
        </w:rPr>
        <w:t xml:space="preserve"> </w:t>
      </w:r>
      <w:r w:rsidR="00792CD7">
        <w:rPr>
          <w:rStyle w:val="Strong"/>
          <w:b w:val="0"/>
          <w:bCs w:val="0"/>
        </w:rPr>
        <w:t>the appointment of our new Executive</w:t>
      </w:r>
      <w:r>
        <w:rPr>
          <w:rStyle w:val="Strong"/>
          <w:b w:val="0"/>
          <w:bCs w:val="0"/>
        </w:rPr>
        <w:t xml:space="preserve"> </w:t>
      </w:r>
      <w:r w:rsidR="00792CD7">
        <w:rPr>
          <w:rStyle w:val="Strong"/>
          <w:b w:val="0"/>
          <w:bCs w:val="0"/>
        </w:rPr>
        <w:t>Committee,</w:t>
      </w:r>
      <w:r w:rsidR="007F2EF3">
        <w:rPr>
          <w:rStyle w:val="Strong"/>
          <w:b w:val="0"/>
          <w:bCs w:val="0"/>
        </w:rPr>
        <w:t xml:space="preserve"> our upcoming webinar on </w:t>
      </w:r>
      <w:r w:rsidR="00D232E6">
        <w:rPr>
          <w:rStyle w:val="Strong"/>
          <w:b w:val="0"/>
          <w:bCs w:val="0"/>
        </w:rPr>
        <w:t xml:space="preserve">Monitoring and Evaluation, </w:t>
      </w:r>
      <w:r w:rsidR="00792CD7">
        <w:rPr>
          <w:rStyle w:val="Strong"/>
          <w:b w:val="0"/>
          <w:bCs w:val="0"/>
        </w:rPr>
        <w:t xml:space="preserve">the #WhatWENeed campaign by TCI Asia Pacific advocating for the need for </w:t>
      </w:r>
      <w:r w:rsidR="00792CD7" w:rsidRPr="00792CD7">
        <w:rPr>
          <w:rStyle w:val="Strong"/>
          <w:b w:val="0"/>
          <w:bCs w:val="0"/>
        </w:rPr>
        <w:t>CRPD Inclusion of Persons with Psychosocial Disabilities</w:t>
      </w:r>
      <w:r w:rsidR="00792CD7">
        <w:rPr>
          <w:rStyle w:val="Strong"/>
          <w:b w:val="0"/>
          <w:bCs w:val="0"/>
        </w:rPr>
        <w:t xml:space="preserve"> &amp; </w:t>
      </w:r>
      <w:r w:rsidR="00694F4F">
        <w:rPr>
          <w:rStyle w:val="Strong"/>
          <w:b w:val="0"/>
          <w:bCs w:val="0"/>
        </w:rPr>
        <w:t>a link to the</w:t>
      </w:r>
      <w:r w:rsidR="00792CD7">
        <w:rPr>
          <w:rStyle w:val="Strong"/>
          <w:b w:val="0"/>
          <w:bCs w:val="0"/>
        </w:rPr>
        <w:t xml:space="preserve"> </w:t>
      </w:r>
      <w:r w:rsidR="00792CD7" w:rsidRPr="00792CD7">
        <w:rPr>
          <w:rStyle w:val="Strong"/>
          <w:b w:val="0"/>
          <w:bCs w:val="0"/>
        </w:rPr>
        <w:t xml:space="preserve">Report by the UN Special Rapporteur on the Rights of Persons with Disabilities </w:t>
      </w:r>
      <w:r w:rsidR="00792CD7">
        <w:rPr>
          <w:rStyle w:val="Strong"/>
          <w:b w:val="0"/>
          <w:bCs w:val="0"/>
        </w:rPr>
        <w:t>on t</w:t>
      </w:r>
      <w:r w:rsidR="00792CD7" w:rsidRPr="00792CD7">
        <w:rPr>
          <w:rStyle w:val="Strong"/>
          <w:b w:val="0"/>
          <w:bCs w:val="0"/>
        </w:rPr>
        <w:t>he Rights of O</w:t>
      </w:r>
      <w:r w:rsidR="00792CD7">
        <w:rPr>
          <w:rStyle w:val="Strong"/>
          <w:b w:val="0"/>
          <w:bCs w:val="0"/>
        </w:rPr>
        <w:t xml:space="preserve">lder Persons with Disabilities.  </w:t>
      </w:r>
    </w:p>
    <w:p w14:paraId="3CC62416" w14:textId="77777777" w:rsidR="000F1826" w:rsidRDefault="000F1826" w:rsidP="000F1826">
      <w:pPr>
        <w:pStyle w:val="ADDCBulletinbody"/>
        <w:spacing w:before="0" w:after="0"/>
      </w:pPr>
    </w:p>
    <w:p w14:paraId="18634526" w14:textId="77777777" w:rsidR="000F1826" w:rsidRDefault="000F1826" w:rsidP="000F1826">
      <w:pPr>
        <w:pStyle w:val="ADDCBulletinbody"/>
        <w:spacing w:before="0" w:after="0"/>
      </w:pPr>
      <w:r>
        <w:t>If you have resources, reports, campaigns or projects you would like featured in our monthly Bulletin, do contact us. We would love to hear from you.</w:t>
      </w:r>
    </w:p>
    <w:p w14:paraId="33607E86" w14:textId="77777777" w:rsidR="000F1826" w:rsidRDefault="000F1826" w:rsidP="000F1826">
      <w:pPr>
        <w:pStyle w:val="ADDCBulletinbody"/>
        <w:spacing w:before="0" w:after="0"/>
      </w:pPr>
    </w:p>
    <w:p w14:paraId="16B89463" w14:textId="67C86237" w:rsidR="000F1826" w:rsidRDefault="000F1826" w:rsidP="000F1826">
      <w:pPr>
        <w:pStyle w:val="ADDCBulletinbody"/>
        <w:spacing w:before="0" w:after="0"/>
      </w:pPr>
      <w:r>
        <w:t>On behalf of ADDC we thank you for being with us on this journey to a more inclusive world,</w:t>
      </w:r>
    </w:p>
    <w:p w14:paraId="1D5FD506" w14:textId="77777777" w:rsidR="00715DB6" w:rsidRDefault="00715DB6" w:rsidP="00B859D4">
      <w:pPr>
        <w:pStyle w:val="ADDCBulletinbody"/>
        <w:spacing w:before="0" w:after="0"/>
      </w:pPr>
    </w:p>
    <w:p w14:paraId="5E1E663C" w14:textId="3B8641B1" w:rsidR="00B859D4" w:rsidRDefault="00B859D4" w:rsidP="00B859D4">
      <w:pPr>
        <w:pStyle w:val="ADDCBulletinbody"/>
        <w:spacing w:before="0" w:after="0"/>
      </w:pPr>
      <w:r>
        <w:t>Kerryn Clarke</w:t>
      </w:r>
    </w:p>
    <w:p w14:paraId="289302C3" w14:textId="43DD697C" w:rsidR="00B859D4" w:rsidRDefault="00B859D4" w:rsidP="00B859D4">
      <w:pPr>
        <w:pStyle w:val="ADDCBulletinbody"/>
        <w:spacing w:before="0" w:after="0"/>
      </w:pPr>
      <w:r>
        <w:t>Executive Officer</w:t>
      </w:r>
    </w:p>
    <w:p w14:paraId="20248C65" w14:textId="3ABD4729" w:rsidR="00B859D4" w:rsidRDefault="001050EB" w:rsidP="00B859D4">
      <w:pPr>
        <w:pStyle w:val="ADDCBulletinbody"/>
        <w:spacing w:before="0" w:after="0"/>
      </w:pPr>
      <w:hyperlink r:id="rId8" w:history="1">
        <w:r w:rsidR="00B859D4" w:rsidRPr="00DA232B">
          <w:rPr>
            <w:rStyle w:val="Hyperlink"/>
          </w:rPr>
          <w:t>kclarke@addc.org.au</w:t>
        </w:r>
      </w:hyperlink>
    </w:p>
    <w:p w14:paraId="7BCB9331" w14:textId="3FC0D1E0" w:rsidR="00B859D4" w:rsidRDefault="00B859D4" w:rsidP="00B859D4">
      <w:pPr>
        <w:pStyle w:val="ADDCBulletinbody"/>
        <w:spacing w:before="0" w:after="0"/>
      </w:pPr>
    </w:p>
    <w:p w14:paraId="63405AE9" w14:textId="13CD3342" w:rsidR="00B859D4" w:rsidRDefault="00B859D4" w:rsidP="00B859D4">
      <w:pPr>
        <w:pStyle w:val="ADDCBulletinbody"/>
        <w:spacing w:before="0" w:after="0"/>
      </w:pPr>
      <w:r>
        <w:t>Linda Munoz</w:t>
      </w:r>
    </w:p>
    <w:p w14:paraId="423436A8" w14:textId="5AA162C1" w:rsidR="00B859D4" w:rsidRDefault="00B859D4" w:rsidP="00B859D4">
      <w:pPr>
        <w:pStyle w:val="ADDCBulletinbody"/>
        <w:spacing w:before="0" w:after="0"/>
      </w:pPr>
      <w:r>
        <w:t>Support Officer</w:t>
      </w:r>
    </w:p>
    <w:p w14:paraId="425F64E3" w14:textId="0E7F7B54" w:rsidR="00B859D4" w:rsidRPr="00125985" w:rsidRDefault="001050EB" w:rsidP="00B859D4">
      <w:pPr>
        <w:pStyle w:val="ADDCBulletinbody"/>
        <w:spacing w:before="0" w:after="0"/>
      </w:pPr>
      <w:hyperlink r:id="rId9" w:history="1">
        <w:r w:rsidR="00B859D4" w:rsidRPr="00DA232B">
          <w:rPr>
            <w:rStyle w:val="Hyperlink"/>
          </w:rPr>
          <w:t>lmunoz@addc.org.au</w:t>
        </w:r>
      </w:hyperlink>
    </w:p>
    <w:p w14:paraId="4D834485" w14:textId="77777777" w:rsidR="003150D7" w:rsidRPr="00407B5F" w:rsidRDefault="00C6712F" w:rsidP="006549BC">
      <w:pPr>
        <w:pStyle w:val="Heading1"/>
      </w:pPr>
      <w:bookmarkStart w:id="0" w:name="_ADDC_NEWS"/>
      <w:bookmarkEnd w:id="0"/>
      <w:r w:rsidRPr="00407B5F">
        <w:t>ADDC NEWS</w:t>
      </w:r>
    </w:p>
    <w:p w14:paraId="3BA5B430" w14:textId="6325E722" w:rsidR="008C22FD" w:rsidRDefault="008C22FD" w:rsidP="00A6243D">
      <w:pPr>
        <w:pStyle w:val="Heading2"/>
      </w:pPr>
      <w:r w:rsidRPr="00A6243D">
        <w:t xml:space="preserve">Welcome to the new </w:t>
      </w:r>
      <w:r w:rsidR="00A6243D">
        <w:t xml:space="preserve">ADDC Executive Committee </w:t>
      </w:r>
    </w:p>
    <w:p w14:paraId="0159B850" w14:textId="77777777" w:rsidR="004E295F" w:rsidRDefault="002E328B" w:rsidP="00A6243D">
      <w:pPr>
        <w:rPr>
          <w:rFonts w:ascii="Segoe UI" w:hAnsi="Segoe UI" w:cs="Segoe UI"/>
          <w:sz w:val="21"/>
          <w:szCs w:val="21"/>
        </w:rPr>
      </w:pPr>
      <w:r>
        <w:rPr>
          <w:rFonts w:ascii="Segoe UI" w:hAnsi="Segoe UI" w:cs="Segoe UI"/>
          <w:sz w:val="21"/>
          <w:szCs w:val="21"/>
        </w:rPr>
        <w:t>ADDC has a newly appointed</w:t>
      </w:r>
      <w:r w:rsidR="00A6243D">
        <w:rPr>
          <w:rFonts w:ascii="Segoe UI" w:hAnsi="Segoe UI" w:cs="Segoe UI"/>
          <w:sz w:val="21"/>
          <w:szCs w:val="21"/>
        </w:rPr>
        <w:t xml:space="preserve"> Executive </w:t>
      </w:r>
      <w:r>
        <w:rPr>
          <w:rFonts w:ascii="Segoe UI" w:hAnsi="Segoe UI" w:cs="Segoe UI"/>
          <w:sz w:val="21"/>
          <w:szCs w:val="21"/>
        </w:rPr>
        <w:t>Committee, commencing its two-year tenure in October 2019</w:t>
      </w:r>
      <w:r w:rsidR="004E295F">
        <w:rPr>
          <w:rFonts w:ascii="Segoe UI" w:hAnsi="Segoe UI" w:cs="Segoe UI"/>
          <w:sz w:val="21"/>
          <w:szCs w:val="21"/>
        </w:rPr>
        <w:t>!</w:t>
      </w:r>
      <w:r>
        <w:rPr>
          <w:rFonts w:ascii="Segoe UI" w:hAnsi="Segoe UI" w:cs="Segoe UI"/>
          <w:sz w:val="21"/>
          <w:szCs w:val="21"/>
        </w:rPr>
        <w:t xml:space="preserve"> </w:t>
      </w:r>
    </w:p>
    <w:p w14:paraId="0A2B539B" w14:textId="6A50E151" w:rsidR="001048A4" w:rsidRDefault="001048A4" w:rsidP="00A6243D">
      <w:pPr>
        <w:rPr>
          <w:rFonts w:ascii="Segoe UI" w:hAnsi="Segoe UI" w:cs="Segoe UI"/>
          <w:sz w:val="21"/>
          <w:szCs w:val="21"/>
        </w:rPr>
      </w:pPr>
      <w:r>
        <w:rPr>
          <w:rFonts w:ascii="Segoe UI" w:hAnsi="Segoe UI" w:cs="Segoe UI"/>
          <w:sz w:val="21"/>
          <w:szCs w:val="21"/>
        </w:rPr>
        <w:t xml:space="preserve">Welcome to Paul Deany from Australian Volunteers International </w:t>
      </w:r>
      <w:r w:rsidR="007F2EF3">
        <w:rPr>
          <w:rFonts w:ascii="Segoe UI" w:hAnsi="Segoe UI" w:cs="Segoe UI"/>
          <w:sz w:val="21"/>
          <w:szCs w:val="21"/>
        </w:rPr>
        <w:t xml:space="preserve">who is returning as a representative of AVI </w:t>
      </w:r>
      <w:r>
        <w:rPr>
          <w:rFonts w:ascii="Segoe UI" w:hAnsi="Segoe UI" w:cs="Segoe UI"/>
          <w:sz w:val="21"/>
          <w:szCs w:val="21"/>
        </w:rPr>
        <w:t>and to Alexandra Kay (Scope Global) who joined the committee in the capacity as an individual member.</w:t>
      </w:r>
      <w:r w:rsidR="004E295F">
        <w:rPr>
          <w:rFonts w:ascii="Segoe UI" w:hAnsi="Segoe UI" w:cs="Segoe UI"/>
          <w:sz w:val="21"/>
          <w:szCs w:val="21"/>
        </w:rPr>
        <w:t xml:space="preserve">  </w:t>
      </w:r>
    </w:p>
    <w:p w14:paraId="2F53B5C5" w14:textId="2C7CA696" w:rsidR="000F1826" w:rsidRDefault="001048A4" w:rsidP="00A6243D">
      <w:pPr>
        <w:rPr>
          <w:rFonts w:ascii="Segoe UI" w:hAnsi="Segoe UI" w:cs="Segoe UI"/>
          <w:sz w:val="21"/>
          <w:szCs w:val="21"/>
        </w:rPr>
      </w:pPr>
      <w:r>
        <w:rPr>
          <w:rFonts w:ascii="Segoe UI" w:hAnsi="Segoe UI" w:cs="Segoe UI"/>
          <w:sz w:val="21"/>
          <w:szCs w:val="21"/>
        </w:rPr>
        <w:t>A big thanks to Susan McGowan (Save The Children</w:t>
      </w:r>
      <w:r w:rsidR="004E295F">
        <w:rPr>
          <w:rFonts w:ascii="Segoe UI" w:hAnsi="Segoe UI" w:cs="Segoe UI"/>
          <w:sz w:val="21"/>
          <w:szCs w:val="21"/>
        </w:rPr>
        <w:t xml:space="preserve"> Australia</w:t>
      </w:r>
      <w:r>
        <w:rPr>
          <w:rFonts w:ascii="Segoe UI" w:hAnsi="Segoe UI" w:cs="Segoe UI"/>
          <w:sz w:val="21"/>
          <w:szCs w:val="21"/>
        </w:rPr>
        <w:t>) and Isabel Calvert (World Vision</w:t>
      </w:r>
      <w:r w:rsidR="004E295F">
        <w:rPr>
          <w:rFonts w:ascii="Segoe UI" w:hAnsi="Segoe UI" w:cs="Segoe UI"/>
          <w:sz w:val="21"/>
          <w:szCs w:val="21"/>
        </w:rPr>
        <w:t xml:space="preserve"> Australia</w:t>
      </w:r>
      <w:r>
        <w:rPr>
          <w:rFonts w:ascii="Segoe UI" w:hAnsi="Segoe UI" w:cs="Segoe UI"/>
          <w:sz w:val="21"/>
          <w:szCs w:val="21"/>
        </w:rPr>
        <w:t xml:space="preserve">) </w:t>
      </w:r>
      <w:r w:rsidR="00621F9C">
        <w:rPr>
          <w:rFonts w:ascii="Segoe UI" w:hAnsi="Segoe UI" w:cs="Segoe UI"/>
          <w:sz w:val="21"/>
          <w:szCs w:val="21"/>
        </w:rPr>
        <w:t xml:space="preserve">who </w:t>
      </w:r>
      <w:r w:rsidR="007F2EF3">
        <w:rPr>
          <w:rFonts w:ascii="Segoe UI" w:hAnsi="Segoe UI" w:cs="Segoe UI"/>
          <w:sz w:val="21"/>
          <w:szCs w:val="21"/>
        </w:rPr>
        <w:t xml:space="preserve">have left the committee. They have both </w:t>
      </w:r>
      <w:r w:rsidR="00400B67">
        <w:rPr>
          <w:rFonts w:ascii="Segoe UI" w:hAnsi="Segoe UI" w:cs="Segoe UI"/>
          <w:sz w:val="21"/>
          <w:szCs w:val="21"/>
        </w:rPr>
        <w:t xml:space="preserve">been part of </w:t>
      </w:r>
      <w:r w:rsidR="00792CD7">
        <w:rPr>
          <w:rFonts w:ascii="Segoe UI" w:hAnsi="Segoe UI" w:cs="Segoe UI"/>
          <w:sz w:val="21"/>
          <w:szCs w:val="21"/>
        </w:rPr>
        <w:t xml:space="preserve">providing strategic direction to </w:t>
      </w:r>
      <w:r w:rsidR="00400B67" w:rsidRPr="00400B67">
        <w:rPr>
          <w:rFonts w:ascii="Segoe UI" w:hAnsi="Segoe UI" w:cs="Segoe UI"/>
          <w:sz w:val="21"/>
          <w:szCs w:val="21"/>
        </w:rPr>
        <w:t xml:space="preserve">ADDC to continue to </w:t>
      </w:r>
      <w:r w:rsidR="00400B67" w:rsidRPr="00400B67">
        <w:rPr>
          <w:rFonts w:ascii="Segoe UI" w:hAnsi="Segoe UI" w:cs="Segoe UI"/>
          <w:sz w:val="21"/>
          <w:szCs w:val="21"/>
        </w:rPr>
        <w:lastRenderedPageBreak/>
        <w:t xml:space="preserve">advocate, engage and educate on disability in developing countries </w:t>
      </w:r>
      <w:r w:rsidR="007F2EF3">
        <w:rPr>
          <w:rFonts w:ascii="Segoe UI" w:hAnsi="Segoe UI" w:cs="Segoe UI"/>
          <w:sz w:val="21"/>
          <w:szCs w:val="21"/>
        </w:rPr>
        <w:t>through their roles on the Executive Committee</w:t>
      </w:r>
      <w:r w:rsidR="00400B67" w:rsidRPr="00400B67">
        <w:rPr>
          <w:rFonts w:ascii="Segoe UI" w:hAnsi="Segoe UI" w:cs="Segoe UI"/>
          <w:sz w:val="21"/>
          <w:szCs w:val="21"/>
        </w:rPr>
        <w:t>.</w:t>
      </w:r>
      <w:r w:rsidR="00400B67">
        <w:rPr>
          <w:rFonts w:ascii="Segoe UI" w:hAnsi="Segoe UI" w:cs="Segoe UI"/>
          <w:sz w:val="21"/>
          <w:szCs w:val="21"/>
        </w:rPr>
        <w:t xml:space="preserve">  </w:t>
      </w:r>
    </w:p>
    <w:p w14:paraId="251DC7A3" w14:textId="27336749" w:rsidR="00A6243D" w:rsidRDefault="002E328B" w:rsidP="008C22FD">
      <w:pPr>
        <w:pStyle w:val="ADDCBulletinbody"/>
      </w:pPr>
      <w:r>
        <w:t xml:space="preserve">Read more about the </w:t>
      </w:r>
      <w:r w:rsidR="00A039B3">
        <w:t xml:space="preserve">new </w:t>
      </w:r>
      <w:hyperlink r:id="rId10" w:history="1">
        <w:r w:rsidRPr="002E328B">
          <w:rPr>
            <w:rStyle w:val="Hyperlink"/>
          </w:rPr>
          <w:t>Executive Committee</w:t>
        </w:r>
      </w:hyperlink>
      <w:r>
        <w:t>.</w:t>
      </w:r>
    </w:p>
    <w:p w14:paraId="2A81503E" w14:textId="77D13584" w:rsidR="00634597" w:rsidRDefault="000F5FBA" w:rsidP="000F5FBA">
      <w:pPr>
        <w:pStyle w:val="Heading2"/>
      </w:pPr>
      <w:r w:rsidRPr="000F5FBA">
        <w:t>When Disability</w:t>
      </w:r>
      <w:r>
        <w:t xml:space="preserve"> Rights Movements Lead:</w:t>
      </w:r>
      <w:r w:rsidRPr="000F5FBA">
        <w:t xml:space="preserve"> ACFID Conference session</w:t>
      </w:r>
    </w:p>
    <w:p w14:paraId="6239E491" w14:textId="4BB6EB3E" w:rsidR="006A7A21" w:rsidRDefault="006A7A21" w:rsidP="006A7A21">
      <w:pPr>
        <w:pStyle w:val="ADDCBulletinbody"/>
      </w:pPr>
      <w:r w:rsidRPr="006A7A21">
        <w:t xml:space="preserve">The ACFID Conference </w:t>
      </w:r>
      <w:r>
        <w:t>held last week from the 23</w:t>
      </w:r>
      <w:r w:rsidRPr="006A7A21">
        <w:rPr>
          <w:vertAlign w:val="superscript"/>
        </w:rPr>
        <w:t>rd</w:t>
      </w:r>
      <w:r>
        <w:t>-24</w:t>
      </w:r>
      <w:r w:rsidRPr="006A7A21">
        <w:rPr>
          <w:vertAlign w:val="superscript"/>
        </w:rPr>
        <w:t>th</w:t>
      </w:r>
      <w:r>
        <w:t xml:space="preserve"> of October in Sydney brought </w:t>
      </w:r>
      <w:r w:rsidRPr="006A7A21">
        <w:t xml:space="preserve">together the international development sector in Australia to discuss and debate some of the greatest challenges facing our world. This year’s conference </w:t>
      </w:r>
      <w:r>
        <w:t xml:space="preserve">was </w:t>
      </w:r>
      <w:r w:rsidRPr="006A7A21">
        <w:t>theme</w:t>
      </w:r>
      <w:r>
        <w:t>d “</w:t>
      </w:r>
      <w:r w:rsidRPr="006A7A21">
        <w:t>Beyond Aid: Championing Sustainable Development Cooperation.</w:t>
      </w:r>
      <w:r>
        <w:t>”</w:t>
      </w:r>
    </w:p>
    <w:p w14:paraId="6529ADF9" w14:textId="25F5B656" w:rsidR="006A7A21" w:rsidRDefault="006A7A21" w:rsidP="006A7A21">
      <w:pPr>
        <w:pStyle w:val="ADDCBulletinbody"/>
      </w:pPr>
      <w:r w:rsidRPr="006A7A21">
        <w:rPr>
          <w:i/>
        </w:rPr>
        <w:t>When Disability Rights Movements</w:t>
      </w:r>
      <w:r w:rsidR="00E87C2D">
        <w:rPr>
          <w:i/>
        </w:rPr>
        <w:t xml:space="preserve"> Lead</w:t>
      </w:r>
      <w:r>
        <w:rPr>
          <w:i/>
        </w:rPr>
        <w:t xml:space="preserve">, </w:t>
      </w:r>
      <w:r w:rsidRPr="006A7A21">
        <w:t>hosted by ADDC and the Disability Rights Fund,</w:t>
      </w:r>
      <w:r>
        <w:t xml:space="preserve"> brought together experienced leaders from the disability movement in Australia, the Pacific and Asia to share how leadership by and engagement with people with disabilities and their representative organisations at all levels has enabled sustainable changes in people’s lives. The panel featured</w:t>
      </w:r>
      <w:r w:rsidR="00D232E6">
        <w:t>:</w:t>
      </w:r>
    </w:p>
    <w:p w14:paraId="0B040D0A" w14:textId="77777777" w:rsidR="006A7A21" w:rsidRDefault="006A7A21" w:rsidP="006A7A21">
      <w:pPr>
        <w:pStyle w:val="ADDCBulletinbody"/>
        <w:numPr>
          <w:ilvl w:val="0"/>
          <w:numId w:val="37"/>
        </w:numPr>
        <w:spacing w:before="100" w:beforeAutospacing="1" w:after="0"/>
        <w:ind w:left="714" w:hanging="357"/>
      </w:pPr>
      <w:r>
        <w:t>Dwi Ariyani, Disability Rights Fund (DRF)/Disability Rights Advocacy Fund (DRAF)</w:t>
      </w:r>
    </w:p>
    <w:p w14:paraId="3574FB78" w14:textId="77777777" w:rsidR="006A7A21" w:rsidRDefault="006A7A21" w:rsidP="006A7A21">
      <w:pPr>
        <w:pStyle w:val="ADDCBulletinbody"/>
        <w:numPr>
          <w:ilvl w:val="0"/>
          <w:numId w:val="37"/>
        </w:numPr>
        <w:spacing w:before="100" w:beforeAutospacing="1" w:after="0"/>
        <w:ind w:left="714" w:hanging="357"/>
      </w:pPr>
      <w:r>
        <w:t>Angeline Chand, Pacific Disability Forum (PDF)</w:t>
      </w:r>
    </w:p>
    <w:p w14:paraId="63E00554" w14:textId="77777777" w:rsidR="006A7A21" w:rsidRDefault="006A7A21" w:rsidP="006A7A21">
      <w:pPr>
        <w:pStyle w:val="ADDCBulletinbody"/>
        <w:numPr>
          <w:ilvl w:val="0"/>
          <w:numId w:val="37"/>
        </w:numPr>
        <w:spacing w:before="100" w:beforeAutospacing="1" w:after="0"/>
        <w:ind w:left="714" w:hanging="357"/>
      </w:pPr>
      <w:r>
        <w:t>Damian Griffis, First Peoples Disability Network Australia (FPDN)</w:t>
      </w:r>
    </w:p>
    <w:p w14:paraId="24396672" w14:textId="00370145" w:rsidR="006A7A21" w:rsidRDefault="006A7A21" w:rsidP="006A7A21">
      <w:pPr>
        <w:pStyle w:val="ADDCBulletinbody"/>
        <w:numPr>
          <w:ilvl w:val="0"/>
          <w:numId w:val="37"/>
        </w:numPr>
        <w:spacing w:before="100" w:beforeAutospacing="1" w:after="0"/>
        <w:ind w:left="714" w:hanging="357"/>
      </w:pPr>
      <w:r>
        <w:t>Samantha French, People with Disability Australia (PWDA) moderated the session.</w:t>
      </w:r>
    </w:p>
    <w:p w14:paraId="2FFF0BDB" w14:textId="3F216718" w:rsidR="000F5FBA" w:rsidRPr="00634597" w:rsidRDefault="006A7A21" w:rsidP="006A7A21">
      <w:pPr>
        <w:pStyle w:val="ADDCBulletinbody"/>
      </w:pPr>
      <w:r>
        <w:t xml:space="preserve">Catch up with developments from this session and keep up to date with upcoming interviews with our </w:t>
      </w:r>
      <w:r w:rsidR="007F2EF3">
        <w:t>panelists</w:t>
      </w:r>
      <w:r>
        <w:t xml:space="preserve"> post-conference by following our </w:t>
      </w:r>
      <w:hyperlink r:id="rId11" w:history="1">
        <w:r w:rsidRPr="00A6243D">
          <w:rPr>
            <w:rStyle w:val="Hyperlink"/>
          </w:rPr>
          <w:t>Twitter</w:t>
        </w:r>
      </w:hyperlink>
      <w:r>
        <w:t xml:space="preserve"> and </w:t>
      </w:r>
      <w:hyperlink r:id="rId12" w:history="1">
        <w:r w:rsidRPr="00A6243D">
          <w:rPr>
            <w:rStyle w:val="Hyperlink"/>
          </w:rPr>
          <w:t>Facebook</w:t>
        </w:r>
      </w:hyperlink>
      <w:r>
        <w:t xml:space="preserve"> feeds!</w:t>
      </w:r>
    </w:p>
    <w:p w14:paraId="0FF9BA50" w14:textId="7A6D472E" w:rsidR="00634597" w:rsidRDefault="00634597" w:rsidP="00634597">
      <w:pPr>
        <w:pStyle w:val="Heading2"/>
        <w:spacing w:before="0"/>
      </w:pPr>
      <w:r>
        <w:t xml:space="preserve">Webinar: Why Inclusion in Monitoring &amp; Evaluation? </w:t>
      </w:r>
    </w:p>
    <w:p w14:paraId="61E44F53" w14:textId="12F65A7A" w:rsidR="00242A54" w:rsidRDefault="00634597" w:rsidP="00634597">
      <w:pPr>
        <w:pStyle w:val="Subheading3"/>
        <w:spacing w:before="0"/>
      </w:pPr>
      <w:r>
        <w:t>Tuesday</w:t>
      </w:r>
      <w:r w:rsidR="00242A54">
        <w:t xml:space="preserve"> 12 November</w:t>
      </w:r>
      <w:r>
        <w:t xml:space="preserve"> at 2pm AEDT</w:t>
      </w:r>
    </w:p>
    <w:p w14:paraId="5FFAB8AD" w14:textId="4543DC3B" w:rsidR="00634597" w:rsidRDefault="00634597" w:rsidP="00634597">
      <w:pPr>
        <w:pStyle w:val="ADDCBulletinbody"/>
      </w:pPr>
      <w:r>
        <w:t>Join us at this webinar to discuss approaches, methods and practical applications of ensuring monitoring and evaluation is capturing the whole story with respect to inclusion of and impacts for people with disabilities.</w:t>
      </w:r>
    </w:p>
    <w:p w14:paraId="7A55F4F2" w14:textId="45EA3C3E" w:rsidR="00634597" w:rsidRDefault="00634597" w:rsidP="00634597">
      <w:pPr>
        <w:pStyle w:val="ADDCBulletinbody"/>
      </w:pPr>
      <w:r>
        <w:t>The webinar will include a presentation and Q and A discussion focused on three areas:</w:t>
      </w:r>
    </w:p>
    <w:p w14:paraId="4EA2EFC2" w14:textId="77777777" w:rsidR="00634597" w:rsidRDefault="00634597" w:rsidP="00634597">
      <w:pPr>
        <w:pStyle w:val="ADDCBulletinbody"/>
        <w:numPr>
          <w:ilvl w:val="0"/>
          <w:numId w:val="36"/>
        </w:numPr>
        <w:spacing w:before="0" w:after="0"/>
        <w:ind w:left="714" w:hanging="357"/>
      </w:pPr>
      <w:r>
        <w:t>What monitoring and evaluation could and should be telling us about disability inclusion within international development and humanitarian programming;</w:t>
      </w:r>
    </w:p>
    <w:p w14:paraId="5BD4CB74" w14:textId="77777777" w:rsidR="00634597" w:rsidRDefault="00634597" w:rsidP="00634597">
      <w:pPr>
        <w:pStyle w:val="ADDCBulletinbody"/>
        <w:numPr>
          <w:ilvl w:val="0"/>
          <w:numId w:val="36"/>
        </w:numPr>
        <w:spacing w:before="0" w:after="0"/>
        <w:ind w:left="714" w:hanging="357"/>
      </w:pPr>
      <w:r>
        <w:t>Approaches to collecting this information, including discussion of the strengths and challenges of collecting disability-disaggregated data;</w:t>
      </w:r>
    </w:p>
    <w:p w14:paraId="0D8E0326" w14:textId="77777777" w:rsidR="00634597" w:rsidRDefault="00634597" w:rsidP="00634597">
      <w:pPr>
        <w:pStyle w:val="ADDCBulletinbody"/>
        <w:numPr>
          <w:ilvl w:val="0"/>
          <w:numId w:val="36"/>
        </w:numPr>
        <w:spacing w:before="0" w:after="0"/>
        <w:ind w:left="714" w:hanging="357"/>
      </w:pPr>
      <w:r>
        <w:t>The importance of including people with disabilities in the process of monitoring and evaluation, and some examples and tips for how this can be done.</w:t>
      </w:r>
    </w:p>
    <w:p w14:paraId="68859FD3" w14:textId="04C94E5E" w:rsidR="00634597" w:rsidRPr="00242A54" w:rsidRDefault="00634597" w:rsidP="00634597">
      <w:pPr>
        <w:pStyle w:val="ADDCBulletinbody"/>
      </w:pPr>
      <w:r>
        <w:t xml:space="preserve">This webinar is hosted in partnership with </w:t>
      </w:r>
      <w:hyperlink r:id="rId13" w:history="1">
        <w:r w:rsidRPr="00C01C75">
          <w:rPr>
            <w:rStyle w:val="Hyperlink"/>
          </w:rPr>
          <w:t>ACFID</w:t>
        </w:r>
      </w:hyperlink>
      <w:r>
        <w:t>.</w:t>
      </w:r>
      <w:r w:rsidR="00C01C75">
        <w:t xml:space="preserve">   For more information and to register for this webinar, visit this </w:t>
      </w:r>
      <w:hyperlink r:id="rId14" w:history="1">
        <w:r w:rsidR="00C01C75" w:rsidRPr="00C01C75">
          <w:rPr>
            <w:rStyle w:val="Hyperlink"/>
          </w:rPr>
          <w:t>link</w:t>
        </w:r>
      </w:hyperlink>
      <w:r w:rsidR="00C01C75">
        <w:t>.</w:t>
      </w:r>
    </w:p>
    <w:p w14:paraId="57BB9C00" w14:textId="3EA49C06" w:rsidR="00C6712F" w:rsidRPr="00D52298" w:rsidRDefault="00C6712F" w:rsidP="006549BC">
      <w:pPr>
        <w:pStyle w:val="Heading1"/>
        <w:rPr>
          <w:rStyle w:val="Strong"/>
          <w:b/>
          <w:bCs w:val="0"/>
        </w:rPr>
      </w:pPr>
      <w:bookmarkStart w:id="1" w:name="_Toc507249319"/>
      <w:r w:rsidRPr="00407B5F">
        <w:rPr>
          <w:rStyle w:val="Strong"/>
          <w:b/>
          <w:bCs w:val="0"/>
        </w:rPr>
        <w:lastRenderedPageBreak/>
        <w:t xml:space="preserve">IN THE </w:t>
      </w:r>
      <w:r w:rsidRPr="007B0FCC">
        <w:rPr>
          <w:rStyle w:val="Strong"/>
          <w:b/>
          <w:bCs w:val="0"/>
        </w:rPr>
        <w:t>NEWS</w:t>
      </w:r>
    </w:p>
    <w:p w14:paraId="3EA8A9D5" w14:textId="27B82D93" w:rsidR="00CF4BA1" w:rsidRDefault="00091E1A" w:rsidP="00CF4BA1">
      <w:pPr>
        <w:pStyle w:val="Heading2"/>
      </w:pPr>
      <w:bookmarkStart w:id="2" w:name="_Toc507249320"/>
      <w:bookmarkEnd w:id="1"/>
      <w:r w:rsidRPr="00CF4BA1">
        <w:t xml:space="preserve">ACFID AGM Resolution on </w:t>
      </w:r>
      <w:r w:rsidR="00CF4BA1">
        <w:t>“</w:t>
      </w:r>
      <w:r w:rsidRPr="00CF4BA1">
        <w:t>Development For All</w:t>
      </w:r>
      <w:r w:rsidR="00CF4BA1">
        <w:t>”</w:t>
      </w:r>
      <w:r w:rsidR="00CF4BA1" w:rsidRPr="00CF4BA1">
        <w:t>:</w:t>
      </w:r>
      <w:r w:rsidR="00CF4BA1">
        <w:t xml:space="preserve"> </w:t>
      </w:r>
      <w:r w:rsidR="00CF4BA1" w:rsidRPr="00CF4BA1">
        <w:t>Australia must continue as global leader on disability inclusion</w:t>
      </w:r>
    </w:p>
    <w:p w14:paraId="04D0CD33" w14:textId="28454A6A" w:rsidR="00CF4BA1" w:rsidRDefault="00CF4BA1" w:rsidP="00CF4BA1">
      <w:pPr>
        <w:pStyle w:val="ADDCBulletinbody"/>
      </w:pPr>
      <w:r>
        <w:t xml:space="preserve">NGO-members of the Australian Council for International Development (ACFID) have </w:t>
      </w:r>
      <w:r w:rsidR="007F2EF3">
        <w:t xml:space="preserve">unanimously </w:t>
      </w:r>
      <w:r>
        <w:t>passed a resolution at the 2019 Annual General Meeting encouraging the Australian Government to continue its work as a global leader in advancing disability inclusion in international development policy and practice.</w:t>
      </w:r>
    </w:p>
    <w:p w14:paraId="1E5E45A7" w14:textId="753B73A7" w:rsidR="00CF4BA1" w:rsidRDefault="00CF4BA1" w:rsidP="00CF4BA1">
      <w:pPr>
        <w:pStyle w:val="ADDCBulletinbody"/>
      </w:pPr>
      <w:r>
        <w:t>The resolution seeks a commitment from the Australian Government for the creation of a third ‘Development for All’ strategy that will build on the success to date in the implementation of disability-inclusive development through the Australian development and humanitarian programs.</w:t>
      </w:r>
    </w:p>
    <w:p w14:paraId="407FABFB" w14:textId="5FB9153A" w:rsidR="00CF4BA1" w:rsidRDefault="00CF4BA1" w:rsidP="00CF4BA1">
      <w:pPr>
        <w:pStyle w:val="ADDCBulletinbody"/>
      </w:pPr>
      <w:r>
        <w:t>ACFID’s members CBM Australia and Motivation Australia proposed the resolution which gained the unanimous support of the ACFID membership, and have led the sector in seeking a third 'Development for All' strategy.</w:t>
      </w:r>
    </w:p>
    <w:p w14:paraId="5A702E15" w14:textId="64E07BCC" w:rsidR="00CF4BA1" w:rsidRPr="00CF4BA1" w:rsidRDefault="00CF4BA1" w:rsidP="00CF4BA1">
      <w:pPr>
        <w:pStyle w:val="ADDCBulletinbody"/>
        <w:rPr>
          <w:highlight w:val="yellow"/>
        </w:rPr>
      </w:pPr>
      <w:r>
        <w:t xml:space="preserve">Read the full </w:t>
      </w:r>
      <w:hyperlink r:id="rId15" w:history="1">
        <w:r w:rsidRPr="00873A80">
          <w:rPr>
            <w:rStyle w:val="Hyperlink"/>
          </w:rPr>
          <w:t>press release</w:t>
        </w:r>
      </w:hyperlink>
      <w:r>
        <w:t>.</w:t>
      </w:r>
    </w:p>
    <w:p w14:paraId="4E0266F8" w14:textId="78CCED27" w:rsidR="00BC54FA" w:rsidRDefault="00BC54FA" w:rsidP="00BC54FA">
      <w:pPr>
        <w:pStyle w:val="Heading2"/>
      </w:pPr>
      <w:r>
        <w:t xml:space="preserve">CBM Australia: </w:t>
      </w:r>
      <w:r w:rsidRPr="00BC54FA">
        <w:t>How we can reduce the impact of disasters on people with disabilities</w:t>
      </w:r>
    </w:p>
    <w:p w14:paraId="68B2EF7F" w14:textId="78F9A570" w:rsidR="00BC54FA" w:rsidRDefault="00AE544B" w:rsidP="00091E1A">
      <w:pPr>
        <w:pStyle w:val="ADDCBulletinbody"/>
      </w:pPr>
      <w:r w:rsidRPr="00AE544B">
        <w:t>Close to 200 million people globally are affected by natural disasters each year, and with ever-changing climates this is increasing. Everyone deserves to have equal access to safety during disasters, yet people with disabilities are often the worst affected when a disaster strikes.</w:t>
      </w:r>
    </w:p>
    <w:p w14:paraId="1C4CAFB4" w14:textId="261CB3DC" w:rsidR="00AE544B" w:rsidRDefault="00AE544B" w:rsidP="00091E1A">
      <w:pPr>
        <w:pStyle w:val="ADDCBulletinbody"/>
      </w:pPr>
      <w:r w:rsidRPr="00AE544B">
        <w:t>The good news is that the disproportionate impact of disasters on people with disabilities isn’t inevitable. Work is already underway to make DRR more inclusive through a global approach known as Disability Inclusive Disaster Risk Reduction (DiDRR).</w:t>
      </w:r>
    </w:p>
    <w:p w14:paraId="4D9D7796" w14:textId="1DCA6A03" w:rsidR="00AE544B" w:rsidRDefault="00AE544B" w:rsidP="00091E1A">
      <w:pPr>
        <w:pStyle w:val="ADDCBulletinbody"/>
      </w:pPr>
      <w:r w:rsidRPr="00AE544B">
        <w:t xml:space="preserve">To address this issue CBM are advocating for the Australian Government and other key actors to make sure they take a disability inclusive approach to all of their DRR work overseas. </w:t>
      </w:r>
      <w:r w:rsidR="00AC540A">
        <w:t>CBM will be launching their</w:t>
      </w:r>
      <w:r w:rsidRPr="00AE544B">
        <w:t xml:space="preserve"> DiDRR campaign on December 3, International Day </w:t>
      </w:r>
      <w:r>
        <w:t xml:space="preserve">of People with Disabilities.  </w:t>
      </w:r>
    </w:p>
    <w:p w14:paraId="528D9BF0" w14:textId="3173F73F" w:rsidR="00BC54FA" w:rsidRDefault="00AE544B" w:rsidP="00091E1A">
      <w:pPr>
        <w:pStyle w:val="ADDCBulletinbody"/>
      </w:pPr>
      <w:r>
        <w:t>Be a part of the community of changemakers by joining this</w:t>
      </w:r>
      <w:r w:rsidRPr="00AE544B">
        <w:t xml:space="preserve"> campaign </w:t>
      </w:r>
      <w:r>
        <w:t xml:space="preserve">on this </w:t>
      </w:r>
      <w:hyperlink r:id="rId16" w:history="1">
        <w:r w:rsidRPr="007F76B8">
          <w:rPr>
            <w:rStyle w:val="Hyperlink"/>
          </w:rPr>
          <w:t>page</w:t>
        </w:r>
      </w:hyperlink>
      <w:r w:rsidRPr="00AE544B">
        <w:t>.</w:t>
      </w:r>
    </w:p>
    <w:p w14:paraId="20D9C10A" w14:textId="5C33191C" w:rsidR="008D6CC4" w:rsidRDefault="008D6CC4" w:rsidP="00D73AA5">
      <w:pPr>
        <w:pStyle w:val="Heading2"/>
      </w:pPr>
      <w:r>
        <w:t xml:space="preserve">CBM </w:t>
      </w:r>
      <w:r w:rsidR="004C5214">
        <w:t xml:space="preserve">Australia </w:t>
      </w:r>
      <w:r>
        <w:t>Communications</w:t>
      </w:r>
      <w:r w:rsidRPr="005002D1">
        <w:t xml:space="preserve"> Kit</w:t>
      </w:r>
      <w:r>
        <w:t xml:space="preserve">: </w:t>
      </w:r>
      <w:r w:rsidRPr="005002D1">
        <w:t xml:space="preserve"> International Day of People with Disabilities</w:t>
      </w:r>
      <w:r>
        <w:t xml:space="preserve"> </w:t>
      </w:r>
    </w:p>
    <w:p w14:paraId="5CCF605E" w14:textId="77777777" w:rsidR="008D6CC4" w:rsidRDefault="008D6CC4" w:rsidP="008D6CC4">
      <w:pPr>
        <w:pStyle w:val="ADDCBulletinbody"/>
        <w:spacing w:after="0"/>
      </w:pPr>
      <w:r>
        <w:t xml:space="preserve">International Day of People with Disabilities (IDPD) is coming up on Monday 3 December. This year, the theme is “the future is accessible.” IDPD aims to raise awareness and promote action around the rights of people with disabilities and their full inclusion in society. </w:t>
      </w:r>
    </w:p>
    <w:p w14:paraId="1AB0D7C8" w14:textId="77777777" w:rsidR="008D6CC4" w:rsidRDefault="008D6CC4" w:rsidP="008D6CC4">
      <w:pPr>
        <w:pStyle w:val="ADDCBulletinbody"/>
      </w:pPr>
      <w:r>
        <w:t>CBM Australia is once again producing a communications kit with a range of resources to mark the day. The free kit can be emailed to any interested individual or organisation.</w:t>
      </w:r>
    </w:p>
    <w:p w14:paraId="0D52E123" w14:textId="77777777" w:rsidR="008D6CC4" w:rsidRDefault="008D6CC4" w:rsidP="008D6CC4">
      <w:pPr>
        <w:pStyle w:val="ADDCBulletinbody"/>
      </w:pPr>
      <w:r>
        <w:t>This year the kit will focus on the sub-theme ‘disability inclusive disaster risk reduction’. The kit is aiming to raise aware of the disproportionate impact disasters have on people with disabilities and what we can do to change it.  The frequency and intensity of disasters is increasing, affecting 350 million people on average each year and causing billions of dollars of damage.</w:t>
      </w:r>
    </w:p>
    <w:p w14:paraId="3F93A826" w14:textId="77777777" w:rsidR="008D6CC4" w:rsidRDefault="008D6CC4" w:rsidP="00091E1A">
      <w:pPr>
        <w:pStyle w:val="ADDCBulletinbody"/>
        <w:spacing w:after="0"/>
      </w:pPr>
      <w:r>
        <w:t>The kit will include:</w:t>
      </w:r>
    </w:p>
    <w:p w14:paraId="1EA688A2" w14:textId="77777777" w:rsidR="008D6CC4" w:rsidRDefault="008D6CC4" w:rsidP="008D6CC4">
      <w:pPr>
        <w:pStyle w:val="ADDCBulletinbody"/>
        <w:numPr>
          <w:ilvl w:val="0"/>
          <w:numId w:val="27"/>
        </w:numPr>
        <w:spacing w:before="0" w:after="0"/>
      </w:pPr>
      <w:r>
        <w:t xml:space="preserve">An introduction to IDPD </w:t>
      </w:r>
    </w:p>
    <w:p w14:paraId="75D4659F" w14:textId="77777777" w:rsidR="008D6CC4" w:rsidRDefault="008D6CC4" w:rsidP="008D6CC4">
      <w:pPr>
        <w:pStyle w:val="ADDCBulletinbody"/>
        <w:numPr>
          <w:ilvl w:val="0"/>
          <w:numId w:val="27"/>
        </w:numPr>
        <w:spacing w:before="0" w:after="0"/>
      </w:pPr>
      <w:r>
        <w:lastRenderedPageBreak/>
        <w:t xml:space="preserve">A link to the IDPD video (YouTube and download link), (note the video is embargoed until 3 December) </w:t>
      </w:r>
    </w:p>
    <w:p w14:paraId="704B7C7F" w14:textId="77777777" w:rsidR="008D6CC4" w:rsidRDefault="008D6CC4" w:rsidP="008D6CC4">
      <w:pPr>
        <w:pStyle w:val="ADDCBulletinbody"/>
        <w:numPr>
          <w:ilvl w:val="0"/>
          <w:numId w:val="27"/>
        </w:numPr>
        <w:spacing w:before="0" w:after="0"/>
      </w:pPr>
      <w:r>
        <w:t xml:space="preserve">An overview of the theme and some stats and facts on disability and global development </w:t>
      </w:r>
    </w:p>
    <w:p w14:paraId="1AF3F82B" w14:textId="77777777" w:rsidR="008D6CC4" w:rsidRDefault="008D6CC4" w:rsidP="008D6CC4">
      <w:pPr>
        <w:pStyle w:val="ADDCBulletinbody"/>
        <w:numPr>
          <w:ilvl w:val="0"/>
          <w:numId w:val="27"/>
        </w:numPr>
        <w:spacing w:before="0" w:after="0"/>
      </w:pPr>
      <w:r>
        <w:t>Case studies</w:t>
      </w:r>
    </w:p>
    <w:p w14:paraId="1C844FFB" w14:textId="77777777" w:rsidR="008D6CC4" w:rsidRDefault="008D6CC4" w:rsidP="008D6CC4">
      <w:pPr>
        <w:pStyle w:val="ADDCBulletinbody"/>
        <w:numPr>
          <w:ilvl w:val="0"/>
          <w:numId w:val="27"/>
        </w:numPr>
        <w:spacing w:before="0" w:after="0"/>
      </w:pPr>
      <w:r>
        <w:t>An adaptable blog article</w:t>
      </w:r>
    </w:p>
    <w:p w14:paraId="1AFD192B" w14:textId="77777777" w:rsidR="008D6CC4" w:rsidRDefault="008D6CC4" w:rsidP="008D6CC4">
      <w:pPr>
        <w:pStyle w:val="ADDCBulletinbody"/>
        <w:numPr>
          <w:ilvl w:val="0"/>
          <w:numId w:val="27"/>
        </w:numPr>
        <w:spacing w:before="0" w:after="0"/>
      </w:pPr>
      <w:r>
        <w:t>Infographics</w:t>
      </w:r>
    </w:p>
    <w:p w14:paraId="7ABB36F2" w14:textId="77777777" w:rsidR="008D6CC4" w:rsidRDefault="008D6CC4" w:rsidP="008D6CC4">
      <w:pPr>
        <w:pStyle w:val="ADDCBulletinbody"/>
        <w:numPr>
          <w:ilvl w:val="0"/>
          <w:numId w:val="27"/>
        </w:numPr>
        <w:spacing w:before="0" w:after="0"/>
      </w:pPr>
      <w:r>
        <w:t>Posters</w:t>
      </w:r>
    </w:p>
    <w:p w14:paraId="7B37E82F" w14:textId="7951BF91" w:rsidR="008D6CC4" w:rsidRDefault="008D6CC4" w:rsidP="008D6CC4">
      <w:pPr>
        <w:pStyle w:val="ADDCBulletinbody"/>
      </w:pPr>
      <w:r>
        <w:t>The IDPD communications kit will be shared via email on 11 November 2019. To be placed on the mailing list</w:t>
      </w:r>
      <w:r w:rsidR="00AC540A">
        <w:t>,</w:t>
      </w:r>
      <w:r>
        <w:t xml:space="preserve"> please email </w:t>
      </w:r>
      <w:hyperlink r:id="rId17" w:history="1">
        <w:r w:rsidRPr="00D4633D">
          <w:rPr>
            <w:rStyle w:val="Hyperlink"/>
          </w:rPr>
          <w:t>Ruth Whereat</w:t>
        </w:r>
      </w:hyperlink>
      <w:r>
        <w:t xml:space="preserve">. </w:t>
      </w:r>
    </w:p>
    <w:p w14:paraId="785EB679" w14:textId="5D5F0330" w:rsidR="00AB776E" w:rsidRDefault="00DA22E2" w:rsidP="00B82835">
      <w:pPr>
        <w:pStyle w:val="Heading2"/>
      </w:pPr>
      <w:r w:rsidRPr="00DA22E2">
        <w:t>Pacifi</w:t>
      </w:r>
      <w:r w:rsidR="00D52298">
        <w:t xml:space="preserve">c Disability </w:t>
      </w:r>
      <w:r w:rsidR="00D52298" w:rsidRPr="007B0FCC">
        <w:t>Forum</w:t>
      </w:r>
      <w:r w:rsidR="00D52298">
        <w:t xml:space="preserve"> </w:t>
      </w:r>
      <w:r w:rsidRPr="00DA22E2">
        <w:t xml:space="preserve">welcomes </w:t>
      </w:r>
      <w:r w:rsidR="00676394">
        <w:t xml:space="preserve">new </w:t>
      </w:r>
      <w:r w:rsidR="00D52298" w:rsidRPr="00B82835">
        <w:t>CBID</w:t>
      </w:r>
      <w:r w:rsidR="004B0FAC">
        <w:t xml:space="preserve"> </w:t>
      </w:r>
      <w:r w:rsidR="004B0FAC" w:rsidRPr="007B0FCC">
        <w:t>Program</w:t>
      </w:r>
      <w:r w:rsidR="004B0FAC">
        <w:t xml:space="preserve"> Officer</w:t>
      </w:r>
    </w:p>
    <w:p w14:paraId="2A0A2426" w14:textId="12C008B4" w:rsidR="00D52298" w:rsidRDefault="00DA22E2" w:rsidP="007B0FCC">
      <w:pPr>
        <w:pStyle w:val="ADDCBulletinbody"/>
      </w:pPr>
      <w:r w:rsidRPr="00B121D5">
        <w:t>The</w:t>
      </w:r>
      <w:r w:rsidR="007B0FCC">
        <w:t xml:space="preserve"> Pacific Disability Forum </w:t>
      </w:r>
      <w:r w:rsidRPr="00B121D5">
        <w:t>welcomes Mereoni Daveta as its newly appointed Community Based Inclusive Development (CBID) Program Officer.</w:t>
      </w:r>
      <w:r w:rsidR="00D52298">
        <w:rPr>
          <w:lang w:val="en-AU"/>
        </w:rPr>
        <w:t xml:space="preserve"> </w:t>
      </w:r>
      <w:r w:rsidRPr="00B121D5">
        <w:t>“PDF welcomes Mereoni to the team and are delighted to have her experience and capability in the area of disability inclusion, and an accomplished education officer in the area of special and inclusive education”, said PDF CEO Setareki Macanawai</w:t>
      </w:r>
      <w:r w:rsidR="00D52298">
        <w:t>.</w:t>
      </w:r>
    </w:p>
    <w:p w14:paraId="24A49DE9" w14:textId="06109DDC" w:rsidR="00D52298" w:rsidRPr="007B0FCC" w:rsidRDefault="00D52298" w:rsidP="007B0FCC">
      <w:pPr>
        <w:pStyle w:val="ADDCBulletinbody"/>
      </w:pPr>
      <w:r>
        <w:t xml:space="preserve">Read the full </w:t>
      </w:r>
      <w:hyperlink r:id="rId18" w:history="1">
        <w:r w:rsidRPr="00D52298">
          <w:rPr>
            <w:rStyle w:val="Hyperlink"/>
          </w:rPr>
          <w:t>press release</w:t>
        </w:r>
      </w:hyperlink>
      <w:r>
        <w:t>.</w:t>
      </w:r>
    </w:p>
    <w:p w14:paraId="1814D36C" w14:textId="2F557FC8" w:rsidR="007B0FCC" w:rsidRDefault="007B0FCC" w:rsidP="007B0FCC">
      <w:pPr>
        <w:pStyle w:val="Heading2"/>
      </w:pPr>
      <w:r w:rsidRPr="00DA22E2">
        <w:t>Pacifi</w:t>
      </w:r>
      <w:r>
        <w:t xml:space="preserve">c Disability </w:t>
      </w:r>
      <w:r w:rsidRPr="007B0FCC">
        <w:t>Forum</w:t>
      </w:r>
      <w:r>
        <w:t xml:space="preserve"> </w:t>
      </w:r>
      <w:r w:rsidR="000E4042">
        <w:t xml:space="preserve">calls for </w:t>
      </w:r>
      <w:r>
        <w:t>accessibility standard</w:t>
      </w:r>
      <w:r w:rsidR="000E4042">
        <w:t xml:space="preserve"> on </w:t>
      </w:r>
      <w:r w:rsidR="0059050B" w:rsidRPr="0059050B">
        <w:t>International Day for Disaster Risk Reduction</w:t>
      </w:r>
      <w:r>
        <w:t xml:space="preserve"> (DRR)</w:t>
      </w:r>
    </w:p>
    <w:p w14:paraId="1BEFCB28" w14:textId="15F49D6B" w:rsidR="007B0FCC" w:rsidRDefault="007B0FCC" w:rsidP="007B0FCC">
      <w:pPr>
        <w:rPr>
          <w:rFonts w:ascii="Segoe UI" w:hAnsi="Segoe UI" w:cs="Segoe UI"/>
          <w:color w:val="000000"/>
          <w:sz w:val="21"/>
          <w:szCs w:val="21"/>
        </w:rPr>
      </w:pPr>
      <w:r>
        <w:rPr>
          <w:rFonts w:ascii="Segoe UI" w:hAnsi="Segoe UI" w:cs="Segoe UI"/>
          <w:color w:val="000000"/>
          <w:sz w:val="21"/>
          <w:szCs w:val="21"/>
        </w:rPr>
        <w:t xml:space="preserve">In time with the </w:t>
      </w:r>
      <w:r w:rsidRPr="00B11054">
        <w:rPr>
          <w:rFonts w:ascii="Segoe UI" w:hAnsi="Segoe UI" w:cs="Segoe UI"/>
          <w:color w:val="000000"/>
          <w:sz w:val="21"/>
          <w:szCs w:val="21"/>
        </w:rPr>
        <w:t xml:space="preserve">International Day for DRR </w:t>
      </w:r>
      <w:r w:rsidR="000500E5">
        <w:rPr>
          <w:rFonts w:ascii="Segoe UI" w:hAnsi="Segoe UI" w:cs="Segoe UI"/>
          <w:color w:val="000000"/>
          <w:sz w:val="21"/>
          <w:szCs w:val="21"/>
        </w:rPr>
        <w:t>o</w:t>
      </w:r>
      <w:r>
        <w:rPr>
          <w:rFonts w:ascii="Segoe UI" w:hAnsi="Segoe UI" w:cs="Segoe UI"/>
          <w:color w:val="000000"/>
          <w:sz w:val="21"/>
          <w:szCs w:val="21"/>
        </w:rPr>
        <w:t>n 13</w:t>
      </w:r>
      <w:r w:rsidRPr="007B0FCC">
        <w:rPr>
          <w:rFonts w:ascii="Segoe UI" w:hAnsi="Segoe UI" w:cs="Segoe UI"/>
          <w:color w:val="000000"/>
          <w:sz w:val="21"/>
          <w:szCs w:val="21"/>
          <w:vertAlign w:val="superscript"/>
        </w:rPr>
        <w:t>th</w:t>
      </w:r>
      <w:r>
        <w:rPr>
          <w:rFonts w:ascii="Segoe UI" w:hAnsi="Segoe UI" w:cs="Segoe UI"/>
          <w:color w:val="000000"/>
          <w:sz w:val="21"/>
          <w:szCs w:val="21"/>
        </w:rPr>
        <w:t xml:space="preserve"> October, the Pacific Disability Forum has called</w:t>
      </w:r>
      <w:r w:rsidR="00B11054" w:rsidRPr="00B11054">
        <w:rPr>
          <w:rFonts w:ascii="Segoe UI" w:hAnsi="Segoe UI" w:cs="Segoe UI"/>
          <w:color w:val="000000"/>
          <w:sz w:val="21"/>
          <w:szCs w:val="21"/>
        </w:rPr>
        <w:t xml:space="preserve"> f</w:t>
      </w:r>
      <w:r>
        <w:rPr>
          <w:rFonts w:ascii="Segoe UI" w:hAnsi="Segoe UI" w:cs="Segoe UI"/>
          <w:color w:val="000000"/>
          <w:sz w:val="21"/>
          <w:szCs w:val="21"/>
        </w:rPr>
        <w:t>or the adoption of an accessibility</w:t>
      </w:r>
      <w:r w:rsidR="00B11054" w:rsidRPr="00B11054">
        <w:rPr>
          <w:rFonts w:ascii="Segoe UI" w:hAnsi="Segoe UI" w:cs="Segoe UI"/>
          <w:color w:val="000000"/>
          <w:sz w:val="21"/>
          <w:szCs w:val="21"/>
        </w:rPr>
        <w:t xml:space="preserve"> standard </w:t>
      </w:r>
      <w:r>
        <w:rPr>
          <w:rFonts w:ascii="Segoe UI" w:hAnsi="Segoe UI" w:cs="Segoe UI"/>
          <w:color w:val="000000"/>
          <w:sz w:val="21"/>
          <w:szCs w:val="21"/>
        </w:rPr>
        <w:t>for the Blue Pacific</w:t>
      </w:r>
      <w:r w:rsidR="00B11054" w:rsidRPr="00B11054">
        <w:rPr>
          <w:rFonts w:ascii="Segoe UI" w:hAnsi="Segoe UI" w:cs="Segoe UI"/>
          <w:color w:val="000000"/>
          <w:sz w:val="21"/>
          <w:szCs w:val="21"/>
        </w:rPr>
        <w:t xml:space="preserve"> to ensure that persons with disabilities </w:t>
      </w:r>
      <w:r>
        <w:rPr>
          <w:rFonts w:ascii="Segoe UI" w:hAnsi="Segoe UI" w:cs="Segoe UI"/>
          <w:color w:val="000000"/>
          <w:sz w:val="21"/>
          <w:szCs w:val="21"/>
        </w:rPr>
        <w:t>are not left behind in disasters</w:t>
      </w:r>
      <w:r w:rsidR="00B11054" w:rsidRPr="00B11054">
        <w:rPr>
          <w:rFonts w:ascii="Segoe UI" w:hAnsi="Segoe UI" w:cs="Segoe UI"/>
          <w:color w:val="000000"/>
          <w:sz w:val="21"/>
          <w:szCs w:val="21"/>
        </w:rPr>
        <w:t xml:space="preserve">. </w:t>
      </w:r>
    </w:p>
    <w:p w14:paraId="3E3645D9" w14:textId="1D5C872A" w:rsidR="00B11054" w:rsidRDefault="00B11054" w:rsidP="007B0FCC">
      <w:pPr>
        <w:rPr>
          <w:rFonts w:ascii="Segoe UI" w:hAnsi="Segoe UI" w:cs="Segoe UI"/>
          <w:color w:val="000000"/>
          <w:sz w:val="21"/>
          <w:szCs w:val="21"/>
        </w:rPr>
      </w:pPr>
      <w:r w:rsidRPr="00B11054">
        <w:rPr>
          <w:rFonts w:ascii="Segoe UI" w:hAnsi="Segoe UI" w:cs="Segoe UI"/>
          <w:color w:val="000000"/>
          <w:sz w:val="21"/>
          <w:szCs w:val="21"/>
        </w:rPr>
        <w:t xml:space="preserve">The theme of this year’s International Day </w:t>
      </w:r>
      <w:r w:rsidR="007B0FCC">
        <w:rPr>
          <w:rFonts w:ascii="Segoe UI" w:hAnsi="Segoe UI" w:cs="Segoe UI"/>
          <w:color w:val="000000"/>
          <w:sz w:val="21"/>
          <w:szCs w:val="21"/>
        </w:rPr>
        <w:t>is “r</w:t>
      </w:r>
      <w:r w:rsidRPr="00B11054">
        <w:rPr>
          <w:rFonts w:ascii="Segoe UI" w:hAnsi="Segoe UI" w:cs="Segoe UI"/>
          <w:color w:val="000000"/>
          <w:sz w:val="21"/>
          <w:szCs w:val="21"/>
        </w:rPr>
        <w:t>educing disaster damage to critical infrastructure and limiting the disruption of basic services”. Critical infrastructure includes schools and hospitals while basic services include potentially life-saving utilities such as food, water, energy, telecommunications, and transportation.</w:t>
      </w:r>
    </w:p>
    <w:p w14:paraId="557A25E2" w14:textId="1C18BE38" w:rsidR="007B0FCC" w:rsidRPr="007B0FCC" w:rsidRDefault="007B0FCC" w:rsidP="007B0FCC">
      <w:pPr>
        <w:pStyle w:val="ADDCBulletinbody"/>
      </w:pPr>
      <w:r w:rsidRPr="007B0FCC">
        <w:t>PDF in collaboration with key stakeholders in the region is currently developing an accessibility blueprint for the Pacific. The blueprint is aimed to guide national government</w:t>
      </w:r>
      <w:r>
        <w:t>s</w:t>
      </w:r>
      <w:r w:rsidRPr="007B0FCC">
        <w:t xml:space="preserve"> to ensure that building codes and other infrastructural guideline are inclusive of the nee</w:t>
      </w:r>
      <w:r w:rsidR="007028EC">
        <w:t xml:space="preserve">ds of persons with disabilities, </w:t>
      </w:r>
      <w:r w:rsidRPr="007B0FCC">
        <w:t xml:space="preserve">guaranteeing that </w:t>
      </w:r>
      <w:r w:rsidR="007028EC">
        <w:t>no one is left behind.</w:t>
      </w:r>
    </w:p>
    <w:p w14:paraId="56AC2818" w14:textId="5E5B712D" w:rsidR="00B11054" w:rsidRPr="00B11054" w:rsidRDefault="00B11054" w:rsidP="0059050B">
      <w:pPr>
        <w:rPr>
          <w:rFonts w:ascii="Segoe UI" w:hAnsi="Segoe UI" w:cs="Segoe UI"/>
          <w:sz w:val="21"/>
          <w:szCs w:val="21"/>
        </w:rPr>
      </w:pPr>
      <w:r>
        <w:rPr>
          <w:rFonts w:ascii="Segoe UI" w:hAnsi="Segoe UI" w:cs="Segoe UI"/>
          <w:color w:val="000000"/>
          <w:sz w:val="21"/>
          <w:szCs w:val="21"/>
        </w:rPr>
        <w:t xml:space="preserve">Read the full </w:t>
      </w:r>
      <w:hyperlink r:id="rId19" w:history="1">
        <w:r w:rsidRPr="007028EC">
          <w:rPr>
            <w:rStyle w:val="Hyperlink"/>
            <w:rFonts w:ascii="Segoe UI" w:hAnsi="Segoe UI" w:cs="Segoe UI"/>
            <w:sz w:val="21"/>
            <w:szCs w:val="21"/>
          </w:rPr>
          <w:t>press release</w:t>
        </w:r>
      </w:hyperlink>
      <w:r w:rsidR="007028EC">
        <w:rPr>
          <w:rFonts w:ascii="Segoe UI" w:hAnsi="Segoe UI" w:cs="Segoe UI"/>
          <w:color w:val="000000"/>
          <w:sz w:val="21"/>
          <w:szCs w:val="21"/>
        </w:rPr>
        <w:t>.</w:t>
      </w:r>
      <w:r>
        <w:rPr>
          <w:rFonts w:ascii="Segoe UI" w:hAnsi="Segoe UI" w:cs="Segoe UI"/>
          <w:color w:val="000000"/>
          <w:sz w:val="21"/>
          <w:szCs w:val="21"/>
        </w:rPr>
        <w:t xml:space="preserve"> </w:t>
      </w:r>
    </w:p>
    <w:p w14:paraId="5B6BE8B3" w14:textId="2B23A193" w:rsidR="00B927E1" w:rsidRDefault="00B82835" w:rsidP="00B82835">
      <w:pPr>
        <w:pStyle w:val="Heading2"/>
      </w:pPr>
      <w:r>
        <w:t>TCI Asia Pacific #WhatWENeed Campaign: F</w:t>
      </w:r>
      <w:r w:rsidR="00B927E1" w:rsidRPr="00B927E1">
        <w:t>ull CRPD Inclusion of Persons with Psychosocial Disabilities</w:t>
      </w:r>
    </w:p>
    <w:p w14:paraId="04C0D07E" w14:textId="77777777" w:rsidR="00B927E1" w:rsidRPr="00B927E1" w:rsidRDefault="00B927E1" w:rsidP="00B927E1">
      <w:pPr>
        <w:pStyle w:val="ADDCBulletinbody"/>
        <w:spacing w:before="0" w:after="0"/>
      </w:pPr>
    </w:p>
    <w:p w14:paraId="7EAA5952" w14:textId="2CFC258B" w:rsidR="00B45644" w:rsidRDefault="00B927E1" w:rsidP="00B45644">
      <w:pPr>
        <w:pStyle w:val="NormalWeb"/>
        <w:spacing w:before="0" w:beforeAutospacing="0" w:after="0" w:afterAutospacing="0" w:line="276" w:lineRule="auto"/>
        <w:rPr>
          <w:rFonts w:ascii="Segoe UI" w:hAnsi="Segoe UI" w:cs="Segoe UI"/>
          <w:sz w:val="21"/>
          <w:szCs w:val="21"/>
        </w:rPr>
      </w:pPr>
      <w:r w:rsidRPr="00B121D5">
        <w:rPr>
          <w:rFonts w:ascii="Segoe UI" w:hAnsi="Segoe UI" w:cs="Segoe UI"/>
          <w:sz w:val="21"/>
          <w:szCs w:val="21"/>
        </w:rPr>
        <w:t>Transforming Communities for Inclusion of Persons with Psychosocial Disabilities – Asia Pacific (TCI Asia Pacific) is a</w:t>
      </w:r>
      <w:r w:rsidR="00B45644">
        <w:rPr>
          <w:rFonts w:ascii="Segoe UI" w:hAnsi="Segoe UI" w:cs="Segoe UI"/>
          <w:sz w:val="21"/>
          <w:szCs w:val="21"/>
        </w:rPr>
        <w:t>n organisation</w:t>
      </w:r>
      <w:r w:rsidRPr="00B121D5">
        <w:rPr>
          <w:rFonts w:ascii="Segoe UI" w:hAnsi="Segoe UI" w:cs="Segoe UI"/>
          <w:sz w:val="21"/>
          <w:szCs w:val="21"/>
        </w:rPr>
        <w:t xml:space="preserve"> </w:t>
      </w:r>
      <w:r w:rsidR="00CD0BC3">
        <w:rPr>
          <w:rFonts w:ascii="Segoe UI" w:hAnsi="Segoe UI" w:cs="Segoe UI"/>
          <w:sz w:val="21"/>
          <w:szCs w:val="21"/>
        </w:rPr>
        <w:t>working</w:t>
      </w:r>
      <w:r w:rsidR="00CD0BC3" w:rsidRPr="00B121D5">
        <w:rPr>
          <w:rFonts w:ascii="Segoe UI" w:hAnsi="Segoe UI" w:cs="Segoe UI"/>
          <w:sz w:val="21"/>
          <w:szCs w:val="21"/>
        </w:rPr>
        <w:t xml:space="preserve"> towards bringing a regional voice to global p</w:t>
      </w:r>
      <w:r w:rsidR="00CD0BC3">
        <w:rPr>
          <w:rFonts w:ascii="Segoe UI" w:hAnsi="Segoe UI" w:cs="Segoe UI"/>
          <w:sz w:val="21"/>
          <w:szCs w:val="21"/>
        </w:rPr>
        <w:t xml:space="preserve">olicy platforms </w:t>
      </w:r>
      <w:r w:rsidR="00CD0BC3" w:rsidRPr="00B121D5">
        <w:rPr>
          <w:rFonts w:ascii="Segoe UI" w:hAnsi="Segoe UI" w:cs="Segoe UI"/>
          <w:sz w:val="21"/>
          <w:szCs w:val="21"/>
        </w:rPr>
        <w:t>and spreading awareness of the needs of persons with psychosocial disabilities in the Asia Pacific region.</w:t>
      </w:r>
      <w:r w:rsidR="00B45644">
        <w:rPr>
          <w:rFonts w:ascii="Segoe UI" w:hAnsi="Segoe UI" w:cs="Segoe UI"/>
          <w:sz w:val="21"/>
          <w:szCs w:val="21"/>
        </w:rPr>
        <w:t xml:space="preserve">  TCI Asia Pacific is a </w:t>
      </w:r>
      <w:r w:rsidR="00B45644" w:rsidRPr="00B121D5">
        <w:rPr>
          <w:rFonts w:ascii="Segoe UI" w:hAnsi="Segoe UI" w:cs="Segoe UI"/>
          <w:sz w:val="21"/>
          <w:szCs w:val="21"/>
        </w:rPr>
        <w:t>regional Organization of Person</w:t>
      </w:r>
      <w:r w:rsidR="00B45644">
        <w:rPr>
          <w:rFonts w:ascii="Segoe UI" w:hAnsi="Segoe UI" w:cs="Segoe UI"/>
          <w:sz w:val="21"/>
          <w:szCs w:val="21"/>
        </w:rPr>
        <w:t>s with Psychosocial Disabilities</w:t>
      </w:r>
      <w:r w:rsidR="00B45644" w:rsidRPr="00B121D5">
        <w:rPr>
          <w:rFonts w:ascii="Segoe UI" w:hAnsi="Segoe UI" w:cs="Segoe UI"/>
          <w:sz w:val="21"/>
          <w:szCs w:val="21"/>
        </w:rPr>
        <w:t xml:space="preserve"> with partner members in 21 countries in South Asia, South East Asia and the Pacific.</w:t>
      </w:r>
    </w:p>
    <w:p w14:paraId="579E7073" w14:textId="7E5AA157" w:rsidR="00CD0BC3" w:rsidRDefault="00CD0BC3" w:rsidP="00B927E1">
      <w:pPr>
        <w:pStyle w:val="NormalWeb"/>
        <w:spacing w:before="0" w:beforeAutospacing="0" w:after="0" w:afterAutospacing="0" w:line="276" w:lineRule="auto"/>
        <w:rPr>
          <w:rFonts w:ascii="Segoe UI" w:hAnsi="Segoe UI" w:cs="Segoe UI"/>
          <w:sz w:val="21"/>
          <w:szCs w:val="21"/>
        </w:rPr>
      </w:pPr>
    </w:p>
    <w:p w14:paraId="67766F82" w14:textId="77777777" w:rsidR="00E6070F" w:rsidRDefault="00CD0BC3" w:rsidP="00B927E1">
      <w:pPr>
        <w:pStyle w:val="NormalWeb"/>
        <w:spacing w:before="0" w:beforeAutospacing="0" w:after="0" w:afterAutospacing="0" w:line="276" w:lineRule="auto"/>
        <w:rPr>
          <w:rFonts w:ascii="Segoe UI" w:hAnsi="Segoe UI" w:cs="Segoe UI"/>
          <w:sz w:val="21"/>
          <w:szCs w:val="21"/>
        </w:rPr>
      </w:pPr>
      <w:r w:rsidRPr="00CD0BC3">
        <w:rPr>
          <w:rFonts w:ascii="Segoe UI" w:hAnsi="Segoe UI" w:cs="Segoe UI"/>
          <w:sz w:val="21"/>
          <w:szCs w:val="21"/>
        </w:rPr>
        <w:lastRenderedPageBreak/>
        <w:t>The #WhatWENeed campaign is a yearly, social media campaign organized and run by TCI Asia Pacific, between the months of October to December</w:t>
      </w:r>
      <w:r>
        <w:rPr>
          <w:rFonts w:ascii="Segoe UI" w:hAnsi="Segoe UI" w:cs="Segoe UI"/>
          <w:sz w:val="21"/>
          <w:szCs w:val="21"/>
        </w:rPr>
        <w:t>. The campaign starts on World Mental Health Day (10 October) running until</w:t>
      </w:r>
      <w:r w:rsidRPr="00CD0BC3">
        <w:rPr>
          <w:rFonts w:ascii="Segoe UI" w:hAnsi="Segoe UI" w:cs="Segoe UI"/>
          <w:sz w:val="21"/>
          <w:szCs w:val="21"/>
        </w:rPr>
        <w:t xml:space="preserve"> International </w:t>
      </w:r>
      <w:r>
        <w:rPr>
          <w:rFonts w:ascii="Segoe UI" w:hAnsi="Segoe UI" w:cs="Segoe UI"/>
          <w:sz w:val="21"/>
          <w:szCs w:val="21"/>
        </w:rPr>
        <w:t>Day of Persons with Disabilities</w:t>
      </w:r>
      <w:r w:rsidRPr="00CD0BC3">
        <w:rPr>
          <w:rFonts w:ascii="Segoe UI" w:hAnsi="Segoe UI" w:cs="Segoe UI"/>
          <w:sz w:val="21"/>
          <w:szCs w:val="21"/>
        </w:rPr>
        <w:t xml:space="preserve"> </w:t>
      </w:r>
      <w:r>
        <w:rPr>
          <w:rFonts w:ascii="Segoe UI" w:hAnsi="Segoe UI" w:cs="Segoe UI"/>
          <w:sz w:val="21"/>
          <w:szCs w:val="21"/>
        </w:rPr>
        <w:t xml:space="preserve">(3 December) representing the </w:t>
      </w:r>
      <w:r w:rsidRPr="00CD0BC3">
        <w:rPr>
          <w:rFonts w:ascii="Segoe UI" w:hAnsi="Segoe UI" w:cs="Segoe UI"/>
          <w:sz w:val="21"/>
          <w:szCs w:val="21"/>
        </w:rPr>
        <w:t xml:space="preserve">transitions that mental health systems worldwide need to make. </w:t>
      </w:r>
    </w:p>
    <w:p w14:paraId="40B55654" w14:textId="77777777" w:rsidR="00E6070F" w:rsidRDefault="00E6070F" w:rsidP="00B927E1">
      <w:pPr>
        <w:pStyle w:val="NormalWeb"/>
        <w:spacing w:before="0" w:beforeAutospacing="0" w:after="0" w:afterAutospacing="0" w:line="276" w:lineRule="auto"/>
        <w:rPr>
          <w:rFonts w:ascii="Segoe UI" w:hAnsi="Segoe UI" w:cs="Segoe UI"/>
          <w:sz w:val="21"/>
          <w:szCs w:val="21"/>
        </w:rPr>
      </w:pPr>
    </w:p>
    <w:p w14:paraId="595C022D" w14:textId="45A0B10F" w:rsidR="00CD0BC3" w:rsidRDefault="00CD0BC3" w:rsidP="00B927E1">
      <w:pPr>
        <w:pStyle w:val="NormalWeb"/>
        <w:spacing w:before="0" w:beforeAutospacing="0" w:after="0" w:afterAutospacing="0" w:line="276" w:lineRule="auto"/>
        <w:rPr>
          <w:rFonts w:ascii="Segoe UI" w:hAnsi="Segoe UI" w:cs="Segoe UI"/>
          <w:sz w:val="21"/>
          <w:szCs w:val="21"/>
        </w:rPr>
      </w:pPr>
      <w:r w:rsidRPr="00CD0BC3">
        <w:rPr>
          <w:rFonts w:ascii="Segoe UI" w:hAnsi="Segoe UI" w:cs="Segoe UI"/>
          <w:sz w:val="21"/>
          <w:szCs w:val="21"/>
        </w:rPr>
        <w:t xml:space="preserve">The campaign aims to raise awareness of the needs of persons with psychosocial disabilities, persons with lived experience, users and survivors of psychiatry, those with an identity of ‘mad’, voices from the cross-disability movement and all key stakeholders who have faith in such a paradigm shift.  </w:t>
      </w:r>
    </w:p>
    <w:p w14:paraId="16C49914" w14:textId="77777777" w:rsidR="00B45644" w:rsidRDefault="00B45644" w:rsidP="00B927E1">
      <w:pPr>
        <w:pStyle w:val="NormalWeb"/>
        <w:spacing w:before="0" w:beforeAutospacing="0" w:after="0" w:afterAutospacing="0" w:line="276" w:lineRule="auto"/>
        <w:rPr>
          <w:rFonts w:ascii="Segoe UI" w:hAnsi="Segoe UI" w:cs="Segoe UI"/>
          <w:sz w:val="21"/>
          <w:szCs w:val="21"/>
        </w:rPr>
      </w:pPr>
    </w:p>
    <w:p w14:paraId="0FF2A28D" w14:textId="25FE895B" w:rsidR="00C62ADC" w:rsidRDefault="00C62ADC" w:rsidP="00CD0BC3">
      <w:pPr>
        <w:pStyle w:val="ADDCBulletinbody"/>
        <w:spacing w:before="0" w:after="0"/>
      </w:pPr>
      <w:r>
        <w:t xml:space="preserve">You can follow the campaign on </w:t>
      </w:r>
      <w:hyperlink r:id="rId20" w:history="1">
        <w:r w:rsidRPr="00C62ADC">
          <w:rPr>
            <w:rStyle w:val="Hyperlink"/>
          </w:rPr>
          <w:t>Facebook</w:t>
        </w:r>
      </w:hyperlink>
      <w:r>
        <w:t xml:space="preserve"> and </w:t>
      </w:r>
      <w:hyperlink r:id="rId21" w:history="1">
        <w:r w:rsidRPr="00C62ADC">
          <w:rPr>
            <w:rStyle w:val="Hyperlink"/>
          </w:rPr>
          <w:t>Twitter</w:t>
        </w:r>
      </w:hyperlink>
      <w:r>
        <w:t xml:space="preserve">, connect with TCI Asia Pacific by </w:t>
      </w:r>
      <w:hyperlink r:id="rId22" w:history="1">
        <w:r w:rsidRPr="00C62ADC">
          <w:rPr>
            <w:rStyle w:val="Hyperlink"/>
          </w:rPr>
          <w:t>email</w:t>
        </w:r>
      </w:hyperlink>
      <w:r>
        <w:t xml:space="preserve"> and read </w:t>
      </w:r>
      <w:r w:rsidR="00747600">
        <w:t xml:space="preserve">the </w:t>
      </w:r>
      <w:hyperlink r:id="rId23" w:history="1">
        <w:r w:rsidRPr="00C62ADC">
          <w:rPr>
            <w:rStyle w:val="Hyperlink"/>
          </w:rPr>
          <w:t>archives</w:t>
        </w:r>
      </w:hyperlink>
      <w:r w:rsidR="00747600">
        <w:t xml:space="preserve"> of </w:t>
      </w:r>
      <w:r w:rsidR="00747600" w:rsidRPr="00747600">
        <w:t>#WhatWENeed 2018</w:t>
      </w:r>
      <w:r>
        <w:t>.</w:t>
      </w:r>
    </w:p>
    <w:p w14:paraId="706ACF37" w14:textId="5EB1E207" w:rsidR="004020C0" w:rsidRDefault="004020C0" w:rsidP="004020C0">
      <w:pPr>
        <w:pStyle w:val="NormalWeb"/>
        <w:spacing w:before="0" w:beforeAutospacing="0" w:after="0" w:afterAutospacing="0" w:line="276" w:lineRule="auto"/>
        <w:rPr>
          <w:rFonts w:ascii="Segoe UI" w:hAnsi="Segoe UI" w:cs="Segoe UI"/>
          <w:b/>
          <w:lang w:val="en-AU"/>
        </w:rPr>
      </w:pPr>
    </w:p>
    <w:p w14:paraId="140790E4" w14:textId="3DF4A8BB" w:rsidR="004020C0" w:rsidRDefault="00AA2FD0" w:rsidP="00AA2FD0">
      <w:pPr>
        <w:pStyle w:val="Heading2"/>
        <w:rPr>
          <w:sz w:val="21"/>
          <w:szCs w:val="21"/>
          <w:lang w:val="en-AU"/>
        </w:rPr>
      </w:pPr>
      <w:r>
        <w:t xml:space="preserve">TCI Asia Pacific Country Report: Sri Lanka </w:t>
      </w:r>
    </w:p>
    <w:p w14:paraId="6BBC18A1" w14:textId="3FFBFD4E" w:rsidR="00AA2FD0" w:rsidRPr="00AA2FD0" w:rsidRDefault="00AA2FD0" w:rsidP="00AA2FD0">
      <w:pPr>
        <w:pStyle w:val="NormalWeb"/>
        <w:spacing w:after="0"/>
        <w:rPr>
          <w:rFonts w:ascii="Segoe UI" w:hAnsi="Segoe UI" w:cs="Segoe UI"/>
          <w:sz w:val="21"/>
          <w:szCs w:val="21"/>
          <w:lang w:val="en-AU"/>
        </w:rPr>
      </w:pPr>
      <w:r w:rsidRPr="00AA2FD0">
        <w:rPr>
          <w:rFonts w:ascii="Segoe UI" w:hAnsi="Segoe UI" w:cs="Segoe UI"/>
          <w:sz w:val="21"/>
          <w:szCs w:val="21"/>
          <w:lang w:val="en-AU"/>
        </w:rPr>
        <w:t>TCI Asia Pacific’s country report on Sri Lanka represents a call to action to position mental health as psychosocial disability w</w:t>
      </w:r>
      <w:r>
        <w:rPr>
          <w:rFonts w:ascii="Segoe UI" w:hAnsi="Segoe UI" w:cs="Segoe UI"/>
          <w:sz w:val="21"/>
          <w:szCs w:val="21"/>
          <w:lang w:val="en-AU"/>
        </w:rPr>
        <w:t>ithin the disability discourse.</w:t>
      </w:r>
    </w:p>
    <w:p w14:paraId="5252C385" w14:textId="22EE0212" w:rsidR="00AA2FD0" w:rsidRPr="00AA2FD0" w:rsidRDefault="00AA2FD0" w:rsidP="00AA2FD0">
      <w:pPr>
        <w:pStyle w:val="NormalWeb"/>
        <w:spacing w:after="0"/>
        <w:rPr>
          <w:rFonts w:ascii="Segoe UI" w:hAnsi="Segoe UI" w:cs="Segoe UI"/>
          <w:sz w:val="21"/>
          <w:szCs w:val="21"/>
          <w:lang w:val="en-AU"/>
        </w:rPr>
      </w:pPr>
      <w:r w:rsidRPr="00AA2FD0">
        <w:rPr>
          <w:rFonts w:ascii="Segoe UI" w:hAnsi="Segoe UI" w:cs="Segoe UI"/>
          <w:sz w:val="21"/>
          <w:szCs w:val="21"/>
          <w:lang w:val="en-AU"/>
        </w:rPr>
        <w:t>Although Sri Lanka ratified the Convention on the Rights of Persons with Disabilities, the report reveals much work is needed to translate this collective intention into effective action reg</w:t>
      </w:r>
      <w:r>
        <w:rPr>
          <w:rFonts w:ascii="Segoe UI" w:hAnsi="Segoe UI" w:cs="Segoe UI"/>
          <w:sz w:val="21"/>
          <w:szCs w:val="21"/>
          <w:lang w:val="en-AU"/>
        </w:rPr>
        <w:t>arding psychosocial disability:</w:t>
      </w:r>
    </w:p>
    <w:p w14:paraId="0C73A357" w14:textId="77777777" w:rsidR="00AA2FD0" w:rsidRDefault="00AA2FD0" w:rsidP="00AA2FD0">
      <w:pPr>
        <w:pStyle w:val="NormalWeb"/>
        <w:numPr>
          <w:ilvl w:val="0"/>
          <w:numId w:val="31"/>
        </w:numPr>
        <w:spacing w:after="0"/>
        <w:rPr>
          <w:rFonts w:ascii="Segoe UI" w:hAnsi="Segoe UI" w:cs="Segoe UI"/>
          <w:sz w:val="21"/>
          <w:szCs w:val="21"/>
          <w:lang w:val="en-AU"/>
        </w:rPr>
      </w:pPr>
      <w:r w:rsidRPr="00AA2FD0">
        <w:rPr>
          <w:rFonts w:ascii="Segoe UI" w:hAnsi="Segoe UI" w:cs="Segoe UI"/>
          <w:sz w:val="21"/>
          <w:szCs w:val="21"/>
          <w:lang w:val="en-AU"/>
        </w:rPr>
        <w:t>Mental health is still perceived within a ‘disease model’ context where attempts are made to fix the person, instead of fixin</w:t>
      </w:r>
      <w:r>
        <w:rPr>
          <w:rFonts w:ascii="Segoe UI" w:hAnsi="Segoe UI" w:cs="Segoe UI"/>
          <w:sz w:val="21"/>
          <w:szCs w:val="21"/>
          <w:lang w:val="en-AU"/>
        </w:rPr>
        <w:t>g the situation.</w:t>
      </w:r>
    </w:p>
    <w:p w14:paraId="6CB193A0" w14:textId="77777777" w:rsidR="00AA2FD0" w:rsidRDefault="00AA2FD0" w:rsidP="00AA2FD0">
      <w:pPr>
        <w:pStyle w:val="NormalWeb"/>
        <w:numPr>
          <w:ilvl w:val="0"/>
          <w:numId w:val="31"/>
        </w:numPr>
        <w:spacing w:after="0"/>
        <w:rPr>
          <w:rFonts w:ascii="Segoe UI" w:hAnsi="Segoe UI" w:cs="Segoe UI"/>
          <w:sz w:val="21"/>
          <w:szCs w:val="21"/>
          <w:lang w:val="en-AU"/>
        </w:rPr>
      </w:pPr>
      <w:r w:rsidRPr="00AA2FD0">
        <w:rPr>
          <w:rFonts w:ascii="Segoe UI" w:hAnsi="Segoe UI" w:cs="Segoe UI"/>
          <w:sz w:val="21"/>
          <w:szCs w:val="21"/>
          <w:lang w:val="en-AU"/>
        </w:rPr>
        <w:t>Advocacy campaigns by the Disability Organizations Joint Front (DOJF), the largest coalition of DPOs in Sri Lanka, have not yet included persons with psychosocial disabilities within their membership or advocacy.</w:t>
      </w:r>
    </w:p>
    <w:p w14:paraId="50D37BAF" w14:textId="7F3699A7" w:rsidR="00AA2FD0" w:rsidRPr="00AA2FD0" w:rsidRDefault="00AA2FD0" w:rsidP="00AA2FD0">
      <w:pPr>
        <w:pStyle w:val="NormalWeb"/>
        <w:numPr>
          <w:ilvl w:val="0"/>
          <w:numId w:val="31"/>
        </w:numPr>
        <w:spacing w:after="0"/>
        <w:rPr>
          <w:rFonts w:ascii="Segoe UI" w:hAnsi="Segoe UI" w:cs="Segoe UI"/>
          <w:sz w:val="21"/>
          <w:szCs w:val="21"/>
          <w:lang w:val="en-AU"/>
        </w:rPr>
      </w:pPr>
      <w:r w:rsidRPr="00AA2FD0">
        <w:rPr>
          <w:rFonts w:ascii="Segoe UI" w:hAnsi="Segoe UI" w:cs="Segoe UI"/>
          <w:sz w:val="21"/>
          <w:szCs w:val="21"/>
          <w:lang w:val="en-AU"/>
        </w:rPr>
        <w:t>There remains a strong need to remove social barriers and affirm experiences of social injustice and exclusion and their influence on a person’s psychosocial health and wellbeing.</w:t>
      </w:r>
    </w:p>
    <w:p w14:paraId="23963BB0" w14:textId="117DF1F1" w:rsidR="00AA2FD0" w:rsidRPr="00AA2FD0" w:rsidRDefault="00AA2FD0" w:rsidP="00AA2FD0">
      <w:pPr>
        <w:pStyle w:val="NormalWeb"/>
        <w:spacing w:after="0"/>
        <w:rPr>
          <w:rFonts w:ascii="Segoe UI" w:hAnsi="Segoe UI" w:cs="Segoe UI"/>
          <w:sz w:val="21"/>
          <w:szCs w:val="21"/>
          <w:lang w:val="en-AU"/>
        </w:rPr>
      </w:pPr>
      <w:r w:rsidRPr="00AA2FD0">
        <w:rPr>
          <w:rFonts w:ascii="Segoe UI" w:hAnsi="Segoe UI" w:cs="Segoe UI"/>
          <w:sz w:val="21"/>
          <w:szCs w:val="21"/>
          <w:lang w:val="en-AU"/>
        </w:rPr>
        <w:t>But alternative models offer hope in changing the narrative around psychosocial disability such as Munasinghe’s “Forum Theatre” based on the lived experiences of thos</w:t>
      </w:r>
      <w:r>
        <w:rPr>
          <w:rFonts w:ascii="Segoe UI" w:hAnsi="Segoe UI" w:cs="Segoe UI"/>
          <w:sz w:val="21"/>
          <w:szCs w:val="21"/>
          <w:lang w:val="en-AU"/>
        </w:rPr>
        <w:t>e with psychosocial disability.</w:t>
      </w:r>
    </w:p>
    <w:p w14:paraId="743F29CB" w14:textId="65A2F332" w:rsidR="00AB1461" w:rsidRDefault="00AA2FD0" w:rsidP="003056C2">
      <w:pPr>
        <w:pStyle w:val="NormalWeb"/>
        <w:spacing w:after="0" w:afterAutospacing="0"/>
        <w:rPr>
          <w:rFonts w:ascii="Segoe UI" w:hAnsi="Segoe UI" w:cs="Segoe UI"/>
          <w:sz w:val="21"/>
          <w:szCs w:val="21"/>
          <w:lang w:val="en-AU"/>
        </w:rPr>
      </w:pPr>
      <w:r>
        <w:rPr>
          <w:rFonts w:ascii="Segoe UI" w:hAnsi="Segoe UI" w:cs="Segoe UI"/>
          <w:sz w:val="21"/>
          <w:szCs w:val="21"/>
          <w:lang w:val="en-AU"/>
        </w:rPr>
        <w:t xml:space="preserve">Read the </w:t>
      </w:r>
      <w:hyperlink r:id="rId24" w:history="1">
        <w:r w:rsidRPr="00AA2FD0">
          <w:rPr>
            <w:rStyle w:val="Hyperlink"/>
            <w:rFonts w:ascii="Segoe UI" w:hAnsi="Segoe UI" w:cs="Segoe UI"/>
            <w:sz w:val="21"/>
            <w:szCs w:val="21"/>
            <w:lang w:val="en-AU"/>
          </w:rPr>
          <w:t>Country Report</w:t>
        </w:r>
      </w:hyperlink>
      <w:r w:rsidR="00AB1461">
        <w:rPr>
          <w:rFonts w:ascii="Segoe UI" w:hAnsi="Segoe UI" w:cs="Segoe UI"/>
          <w:sz w:val="21"/>
          <w:szCs w:val="21"/>
          <w:lang w:val="en-AU"/>
        </w:rPr>
        <w:t>.</w:t>
      </w:r>
    </w:p>
    <w:p w14:paraId="3758A5BF" w14:textId="77777777" w:rsidR="00AB1461" w:rsidRDefault="00AB1461" w:rsidP="00AB1461">
      <w:pPr>
        <w:pStyle w:val="NormalWeb"/>
        <w:spacing w:before="0" w:beforeAutospacing="0" w:after="0" w:afterAutospacing="0"/>
        <w:rPr>
          <w:rFonts w:ascii="Segoe UI" w:hAnsi="Segoe UI" w:cs="Segoe UI"/>
          <w:sz w:val="21"/>
          <w:szCs w:val="21"/>
          <w:lang w:val="en-AU"/>
        </w:rPr>
      </w:pPr>
    </w:p>
    <w:p w14:paraId="354F93AF" w14:textId="39FBC1DE" w:rsidR="004020C0" w:rsidRDefault="00AB46B1" w:rsidP="00D73AA5">
      <w:pPr>
        <w:pStyle w:val="Heading2"/>
        <w:rPr>
          <w:lang w:val="en-AU"/>
        </w:rPr>
      </w:pPr>
      <w:r w:rsidRPr="00AB46B1">
        <w:rPr>
          <w:lang w:val="en-AU"/>
        </w:rPr>
        <w:t xml:space="preserve">20 years of </w:t>
      </w:r>
      <w:r w:rsidRPr="00D73AA5">
        <w:t>Disability</w:t>
      </w:r>
      <w:r w:rsidRPr="00AB46B1">
        <w:rPr>
          <w:lang w:val="en-AU"/>
        </w:rPr>
        <w:t xml:space="preserve"> Advocacy in Vanuatu</w:t>
      </w:r>
    </w:p>
    <w:p w14:paraId="4C3D01BB" w14:textId="03B2E1C0" w:rsidR="009D69A2" w:rsidRPr="009D69A2" w:rsidRDefault="009D69A2" w:rsidP="009D69A2">
      <w:pPr>
        <w:pStyle w:val="ADDCBulletinbody"/>
        <w:rPr>
          <w:lang w:val="en-AU"/>
        </w:rPr>
      </w:pPr>
      <w:r w:rsidRPr="009D69A2">
        <w:rPr>
          <w:lang w:val="en-AU"/>
        </w:rPr>
        <w:t>Devex interviewed Nallie Caleb, National Coordinator for the Vanuatu Disability Promotion and Advoca</w:t>
      </w:r>
      <w:r>
        <w:rPr>
          <w:lang w:val="en-AU"/>
        </w:rPr>
        <w:t xml:space="preserve">cy Association (VDPA) </w:t>
      </w:r>
      <w:r w:rsidRPr="009D69A2">
        <w:rPr>
          <w:lang w:val="en-AU"/>
        </w:rPr>
        <w:t xml:space="preserve">marking the </w:t>
      </w:r>
      <w:r w:rsidR="00186FC3">
        <w:rPr>
          <w:lang w:val="en-AU"/>
        </w:rPr>
        <w:t xml:space="preserve">20 year anniversary of the VDPA.  </w:t>
      </w:r>
      <w:r w:rsidRPr="009D69A2">
        <w:rPr>
          <w:lang w:val="en-AU"/>
        </w:rPr>
        <w:t>Caleb has built her career supporting people with disability, like herself, to overcome the challenges she has faced as pa</w:t>
      </w:r>
      <w:r>
        <w:rPr>
          <w:lang w:val="en-AU"/>
        </w:rPr>
        <w:t>rt of everyday life in Vanuat</w:t>
      </w:r>
      <w:r w:rsidR="000B1D5B">
        <w:rPr>
          <w:lang w:val="en-AU"/>
        </w:rPr>
        <w:t>u.</w:t>
      </w:r>
    </w:p>
    <w:p w14:paraId="2CBDC0C1" w14:textId="7E277F58" w:rsidR="009D69A2" w:rsidRPr="009D69A2" w:rsidRDefault="009D69A2" w:rsidP="00186FC3">
      <w:pPr>
        <w:pStyle w:val="ADDCBulletinbody"/>
        <w:spacing w:after="0"/>
        <w:rPr>
          <w:lang w:val="en-AU"/>
        </w:rPr>
      </w:pPr>
      <w:r w:rsidRPr="009D69A2">
        <w:rPr>
          <w:lang w:val="en-AU"/>
        </w:rPr>
        <w:t>In her time advocating for women &amp; girls with disabilities, she has noticed an increased number willing to make their voices heard – through avenues such as participating in training and speaking up in meetings. However, much wo</w:t>
      </w:r>
      <w:r>
        <w:rPr>
          <w:lang w:val="en-AU"/>
        </w:rPr>
        <w:t>rk remains. She advocates that:</w:t>
      </w:r>
    </w:p>
    <w:p w14:paraId="069867E9" w14:textId="1A58304B" w:rsidR="009D69A2" w:rsidRPr="009D69A2" w:rsidRDefault="009D69A2" w:rsidP="00186FC3">
      <w:pPr>
        <w:pStyle w:val="ADDCBulletinbody"/>
        <w:numPr>
          <w:ilvl w:val="0"/>
          <w:numId w:val="27"/>
        </w:numPr>
        <w:spacing w:after="0"/>
        <w:rPr>
          <w:lang w:val="en-AU"/>
        </w:rPr>
      </w:pPr>
      <w:r w:rsidRPr="009D69A2">
        <w:rPr>
          <w:lang w:val="en-AU"/>
        </w:rPr>
        <w:t>Participation by women &amp; girls with disabilities must be more than ‘seat warming’,</w:t>
      </w:r>
    </w:p>
    <w:p w14:paraId="1FD7072D" w14:textId="44415B67" w:rsidR="009D69A2" w:rsidRPr="009D69A2" w:rsidRDefault="009D69A2" w:rsidP="00186FC3">
      <w:pPr>
        <w:pStyle w:val="ADDCBulletinbody"/>
        <w:numPr>
          <w:ilvl w:val="0"/>
          <w:numId w:val="27"/>
        </w:numPr>
        <w:spacing w:after="0"/>
        <w:rPr>
          <w:lang w:val="en-AU"/>
        </w:rPr>
      </w:pPr>
      <w:r w:rsidRPr="009D69A2">
        <w:rPr>
          <w:lang w:val="en-AU"/>
        </w:rPr>
        <w:t>Communication barriers such as a lack of a braille school or national sign language must be addressed,</w:t>
      </w:r>
    </w:p>
    <w:p w14:paraId="4D60D80E" w14:textId="32D1350E" w:rsidR="009D69A2" w:rsidRPr="009D69A2" w:rsidRDefault="009D69A2" w:rsidP="00186FC3">
      <w:pPr>
        <w:pStyle w:val="ADDCBulletinbody"/>
        <w:numPr>
          <w:ilvl w:val="0"/>
          <w:numId w:val="27"/>
        </w:numPr>
        <w:spacing w:after="0"/>
        <w:rPr>
          <w:lang w:val="en-AU"/>
        </w:rPr>
      </w:pPr>
      <w:r w:rsidRPr="009D69A2">
        <w:rPr>
          <w:lang w:val="en-AU"/>
        </w:rPr>
        <w:t>Humanitarian responses must include persons with disabilities.</w:t>
      </w:r>
    </w:p>
    <w:p w14:paraId="7B9CC746" w14:textId="77777777" w:rsidR="00E22AF1" w:rsidRDefault="009D69A2" w:rsidP="009D69A2">
      <w:pPr>
        <w:pStyle w:val="ADDCBulletinbody"/>
        <w:rPr>
          <w:lang w:val="en-AU"/>
        </w:rPr>
      </w:pPr>
      <w:r w:rsidRPr="009D69A2">
        <w:rPr>
          <w:lang w:val="en-AU"/>
        </w:rPr>
        <w:t>In Caleb’s words, “[the pledge] to ‘leave no one behind’ can only stay true i</w:t>
      </w:r>
      <w:r w:rsidR="00E22AF1">
        <w:rPr>
          <w:lang w:val="en-AU"/>
        </w:rPr>
        <w:t>f we put actions to our words.”</w:t>
      </w:r>
    </w:p>
    <w:p w14:paraId="0A492384" w14:textId="4895CF73" w:rsidR="009D69A2" w:rsidRPr="00AB46B1" w:rsidRDefault="009D69A2" w:rsidP="009D69A2">
      <w:pPr>
        <w:pStyle w:val="ADDCBulletinbody"/>
        <w:rPr>
          <w:lang w:val="en-AU"/>
        </w:rPr>
      </w:pPr>
      <w:r>
        <w:rPr>
          <w:lang w:val="en-AU"/>
        </w:rPr>
        <w:lastRenderedPageBreak/>
        <w:t xml:space="preserve">Read the </w:t>
      </w:r>
      <w:hyperlink r:id="rId25" w:history="1">
        <w:r w:rsidRPr="009D69A2">
          <w:rPr>
            <w:rStyle w:val="Hyperlink"/>
            <w:lang w:val="en-AU"/>
          </w:rPr>
          <w:t>Devex article</w:t>
        </w:r>
      </w:hyperlink>
      <w:r w:rsidR="00E22AF1">
        <w:rPr>
          <w:lang w:val="en-AU"/>
        </w:rPr>
        <w:t>.</w:t>
      </w:r>
    </w:p>
    <w:p w14:paraId="74141AA2" w14:textId="1EE5D098" w:rsidR="008D6CC4" w:rsidRPr="00B82835" w:rsidRDefault="008D6CC4" w:rsidP="008D6CC4">
      <w:pPr>
        <w:pStyle w:val="Heading2"/>
      </w:pPr>
      <w:r w:rsidRPr="007D1C70">
        <w:t>‘</w:t>
      </w:r>
      <w:r w:rsidRPr="00B82835">
        <w:t>Know &amp; Achieve your Human Rights’ toolkit</w:t>
      </w:r>
    </w:p>
    <w:p w14:paraId="424EA041" w14:textId="77777777" w:rsidR="008D6CC4" w:rsidRDefault="008D6CC4" w:rsidP="008D6CC4">
      <w:pPr>
        <w:pStyle w:val="ADDCBulletinbody"/>
        <w:spacing w:after="0"/>
      </w:pPr>
      <w:r>
        <w:t>The ‘Know &amp; Achieve your Human Rights’ toolkit, a resource created by the World Federation of the Deaf, introduces common human rights terms</w:t>
      </w:r>
      <w:r w:rsidRPr="00CC6210">
        <w:t xml:space="preserve"> </w:t>
      </w:r>
      <w:r>
        <w:t xml:space="preserve">exploring the mechanisms, </w:t>
      </w:r>
      <w:r w:rsidRPr="00CC6210">
        <w:t>monitoring and implementation of h</w:t>
      </w:r>
      <w:r>
        <w:t>uman rights of deaf people.</w:t>
      </w:r>
    </w:p>
    <w:p w14:paraId="5D66AA90" w14:textId="77777777" w:rsidR="008D6CC4" w:rsidRDefault="008D6CC4" w:rsidP="008D6CC4">
      <w:pPr>
        <w:pStyle w:val="ADDCBulletinbody"/>
      </w:pPr>
      <w:r>
        <w:t xml:space="preserve">It aims to inspire </w:t>
      </w:r>
      <w:r w:rsidRPr="00CC6210">
        <w:t>readers to become effective advocates</w:t>
      </w:r>
      <w:r>
        <w:t xml:space="preserve"> </w:t>
      </w:r>
      <w:r w:rsidRPr="00CC6210">
        <w:t>an</w:t>
      </w:r>
      <w:r>
        <w:t xml:space="preserve">d create meaningful change to champion the human </w:t>
      </w:r>
      <w:r w:rsidRPr="00CC6210">
        <w:t>rights of deaf people.</w:t>
      </w:r>
    </w:p>
    <w:p w14:paraId="46AA450E" w14:textId="77777777" w:rsidR="008D6CC4" w:rsidRDefault="008D6CC4" w:rsidP="008D6CC4">
      <w:pPr>
        <w:pStyle w:val="ADDCBulletinbody"/>
      </w:pPr>
      <w:r>
        <w:t xml:space="preserve">With </w:t>
      </w:r>
      <w:r w:rsidRPr="00EE0510">
        <w:t>International Week of the Deaf</w:t>
      </w:r>
      <w:r>
        <w:t xml:space="preserve"> (</w:t>
      </w:r>
      <w:r w:rsidRPr="00CC6210">
        <w:t xml:space="preserve">September </w:t>
      </w:r>
      <w:r>
        <w:t>23-29) &amp; International Day of Sign Languages (September 23) recently celebrated, this resource can help equip those engaged in progressing the rights of deaf people across the globe.</w:t>
      </w:r>
    </w:p>
    <w:p w14:paraId="0FCE3000" w14:textId="1C6674BD" w:rsidR="008D6CC4" w:rsidRDefault="008D6CC4" w:rsidP="00671AF8">
      <w:pPr>
        <w:pStyle w:val="ADDCBulletinbody"/>
      </w:pPr>
      <w:r>
        <w:t xml:space="preserve">Access the </w:t>
      </w:r>
      <w:hyperlink r:id="rId26" w:history="1">
        <w:r w:rsidRPr="007D1C70">
          <w:rPr>
            <w:rStyle w:val="Hyperlink"/>
          </w:rPr>
          <w:t>toolkit</w:t>
        </w:r>
      </w:hyperlink>
      <w:r>
        <w:t>.</w:t>
      </w:r>
    </w:p>
    <w:p w14:paraId="0F7BC9A7" w14:textId="77777777" w:rsidR="002F5840" w:rsidRDefault="002F5840" w:rsidP="002F5840">
      <w:pPr>
        <w:pStyle w:val="Heading2"/>
      </w:pPr>
      <w:r w:rsidRPr="00C252B8">
        <w:t>3D Printed Wheelchairs Project Brings Assistive Tech</w:t>
      </w:r>
      <w:r>
        <w:t>nologies</w:t>
      </w:r>
      <w:r w:rsidRPr="00C252B8">
        <w:t xml:space="preserve"> to Developing Countries</w:t>
      </w:r>
    </w:p>
    <w:p w14:paraId="1AF3C4EA" w14:textId="77777777" w:rsidR="002F5840" w:rsidRDefault="002F5840" w:rsidP="002F5840">
      <w:pPr>
        <w:pStyle w:val="ADDCBulletinbody"/>
        <w:rPr>
          <w:rFonts w:eastAsia="Times New Roman"/>
          <w:color w:val="000000"/>
        </w:rPr>
      </w:pPr>
      <w:r w:rsidRPr="00010E3C">
        <w:rPr>
          <w:rFonts w:eastAsia="Times New Roman"/>
          <w:color w:val="000000"/>
        </w:rPr>
        <w:t xml:space="preserve">A project called </w:t>
      </w:r>
      <w:r>
        <w:rPr>
          <w:rFonts w:eastAsia="Times New Roman"/>
          <w:color w:val="000000"/>
        </w:rPr>
        <w:t>“</w:t>
      </w:r>
      <w:r w:rsidRPr="00010E3C">
        <w:rPr>
          <w:rFonts w:eastAsia="Times New Roman"/>
          <w:color w:val="000000"/>
        </w:rPr>
        <w:t>Motivation InnovATe</w:t>
      </w:r>
      <w:r>
        <w:rPr>
          <w:rFonts w:eastAsia="Times New Roman"/>
          <w:color w:val="000000"/>
        </w:rPr>
        <w:t>”</w:t>
      </w:r>
      <w:r w:rsidRPr="00010E3C">
        <w:rPr>
          <w:rFonts w:eastAsia="Times New Roman"/>
          <w:color w:val="000000"/>
        </w:rPr>
        <w:t xml:space="preserve"> has been designed to establish technologies, infrastructure and skills within developing countries to facilitate the production of custom 3D-printed wheelchairs where and when they are needed. </w:t>
      </w:r>
      <w:r>
        <w:rPr>
          <w:rFonts w:eastAsia="Times New Roman"/>
          <w:color w:val="000000"/>
        </w:rPr>
        <w:t xml:space="preserve"> </w:t>
      </w:r>
    </w:p>
    <w:p w14:paraId="14D61628" w14:textId="77777777" w:rsidR="002F5840" w:rsidRDefault="002F5840" w:rsidP="002F5840">
      <w:pPr>
        <w:pStyle w:val="ADDCBulletinbody"/>
        <w:rPr>
          <w:rFonts w:eastAsia="Times New Roman"/>
          <w:color w:val="000000"/>
        </w:rPr>
      </w:pPr>
      <w:r w:rsidRPr="00010E3C">
        <w:rPr>
          <w:rFonts w:eastAsia="Times New Roman"/>
          <w:color w:val="000000"/>
        </w:rPr>
        <w:t>Central to the project is the idea of producing the wheelchairs locally to their recipients. Not only does this ensure that each one is designed to suit its owner’s needs, but also prevents the time delays normally associated with shipping internationally to developing countries.</w:t>
      </w:r>
    </w:p>
    <w:p w14:paraId="219941BE" w14:textId="20BC0665" w:rsidR="002F5840" w:rsidRPr="002F5840" w:rsidRDefault="002F5840" w:rsidP="00671AF8">
      <w:pPr>
        <w:pStyle w:val="ADDCBulletinbody"/>
        <w:rPr>
          <w:rFonts w:eastAsia="Times New Roman"/>
          <w:color w:val="202020"/>
        </w:rPr>
      </w:pPr>
      <w:r>
        <w:rPr>
          <w:rFonts w:eastAsia="Times New Roman"/>
        </w:rPr>
        <w:t>Read m</w:t>
      </w:r>
      <w:r w:rsidRPr="00010E3C">
        <w:rPr>
          <w:rFonts w:eastAsia="Times New Roman"/>
        </w:rPr>
        <w:t xml:space="preserve">ore </w:t>
      </w:r>
      <w:r>
        <w:rPr>
          <w:rFonts w:eastAsia="Times New Roman"/>
        </w:rPr>
        <w:t>about p</w:t>
      </w:r>
      <w:r w:rsidRPr="00010E3C">
        <w:rPr>
          <w:rFonts w:eastAsia="Times New Roman"/>
        </w:rPr>
        <w:t xml:space="preserve">roject </w:t>
      </w:r>
      <w:hyperlink r:id="rId27" w:history="1">
        <w:r w:rsidRPr="00010E3C">
          <w:rPr>
            <w:rStyle w:val="Hyperlink"/>
            <w:rFonts w:eastAsia="Times New Roman"/>
          </w:rPr>
          <w:t>Motivation InnovATe</w:t>
        </w:r>
      </w:hyperlink>
      <w:r>
        <w:rPr>
          <w:rFonts w:eastAsia="Times New Roman"/>
          <w:color w:val="202020"/>
        </w:rPr>
        <w:t>.</w:t>
      </w:r>
    </w:p>
    <w:p w14:paraId="5491E68A" w14:textId="7A2BB424" w:rsidR="0086416A" w:rsidRDefault="0086416A" w:rsidP="006549BC">
      <w:pPr>
        <w:pStyle w:val="Heading1"/>
        <w:rPr>
          <w:rStyle w:val="Strong"/>
          <w:b/>
          <w:bCs w:val="0"/>
        </w:rPr>
      </w:pPr>
      <w:bookmarkStart w:id="3" w:name="_NEW_RESOURCES"/>
      <w:bookmarkEnd w:id="3"/>
      <w:r w:rsidRPr="00407B5F">
        <w:rPr>
          <w:rStyle w:val="Strong"/>
          <w:b/>
          <w:bCs w:val="0"/>
        </w:rPr>
        <w:t>NEW</w:t>
      </w:r>
      <w:bookmarkStart w:id="4" w:name="NewResources"/>
      <w:bookmarkEnd w:id="4"/>
      <w:r w:rsidRPr="00407B5F">
        <w:rPr>
          <w:rStyle w:val="Strong"/>
          <w:b/>
          <w:bCs w:val="0"/>
        </w:rPr>
        <w:t xml:space="preserve"> RESOURCES</w:t>
      </w:r>
      <w:bookmarkEnd w:id="2"/>
    </w:p>
    <w:p w14:paraId="79AAB3EC" w14:textId="2B76BAA5" w:rsidR="008426B4" w:rsidRPr="008426B4" w:rsidRDefault="008426B4" w:rsidP="008426B4">
      <w:pPr>
        <w:pStyle w:val="Heading2"/>
      </w:pPr>
      <w:r w:rsidRPr="008426B4">
        <w:rPr>
          <w:rStyle w:val="yj-editor--link-entity"/>
        </w:rPr>
        <w:t>Disability Strategies and Action Plans by Country/Area</w:t>
      </w:r>
    </w:p>
    <w:p w14:paraId="390DA5C2" w14:textId="75619795" w:rsidR="008426B4" w:rsidRPr="0084065B" w:rsidRDefault="008426B4" w:rsidP="0084065B">
      <w:pPr>
        <w:pStyle w:val="ADDCBulletinbody"/>
        <w:rPr>
          <w:lang w:bidi="ar-SA"/>
        </w:rPr>
      </w:pPr>
      <w:r w:rsidRPr="0084065B">
        <w:t xml:space="preserve">The new </w:t>
      </w:r>
      <w:r w:rsidRPr="0084065B">
        <w:rPr>
          <w:rStyle w:val="yj-editor--link-entity"/>
        </w:rPr>
        <w:t>UN Enable webpage</w:t>
      </w:r>
      <w:r w:rsidRPr="0084065B">
        <w:t xml:space="preserve"> on </w:t>
      </w:r>
      <w:r w:rsidRPr="0084065B">
        <w:rPr>
          <w:rStyle w:val="yj-editor--link-entity"/>
        </w:rPr>
        <w:t>Disability Strategies and Action Plans by Country/Area</w:t>
      </w:r>
      <w:r w:rsidRPr="0084065B">
        <w:t xml:space="preserve"> has been launched. </w:t>
      </w:r>
      <w:r w:rsidR="0084065B" w:rsidRPr="0084065B">
        <w:t xml:space="preserve"> </w:t>
      </w:r>
      <w:r w:rsidRPr="0084065B">
        <w:t>It includes more than 100 disability strategies/actions plans and aims at facilitating knowledge sharing and identification of good practices in disability-inclusive development and the promotion of the rights for persons with disabilities.</w:t>
      </w:r>
    </w:p>
    <w:p w14:paraId="5B9CDEF6" w14:textId="58E0850B" w:rsidR="008426B4" w:rsidRPr="0084065B" w:rsidRDefault="0084065B" w:rsidP="0084065B">
      <w:pPr>
        <w:pStyle w:val="ADDCBulletinbody"/>
      </w:pPr>
      <w:r w:rsidRPr="0084065B">
        <w:t xml:space="preserve">Access the </w:t>
      </w:r>
      <w:hyperlink r:id="rId28" w:history="1">
        <w:r w:rsidRPr="0084065B">
          <w:rPr>
            <w:rStyle w:val="Hyperlink"/>
          </w:rPr>
          <w:t>page.</w:t>
        </w:r>
      </w:hyperlink>
    </w:p>
    <w:p w14:paraId="72C724F5" w14:textId="0C94CE20" w:rsidR="00BC1AA5" w:rsidRDefault="00BC1AA5" w:rsidP="00473F55">
      <w:pPr>
        <w:pStyle w:val="ADDCBulletinbody"/>
        <w:spacing w:before="0" w:after="0"/>
        <w:rPr>
          <w:rFonts w:eastAsiaTheme="majorEastAsia"/>
          <w:b/>
          <w:sz w:val="26"/>
          <w:szCs w:val="26"/>
        </w:rPr>
      </w:pPr>
      <w:r>
        <w:rPr>
          <w:rFonts w:eastAsiaTheme="majorEastAsia"/>
          <w:b/>
          <w:sz w:val="26"/>
          <w:szCs w:val="26"/>
        </w:rPr>
        <w:t xml:space="preserve">The Rights of Older Persons with Disabilities: Report by the </w:t>
      </w:r>
      <w:r w:rsidR="004F059B">
        <w:rPr>
          <w:rFonts w:eastAsiaTheme="majorEastAsia"/>
          <w:b/>
          <w:sz w:val="26"/>
          <w:szCs w:val="26"/>
        </w:rPr>
        <w:t xml:space="preserve">UN </w:t>
      </w:r>
      <w:r>
        <w:rPr>
          <w:rFonts w:eastAsiaTheme="majorEastAsia"/>
          <w:b/>
          <w:sz w:val="26"/>
          <w:szCs w:val="26"/>
        </w:rPr>
        <w:t>Special Rapporteur</w:t>
      </w:r>
      <w:r w:rsidR="004F059B">
        <w:rPr>
          <w:rFonts w:eastAsiaTheme="majorEastAsia"/>
          <w:b/>
          <w:sz w:val="26"/>
          <w:szCs w:val="26"/>
        </w:rPr>
        <w:t xml:space="preserve"> on the Rights of Persons with Disabilities</w:t>
      </w:r>
    </w:p>
    <w:p w14:paraId="67D1741D" w14:textId="77777777" w:rsidR="00BC1AA5" w:rsidRDefault="00BC1AA5" w:rsidP="00BC1AA5">
      <w:pPr>
        <w:pStyle w:val="ADDCBulletinbody"/>
      </w:pPr>
      <w:r w:rsidRPr="00BC1AA5">
        <w:t xml:space="preserve">The Convention on the Rights of Persons with Disabilities provides the tools to understand the many forms of discrimination experienced by older persons with disabilities, and to ensure that they enjoy all their rights. </w:t>
      </w:r>
    </w:p>
    <w:p w14:paraId="1A81E4C2" w14:textId="696057CC" w:rsidR="00BC1AA5" w:rsidRDefault="00BC1AA5" w:rsidP="00BC1AA5">
      <w:pPr>
        <w:pStyle w:val="ADDCBulletinbody"/>
      </w:pPr>
      <w:r w:rsidRPr="00BC1AA5">
        <w:t xml:space="preserve">In this report, the Special Rapporteur makes a series of recommendations to promote and protect these rights, including the need for States to ensure that laws prohibit discrimination based on age or disability, to establish </w:t>
      </w:r>
      <w:r w:rsidRPr="00BC1AA5">
        <w:lastRenderedPageBreak/>
        <w:t>rights-based community support, improve the accessibility of the physical environment, guarantee access to justice and promote participation in decision-making.</w:t>
      </w:r>
    </w:p>
    <w:p w14:paraId="30151017" w14:textId="0E7D332C" w:rsidR="00BC1AA5" w:rsidRPr="00BC1AA5" w:rsidRDefault="00BC1AA5" w:rsidP="00BC1AA5">
      <w:pPr>
        <w:pStyle w:val="ADDCBulletinbody"/>
      </w:pPr>
      <w:r>
        <w:t xml:space="preserve">Read </w:t>
      </w:r>
      <w:r w:rsidR="004F059B">
        <w:t xml:space="preserve">the </w:t>
      </w:r>
      <w:hyperlink r:id="rId29" w:history="1">
        <w:r w:rsidR="004F059B" w:rsidRPr="004F059B">
          <w:rPr>
            <w:rStyle w:val="Hyperlink"/>
          </w:rPr>
          <w:t>report</w:t>
        </w:r>
      </w:hyperlink>
      <w:r w:rsidR="004F059B">
        <w:t>.</w:t>
      </w:r>
    </w:p>
    <w:p w14:paraId="6CB6ED24" w14:textId="71EFDC49" w:rsidR="00473F55" w:rsidRDefault="00473F55" w:rsidP="00473F55">
      <w:pPr>
        <w:pStyle w:val="ADDCBulletinbody"/>
        <w:spacing w:before="0" w:after="0"/>
        <w:rPr>
          <w:rFonts w:eastAsiaTheme="majorEastAsia"/>
          <w:b/>
          <w:sz w:val="26"/>
          <w:szCs w:val="26"/>
        </w:rPr>
      </w:pPr>
      <w:r w:rsidRPr="00473F55">
        <w:rPr>
          <w:rFonts w:eastAsiaTheme="majorEastAsia"/>
          <w:b/>
          <w:sz w:val="26"/>
          <w:szCs w:val="26"/>
        </w:rPr>
        <w:t>UN Disabili</w:t>
      </w:r>
      <w:r w:rsidR="00086A2A">
        <w:rPr>
          <w:rFonts w:eastAsiaTheme="majorEastAsia"/>
          <w:b/>
          <w:sz w:val="26"/>
          <w:szCs w:val="26"/>
        </w:rPr>
        <w:t>ty Inclusion Strategy accessible and in 6 languages</w:t>
      </w:r>
    </w:p>
    <w:p w14:paraId="7B53AC60" w14:textId="7B3884AE" w:rsidR="00473F55" w:rsidRDefault="00473F55" w:rsidP="00473F55">
      <w:pPr>
        <w:pStyle w:val="ADDCBulletinbody"/>
        <w:spacing w:before="0" w:after="0"/>
      </w:pPr>
    </w:p>
    <w:p w14:paraId="4F84754E" w14:textId="3672B6AB" w:rsidR="00A9181C" w:rsidRDefault="00A9181C" w:rsidP="00473F55">
      <w:pPr>
        <w:pStyle w:val="ADDCBulletinbody"/>
        <w:spacing w:before="0" w:after="0"/>
      </w:pPr>
      <w:r>
        <w:t xml:space="preserve">The UN Disability Inclusion Strategy has a dedicated </w:t>
      </w:r>
      <w:hyperlink r:id="rId30" w:history="1">
        <w:r w:rsidRPr="00E72B19">
          <w:rPr>
            <w:rStyle w:val="Hyperlink"/>
          </w:rPr>
          <w:t>website</w:t>
        </w:r>
      </w:hyperlink>
      <w:r>
        <w:t xml:space="preserve"> and is available in 6 languages (Arabic, Chinese, English, French, Russian, Spanish) in accessible formats (EPub and Easy Read – English only).</w:t>
      </w:r>
    </w:p>
    <w:p w14:paraId="1A8FFDE5" w14:textId="77777777" w:rsidR="00A9181C" w:rsidRDefault="00A9181C" w:rsidP="00473F55">
      <w:pPr>
        <w:pStyle w:val="ADDCBulletinbody"/>
        <w:spacing w:before="0" w:after="0"/>
      </w:pPr>
    </w:p>
    <w:p w14:paraId="5923ED5F" w14:textId="3080DC8E" w:rsidR="002B2460" w:rsidRDefault="00AC540A" w:rsidP="00D73AA5">
      <w:pPr>
        <w:pStyle w:val="Heading2"/>
      </w:pPr>
      <w:r>
        <w:t>Disability I</w:t>
      </w:r>
      <w:r w:rsidR="002B2460">
        <w:t>nclusion: A year of action and adaptation with GEC-Transition projects</w:t>
      </w:r>
    </w:p>
    <w:p w14:paraId="5BE0971E" w14:textId="1044E646" w:rsidR="00EC6277" w:rsidRDefault="002B2460" w:rsidP="00010E3C">
      <w:pPr>
        <w:pStyle w:val="ADDCBulletinbody"/>
      </w:pPr>
      <w:r>
        <w:t xml:space="preserve">One year on </w:t>
      </w:r>
      <w:r w:rsidRPr="00010E3C">
        <w:t>from</w:t>
      </w:r>
      <w:r>
        <w:t xml:space="preserve"> the first Global Disability Summit (GDS18) which was hosted by the UK</w:t>
      </w:r>
      <w:r w:rsidR="00EC6277">
        <w:t xml:space="preserve"> </w:t>
      </w:r>
      <w:r>
        <w:t>Department for International Development (DFID) in collaboration with the government of Kenya</w:t>
      </w:r>
      <w:r w:rsidR="00EC6277">
        <w:t xml:space="preserve"> </w:t>
      </w:r>
      <w:r>
        <w:t>and the International Disability Alliance, the visibility of disability as a key development concern</w:t>
      </w:r>
      <w:r w:rsidR="00EC6277">
        <w:t xml:space="preserve"> </w:t>
      </w:r>
      <w:r>
        <w:t xml:space="preserve">continues to increase. </w:t>
      </w:r>
    </w:p>
    <w:p w14:paraId="789919E2" w14:textId="375E25C3" w:rsidR="002B2460" w:rsidRDefault="002B2460" w:rsidP="002B2460">
      <w:pPr>
        <w:pStyle w:val="ADDCBulletinbody"/>
        <w:spacing w:before="0" w:after="0"/>
      </w:pPr>
      <w:r>
        <w:t>Inclusion in education was a key theme of the Summit and governments in</w:t>
      </w:r>
      <w:r w:rsidR="00EC6277">
        <w:t xml:space="preserve"> </w:t>
      </w:r>
      <w:r>
        <w:t>most countries where Girls’ Education Challenge Transition (GE</w:t>
      </w:r>
      <w:r w:rsidR="00EC6277">
        <w:t xml:space="preserve">C-T) projects are operating made </w:t>
      </w:r>
      <w:r>
        <w:t>specific pledges around education for disabled people which are now being implemented.</w:t>
      </w:r>
    </w:p>
    <w:p w14:paraId="31DB7CB6" w14:textId="4C4C27E9" w:rsidR="00EC6277" w:rsidRDefault="00EC6277" w:rsidP="002B2460">
      <w:pPr>
        <w:pStyle w:val="ADDCBulletinbody"/>
        <w:spacing w:before="0" w:after="0"/>
      </w:pPr>
    </w:p>
    <w:p w14:paraId="20A3EEA9" w14:textId="70E7AF63" w:rsidR="00EC6277" w:rsidRDefault="00EC6277" w:rsidP="002B2460">
      <w:pPr>
        <w:pStyle w:val="ADDCBulletinbody"/>
        <w:spacing w:before="0" w:after="0"/>
      </w:pPr>
      <w:r>
        <w:t>This briefing note documents the goals education challenge approach, activity and lessons learned about disability inclusion within education projects after two years of GEC – T implementation.</w:t>
      </w:r>
    </w:p>
    <w:p w14:paraId="03406B6B" w14:textId="5965A47D" w:rsidR="00EC6277" w:rsidRDefault="00EC6277" w:rsidP="002B2460">
      <w:pPr>
        <w:pStyle w:val="ADDCBulletinbody"/>
        <w:spacing w:before="0" w:after="0"/>
      </w:pPr>
    </w:p>
    <w:p w14:paraId="0010D544" w14:textId="4534F9F8" w:rsidR="00C252B8" w:rsidRDefault="004F557C" w:rsidP="002B2460">
      <w:pPr>
        <w:pStyle w:val="ADDCBulletinbody"/>
        <w:spacing w:before="0" w:after="0"/>
      </w:pPr>
      <w:r>
        <w:t xml:space="preserve">Read the </w:t>
      </w:r>
      <w:r w:rsidR="00246CB5">
        <w:t xml:space="preserve">briefing </w:t>
      </w:r>
      <w:r>
        <w:t>note</w:t>
      </w:r>
      <w:r w:rsidR="00EC6277">
        <w:t xml:space="preserve"> </w:t>
      </w:r>
      <w:hyperlink r:id="rId31" w:history="1">
        <w:r w:rsidR="00EC6277" w:rsidRPr="00EC6277">
          <w:rPr>
            <w:rStyle w:val="Hyperlink"/>
          </w:rPr>
          <w:t>here</w:t>
        </w:r>
      </w:hyperlink>
      <w:r w:rsidR="00EC6277">
        <w:t>.</w:t>
      </w:r>
    </w:p>
    <w:p w14:paraId="0CDE7502" w14:textId="32CD540C" w:rsidR="0086416A" w:rsidRDefault="0086416A" w:rsidP="006549BC">
      <w:pPr>
        <w:pStyle w:val="Heading1"/>
        <w:rPr>
          <w:rStyle w:val="Strong"/>
          <w:b/>
          <w:bCs w:val="0"/>
        </w:rPr>
      </w:pPr>
      <w:bookmarkStart w:id="5" w:name="_OPPORTUNITIES_FOR_INPUT"/>
      <w:bookmarkStart w:id="6" w:name="_Toc507249321"/>
      <w:bookmarkEnd w:id="5"/>
      <w:r w:rsidRPr="00407B5F">
        <w:rPr>
          <w:rStyle w:val="Strong"/>
          <w:b/>
          <w:bCs w:val="0"/>
        </w:rPr>
        <w:t>OPPORTUNITIES FOR INPUT</w:t>
      </w:r>
      <w:bookmarkEnd w:id="6"/>
    </w:p>
    <w:p w14:paraId="79D3A1A4" w14:textId="509A5282" w:rsidR="00F06481" w:rsidRDefault="006B7D9B" w:rsidP="00F06481">
      <w:pPr>
        <w:pStyle w:val="Heading2"/>
      </w:pPr>
      <w:r>
        <w:t xml:space="preserve">World Health Organisation Survey </w:t>
      </w:r>
      <w:r w:rsidR="00F06481">
        <w:t>o</w:t>
      </w:r>
      <w:r>
        <w:t xml:space="preserve">n Rehabilitation </w:t>
      </w:r>
    </w:p>
    <w:p w14:paraId="0F843C2A" w14:textId="50A530DF" w:rsidR="00F06481" w:rsidRDefault="00F06481" w:rsidP="00F06481">
      <w:pPr>
        <w:pStyle w:val="ADDCBulletinbody"/>
      </w:pPr>
      <w:r>
        <w:t xml:space="preserve">In 2017, the World Health Organization (WHO) launched a ‘Call for Action’ to address unmet needs for rehabilitation around the world. Recognising the critical contribution of workforce to addressing these needs, WHO are developing a Rehabilitation Competency Framework (RCF). </w:t>
      </w:r>
    </w:p>
    <w:p w14:paraId="570D2A96" w14:textId="34A32E0C" w:rsidR="00F06481" w:rsidRDefault="00F06481" w:rsidP="00F06481">
      <w:pPr>
        <w:pStyle w:val="ADDCBulletinbody"/>
      </w:pPr>
      <w:r>
        <w:t>The RCF will have several important functions in helping address the rehabilitation workforce challenges countries face and its potential impact is considerable. It is therefore essential that it is informed by the perspectives of rehabilitation service users, who are the ultimate beneficiaries of the framework. WHO, along with the University of Sydney, are undertaking a consultation to ensure that the RCF adequately captures the values, beliefs and competencies that are important to service users. They are therefore calling out to rehabilitation service users to provide feedback, through the form of a survey. Please note that the survey:</w:t>
      </w:r>
    </w:p>
    <w:p w14:paraId="2F27A71E" w14:textId="4EC5B18F" w:rsidR="00F06481" w:rsidRDefault="00F06481" w:rsidP="00F06481">
      <w:pPr>
        <w:pStyle w:val="ADDCBulletinbody"/>
        <w:numPr>
          <w:ilvl w:val="0"/>
          <w:numId w:val="27"/>
        </w:numPr>
        <w:spacing w:before="0" w:after="0"/>
      </w:pPr>
      <w:r>
        <w:t>is completed online (participants will require access to a computer to complete it) and beyond sending the link, nothing further is required from you;</w:t>
      </w:r>
    </w:p>
    <w:p w14:paraId="1F42EF96" w14:textId="11399EE8" w:rsidR="00F06481" w:rsidRDefault="00F06481" w:rsidP="00F06481">
      <w:pPr>
        <w:pStyle w:val="ADDCBulletinbody"/>
        <w:numPr>
          <w:ilvl w:val="0"/>
          <w:numId w:val="27"/>
        </w:numPr>
        <w:spacing w:before="0" w:after="0"/>
      </w:pPr>
      <w:r>
        <w:t>will need to be completed with a parent/guardian for any participant under 18 years;</w:t>
      </w:r>
    </w:p>
    <w:p w14:paraId="65EDFE1E" w14:textId="6A91E998" w:rsidR="00F06481" w:rsidRDefault="00F06481" w:rsidP="00F06481">
      <w:pPr>
        <w:pStyle w:val="ADDCBulletinbody"/>
        <w:numPr>
          <w:ilvl w:val="0"/>
          <w:numId w:val="27"/>
        </w:numPr>
        <w:spacing w:before="0" w:after="0"/>
      </w:pPr>
      <w:r>
        <w:t>does not request any identifiable information - we will not be able to link answers to a specific individual or service;</w:t>
      </w:r>
    </w:p>
    <w:p w14:paraId="392F54B8" w14:textId="7ABB58B6" w:rsidR="00F06481" w:rsidRDefault="00F06481" w:rsidP="00F06481">
      <w:pPr>
        <w:pStyle w:val="ADDCBulletinbody"/>
        <w:numPr>
          <w:ilvl w:val="0"/>
          <w:numId w:val="27"/>
        </w:numPr>
        <w:spacing w:before="0" w:after="0"/>
      </w:pPr>
      <w:r>
        <w:t>will take 15-30 minutes to complete, depending on how much feedback is provided; and</w:t>
      </w:r>
    </w:p>
    <w:p w14:paraId="32F6F2D5" w14:textId="5017B95F" w:rsidR="00F06481" w:rsidRDefault="00F06481" w:rsidP="00F06481">
      <w:pPr>
        <w:pStyle w:val="ADDCBulletinbody"/>
        <w:numPr>
          <w:ilvl w:val="0"/>
          <w:numId w:val="39"/>
        </w:numPr>
        <w:spacing w:before="0" w:after="0"/>
      </w:pPr>
      <w:r>
        <w:t xml:space="preserve">The survey closes on 18 November 2019. </w:t>
      </w:r>
    </w:p>
    <w:p w14:paraId="25CA8196" w14:textId="2D0A1903" w:rsidR="00864B64" w:rsidRDefault="00F06481" w:rsidP="00F06481">
      <w:pPr>
        <w:pStyle w:val="ADDCBulletinbody"/>
      </w:pPr>
      <w:r>
        <w:t xml:space="preserve">Access the </w:t>
      </w:r>
      <w:hyperlink r:id="rId32" w:history="1">
        <w:r w:rsidRPr="00F06481">
          <w:rPr>
            <w:rStyle w:val="Hyperlink"/>
          </w:rPr>
          <w:t>survey</w:t>
        </w:r>
      </w:hyperlink>
      <w:r>
        <w:t xml:space="preserve">.  </w:t>
      </w:r>
    </w:p>
    <w:p w14:paraId="5E3475B6" w14:textId="0F1CD43A" w:rsidR="007E70F3" w:rsidRDefault="007E70F3" w:rsidP="007E70F3">
      <w:pPr>
        <w:pStyle w:val="Heading2"/>
        <w:spacing w:before="0"/>
      </w:pPr>
      <w:r>
        <w:lastRenderedPageBreak/>
        <w:t>Call for Ideas: Disability Innovation Summit</w:t>
      </w:r>
    </w:p>
    <w:p w14:paraId="569E55AA" w14:textId="58158058" w:rsidR="007E70F3" w:rsidRDefault="007E70F3" w:rsidP="007E70F3">
      <w:pPr>
        <w:pStyle w:val="Subheading3"/>
        <w:spacing w:before="0"/>
      </w:pPr>
      <w:r>
        <w:t xml:space="preserve">24 August 2020, Tokyo, Japan </w:t>
      </w:r>
    </w:p>
    <w:p w14:paraId="58F12087" w14:textId="1339A7E7" w:rsidR="007E70F3" w:rsidRDefault="007E70F3" w:rsidP="007E70F3">
      <w:pPr>
        <w:pStyle w:val="ADDCBulletinbody"/>
      </w:pPr>
      <w:r w:rsidRPr="007E70F3">
        <w:t xml:space="preserve">The Disability Innovation Summit is </w:t>
      </w:r>
      <w:r>
        <w:t>an opportunity to bring together global experts and emerging talent to explore the future of disability innovation and its potential to change lives around the world.</w:t>
      </w:r>
    </w:p>
    <w:p w14:paraId="14DC4796" w14:textId="786CB813" w:rsidR="007E70F3" w:rsidRDefault="004D5375" w:rsidP="007E70F3">
      <w:pPr>
        <w:pStyle w:val="ADDCBulletinbody"/>
      </w:pPr>
      <w:r>
        <w:t>A</w:t>
      </w:r>
      <w:r w:rsidR="007E70F3">
        <w:t xml:space="preserve"> section of the Summit will be assigned to new ideas; where individuals can submit topics to present or showcase. Students, entrepreneurs, organisations, businesses and start-ups are encouraged to submit ideas. </w:t>
      </w:r>
      <w:r w:rsidR="007E70F3" w:rsidRPr="007E70F3">
        <w:t>The Summit is designed to capture all forms of Disability Innovation.</w:t>
      </w:r>
    </w:p>
    <w:p w14:paraId="776E515E" w14:textId="19C1DF48" w:rsidR="007E70F3" w:rsidRPr="00155850" w:rsidRDefault="007E70F3" w:rsidP="007E70F3">
      <w:pPr>
        <w:pStyle w:val="ADDCBulletinbody"/>
      </w:pPr>
      <w:r>
        <w:t xml:space="preserve">Online submissions are now open, and will close on 1st March 2020.  Further information on this can be found on this </w:t>
      </w:r>
      <w:hyperlink r:id="rId33" w:history="1">
        <w:r w:rsidRPr="007E70F3">
          <w:rPr>
            <w:rStyle w:val="Hyperlink"/>
          </w:rPr>
          <w:t>page.</w:t>
        </w:r>
      </w:hyperlink>
    </w:p>
    <w:p w14:paraId="0350C31A" w14:textId="38853613" w:rsidR="00A86974" w:rsidRPr="00407B5F" w:rsidRDefault="00A86974" w:rsidP="006549BC">
      <w:pPr>
        <w:pStyle w:val="Heading1"/>
        <w:rPr>
          <w:rStyle w:val="Strong"/>
          <w:b/>
          <w:bCs w:val="0"/>
        </w:rPr>
      </w:pPr>
      <w:bookmarkStart w:id="7" w:name="_CONFERENCES,_TRAINING_&amp;"/>
      <w:bookmarkStart w:id="8" w:name="_Toc507249323"/>
      <w:bookmarkStart w:id="9" w:name="_Toc507249322"/>
      <w:bookmarkEnd w:id="7"/>
      <w:r w:rsidRPr="00407B5F">
        <w:rPr>
          <w:rStyle w:val="Strong"/>
          <w:b/>
          <w:bCs w:val="0"/>
        </w:rPr>
        <w:t xml:space="preserve">CONFERENCES, TRAINING </w:t>
      </w:r>
      <w:bookmarkStart w:id="10" w:name="ConferencesEvents"/>
      <w:bookmarkEnd w:id="10"/>
      <w:r w:rsidRPr="00407B5F">
        <w:rPr>
          <w:rStyle w:val="Strong"/>
          <w:b/>
          <w:bCs w:val="0"/>
        </w:rPr>
        <w:t>&amp; EVENTS</w:t>
      </w:r>
      <w:bookmarkEnd w:id="8"/>
    </w:p>
    <w:p w14:paraId="5435D2D2" w14:textId="59F6AFE1" w:rsidR="00F33517" w:rsidRDefault="001468A4" w:rsidP="00155850">
      <w:pPr>
        <w:pStyle w:val="Heading2"/>
        <w:spacing w:before="0"/>
      </w:pPr>
      <w:r>
        <w:t>ADDC/</w:t>
      </w:r>
      <w:r w:rsidR="00F33517">
        <w:t>ACFID Webinar</w:t>
      </w:r>
      <w:r w:rsidR="00155850">
        <w:t xml:space="preserve">: </w:t>
      </w:r>
      <w:r w:rsidR="00F33517">
        <w:t>Disability Inclu</w:t>
      </w:r>
      <w:r w:rsidR="0005252D">
        <w:t>sion and Monitoring &amp; Evaluation</w:t>
      </w:r>
    </w:p>
    <w:p w14:paraId="1DBA0394" w14:textId="77777777" w:rsidR="00A64630" w:rsidRDefault="00F33517" w:rsidP="00A64630">
      <w:pPr>
        <w:pStyle w:val="Subheading3"/>
        <w:spacing w:after="0"/>
      </w:pPr>
      <w:r w:rsidRPr="00F33517">
        <w:t>12 Nov</w:t>
      </w:r>
      <w:r w:rsidR="00155850">
        <w:t>ember</w:t>
      </w:r>
      <w:r w:rsidRPr="00F33517">
        <w:t xml:space="preserve"> 2019</w:t>
      </w:r>
      <w:r w:rsidR="00155850">
        <w:t>,</w:t>
      </w:r>
      <w:r w:rsidRPr="00F33517">
        <w:t xml:space="preserve"> 2.00pm-3.00pm</w:t>
      </w:r>
    </w:p>
    <w:p w14:paraId="49DBABC4" w14:textId="0BD24BFE" w:rsidR="00155850" w:rsidRPr="00155850" w:rsidRDefault="00155850" w:rsidP="00A64630">
      <w:pPr>
        <w:pStyle w:val="ADDCBulletinbody"/>
        <w:spacing w:after="0"/>
      </w:pPr>
      <w:r w:rsidRPr="00155850">
        <w:t>Join us at this webinar to discuss approaches, methods and practical applications of ensuring monitoring and evaluation is capturing the whole story with respect to inclusion of and impact</w:t>
      </w:r>
      <w:r>
        <w:t xml:space="preserve">s for people with disabilities. </w:t>
      </w:r>
      <w:r w:rsidRPr="00155850">
        <w:t>The webinar will include a presentation and Q&amp;A discussion focused on three areas:</w:t>
      </w:r>
    </w:p>
    <w:p w14:paraId="0B596A2E" w14:textId="10FD69A2" w:rsidR="00155850" w:rsidRPr="00155850" w:rsidRDefault="00155850" w:rsidP="00155850">
      <w:pPr>
        <w:pStyle w:val="ADDCBulletinbody"/>
        <w:numPr>
          <w:ilvl w:val="0"/>
          <w:numId w:val="33"/>
        </w:numPr>
        <w:spacing w:before="0" w:after="0"/>
        <w:ind w:left="1077"/>
      </w:pPr>
      <w:r w:rsidRPr="00155850">
        <w:t>What monitoring and evaluation could and should be telling us about disability inclusion within international development and humanitarian programming;</w:t>
      </w:r>
    </w:p>
    <w:p w14:paraId="004B1060" w14:textId="3109ED46" w:rsidR="00155850" w:rsidRPr="00155850" w:rsidRDefault="00155850" w:rsidP="00155850">
      <w:pPr>
        <w:pStyle w:val="ADDCBulletinbody"/>
        <w:numPr>
          <w:ilvl w:val="0"/>
          <w:numId w:val="33"/>
        </w:numPr>
        <w:spacing w:before="0" w:after="0"/>
        <w:ind w:left="1077"/>
      </w:pPr>
      <w:r w:rsidRPr="00155850">
        <w:t>Approaches to collecting this information, including discussion of the strengths and challenges of collecting disability-disaggregated data;</w:t>
      </w:r>
    </w:p>
    <w:p w14:paraId="5ABFE60D" w14:textId="4D565026" w:rsidR="00155850" w:rsidRDefault="00155850" w:rsidP="00155850">
      <w:pPr>
        <w:pStyle w:val="ADDCBulletinbody"/>
        <w:numPr>
          <w:ilvl w:val="0"/>
          <w:numId w:val="33"/>
        </w:numPr>
        <w:spacing w:before="0" w:after="0"/>
        <w:ind w:left="1077"/>
      </w:pPr>
      <w:r w:rsidRPr="00155850">
        <w:t>The importance of including people with disabilities in the process of monitoring and evaluation, and some examples and tips for how this can be done.</w:t>
      </w:r>
    </w:p>
    <w:p w14:paraId="034D9CFF" w14:textId="77777777" w:rsidR="00155850" w:rsidRPr="00155850" w:rsidRDefault="00155850" w:rsidP="00155850">
      <w:pPr>
        <w:pStyle w:val="ADDCBulletinbody"/>
        <w:spacing w:before="0" w:after="0"/>
        <w:ind w:left="1077"/>
      </w:pPr>
    </w:p>
    <w:p w14:paraId="1BC1DCFA" w14:textId="047BC5AC" w:rsidR="00F33517" w:rsidRDefault="00155850" w:rsidP="00155850">
      <w:pPr>
        <w:spacing w:before="0" w:after="0"/>
        <w:rPr>
          <w:rFonts w:ascii="Segoe UI" w:hAnsi="Segoe UI" w:cs="Segoe UI"/>
          <w:sz w:val="21"/>
          <w:szCs w:val="21"/>
        </w:rPr>
      </w:pPr>
      <w:r>
        <w:rPr>
          <w:rFonts w:ascii="Segoe UI" w:hAnsi="Segoe UI" w:cs="Segoe UI"/>
          <w:sz w:val="21"/>
          <w:szCs w:val="21"/>
        </w:rPr>
        <w:t xml:space="preserve">Access more </w:t>
      </w:r>
      <w:hyperlink r:id="rId34" w:history="1">
        <w:r w:rsidR="00F33517" w:rsidRPr="00155850">
          <w:rPr>
            <w:rStyle w:val="Hyperlink"/>
            <w:rFonts w:ascii="Segoe UI" w:hAnsi="Segoe UI" w:cs="Segoe UI"/>
            <w:sz w:val="21"/>
            <w:szCs w:val="21"/>
          </w:rPr>
          <w:t>information</w:t>
        </w:r>
        <w:r w:rsidRPr="00155850">
          <w:rPr>
            <w:rStyle w:val="Hyperlink"/>
            <w:rFonts w:ascii="Segoe UI" w:hAnsi="Segoe UI" w:cs="Segoe UI"/>
            <w:sz w:val="21"/>
            <w:szCs w:val="21"/>
          </w:rPr>
          <w:t xml:space="preserve"> on this webinar</w:t>
        </w:r>
        <w:r w:rsidR="00F33517" w:rsidRPr="00155850">
          <w:rPr>
            <w:rStyle w:val="Hyperlink"/>
            <w:rFonts w:ascii="Segoe UI" w:hAnsi="Segoe UI" w:cs="Segoe UI"/>
            <w:sz w:val="21"/>
            <w:szCs w:val="21"/>
          </w:rPr>
          <w:t xml:space="preserve"> and instruction</w:t>
        </w:r>
        <w:r w:rsidRPr="00155850">
          <w:rPr>
            <w:rStyle w:val="Hyperlink"/>
            <w:rFonts w:ascii="Segoe UI" w:hAnsi="Segoe UI" w:cs="Segoe UI"/>
            <w:sz w:val="21"/>
            <w:szCs w:val="21"/>
          </w:rPr>
          <w:t>s on how to register</w:t>
        </w:r>
      </w:hyperlink>
      <w:r>
        <w:rPr>
          <w:rFonts w:ascii="Segoe UI" w:hAnsi="Segoe UI" w:cs="Segoe UI"/>
          <w:sz w:val="21"/>
          <w:szCs w:val="21"/>
        </w:rPr>
        <w:t xml:space="preserve">. </w:t>
      </w:r>
    </w:p>
    <w:p w14:paraId="2B74E6E3" w14:textId="1B6A206D" w:rsidR="00F33517" w:rsidRDefault="00F33517" w:rsidP="00F33517">
      <w:pPr>
        <w:spacing w:before="0" w:after="0"/>
        <w:rPr>
          <w:rFonts w:ascii="Segoe UI" w:hAnsi="Segoe UI" w:cs="Segoe UI"/>
          <w:sz w:val="21"/>
          <w:szCs w:val="21"/>
        </w:rPr>
      </w:pPr>
    </w:p>
    <w:p w14:paraId="516AC519" w14:textId="5B10B380" w:rsidR="00B807C8" w:rsidRDefault="00A64630" w:rsidP="00A64630">
      <w:pPr>
        <w:pStyle w:val="Heading2"/>
      </w:pPr>
      <w:r>
        <w:t xml:space="preserve">ACFID Webinar: </w:t>
      </w:r>
      <w:r w:rsidR="00B807C8">
        <w:t xml:space="preserve">DFAT </w:t>
      </w:r>
      <w:r w:rsidR="00B807C8" w:rsidRPr="00B807C8">
        <w:t>Disability Inclusion</w:t>
      </w:r>
      <w:r w:rsidR="00B807C8">
        <w:t xml:space="preserve"> 2019</w:t>
      </w:r>
    </w:p>
    <w:p w14:paraId="3A4EA58B" w14:textId="184BA53A" w:rsidR="00B807C8" w:rsidRDefault="00B807C8" w:rsidP="00A64630">
      <w:pPr>
        <w:pStyle w:val="Subheading3"/>
        <w:spacing w:before="0" w:after="0" w:line="240" w:lineRule="auto"/>
      </w:pPr>
      <w:r>
        <w:t>28 Nov</w:t>
      </w:r>
      <w:r w:rsidR="00A64630">
        <w:t>ember</w:t>
      </w:r>
      <w:r>
        <w:t xml:space="preserve"> 2019</w:t>
      </w:r>
      <w:r w:rsidR="00A64630">
        <w:t>,</w:t>
      </w:r>
      <w:r>
        <w:t xml:space="preserve"> 2.00pm-3.00pm</w:t>
      </w:r>
    </w:p>
    <w:p w14:paraId="290E5F70" w14:textId="77777777" w:rsidR="00A64630" w:rsidRDefault="00A64630" w:rsidP="00A64630">
      <w:pPr>
        <w:pStyle w:val="Subheading3"/>
        <w:spacing w:before="0" w:after="0" w:line="240" w:lineRule="auto"/>
      </w:pPr>
    </w:p>
    <w:p w14:paraId="1FC98583" w14:textId="0A044F10" w:rsidR="00FB5547" w:rsidRDefault="00B807C8" w:rsidP="00A64630">
      <w:pPr>
        <w:pStyle w:val="ADDCBulletinbody"/>
      </w:pPr>
      <w:r w:rsidRPr="00B807C8">
        <w:t>In this webinar, DFAT presenters will discuss disability inclusion which is a priority cross-cutting issue for Australia’s international engagement in development, humanitarian action and human rights.</w:t>
      </w:r>
    </w:p>
    <w:p w14:paraId="18DF75ED" w14:textId="6C567743" w:rsidR="00F33517" w:rsidRDefault="00FB5547" w:rsidP="00A64630">
      <w:pPr>
        <w:pStyle w:val="ADDCBulletinbody"/>
      </w:pPr>
      <w:r w:rsidRPr="00FB5547">
        <w:t>This webinar is targeted at ACFID member organisations who receive funding under the Australian NGO Cooperation Program (ANCP), and will be of interest to all member organisations, particularly those who are reviewing their compliance with Commitment 2.4 of the Code of Conduct.</w:t>
      </w:r>
    </w:p>
    <w:p w14:paraId="0FD71C32" w14:textId="5CE99CCD" w:rsidR="006549BC" w:rsidRDefault="00A64630" w:rsidP="002F5840">
      <w:pPr>
        <w:spacing w:before="0" w:after="0"/>
        <w:rPr>
          <w:rFonts w:ascii="Segoe UI" w:hAnsi="Segoe UI" w:cs="Segoe UI"/>
          <w:sz w:val="21"/>
          <w:szCs w:val="21"/>
        </w:rPr>
      </w:pPr>
      <w:r>
        <w:rPr>
          <w:rFonts w:ascii="Segoe UI" w:hAnsi="Segoe UI" w:cs="Segoe UI"/>
          <w:sz w:val="21"/>
          <w:szCs w:val="21"/>
        </w:rPr>
        <w:t xml:space="preserve">Access more </w:t>
      </w:r>
      <w:hyperlink r:id="rId35" w:history="1">
        <w:r w:rsidRPr="00A64630">
          <w:rPr>
            <w:rStyle w:val="Hyperlink"/>
            <w:rFonts w:ascii="Segoe UI" w:hAnsi="Segoe UI" w:cs="Segoe UI"/>
            <w:sz w:val="21"/>
            <w:szCs w:val="21"/>
          </w:rPr>
          <w:t>information on this webinar and instructions on how to register</w:t>
        </w:r>
      </w:hyperlink>
      <w:r>
        <w:rPr>
          <w:rFonts w:ascii="Segoe UI" w:hAnsi="Segoe UI" w:cs="Segoe UI"/>
          <w:sz w:val="21"/>
          <w:szCs w:val="21"/>
        </w:rPr>
        <w:t xml:space="preserve">. </w:t>
      </w:r>
    </w:p>
    <w:p w14:paraId="09313E51" w14:textId="77777777" w:rsidR="002F5840" w:rsidRPr="002F5840" w:rsidRDefault="002F5840" w:rsidP="002F5840">
      <w:pPr>
        <w:spacing w:before="0" w:after="0"/>
        <w:rPr>
          <w:rFonts w:ascii="Segoe UI" w:hAnsi="Segoe UI" w:cs="Segoe UI"/>
          <w:sz w:val="21"/>
          <w:szCs w:val="21"/>
        </w:rPr>
      </w:pPr>
    </w:p>
    <w:p w14:paraId="17BC5F68" w14:textId="3B10D563" w:rsidR="00D20875" w:rsidRPr="0090633F" w:rsidRDefault="00D20875" w:rsidP="002F5840">
      <w:pPr>
        <w:pStyle w:val="Heading2"/>
        <w:rPr>
          <w:rStyle w:val="Strong"/>
          <w:b/>
          <w:bCs w:val="0"/>
        </w:rPr>
      </w:pPr>
      <w:r w:rsidRPr="0090633F">
        <w:t>Sustainability and Disability Conference (SUDI) 2019</w:t>
      </w:r>
    </w:p>
    <w:p w14:paraId="30A4D7F2" w14:textId="77777777" w:rsidR="002E31CB" w:rsidRPr="00A64630" w:rsidRDefault="00D20875" w:rsidP="00A64630">
      <w:pPr>
        <w:pStyle w:val="Subheading3"/>
        <w:rPr>
          <w:rStyle w:val="Subheading3Char"/>
          <w:b/>
        </w:rPr>
      </w:pPr>
      <w:r w:rsidRPr="00A64630">
        <w:rPr>
          <w:rStyle w:val="Subheading3Char"/>
          <w:b/>
        </w:rPr>
        <w:t>November 25-26, Buenos Aires, Argentina</w:t>
      </w:r>
      <w:r w:rsidR="002E31CB" w:rsidRPr="00A64630">
        <w:rPr>
          <w:rStyle w:val="Subheading3Char"/>
          <w:b/>
        </w:rPr>
        <w:t xml:space="preserve"> </w:t>
      </w:r>
    </w:p>
    <w:p w14:paraId="3EFD3D79" w14:textId="77777777" w:rsidR="00D20875" w:rsidRPr="002E31CB" w:rsidRDefault="00D20875" w:rsidP="00447C98">
      <w:pPr>
        <w:pStyle w:val="ADDCBulletinbody"/>
        <w:rPr>
          <w:b/>
          <w:sz w:val="24"/>
          <w:szCs w:val="24"/>
        </w:rPr>
      </w:pPr>
      <w:r w:rsidRPr="00CE565B">
        <w:lastRenderedPageBreak/>
        <w:t>The 2019 Sustainability and Disability (SUDI) Conference will bring together policy-makers, academics, practitioners, business representatives, and NGOs/DPOs, to discuss and elaborate on proposals to more effectively channel policies and strategies to address the employment and quality of life needs of persons with disabilities.</w:t>
      </w:r>
    </w:p>
    <w:p w14:paraId="142C2DA4" w14:textId="398316EF" w:rsidR="00D20875" w:rsidRDefault="00470ED3" w:rsidP="00447C98">
      <w:pPr>
        <w:pStyle w:val="ADDCBulletinbody"/>
      </w:pPr>
      <w:r>
        <w:t xml:space="preserve">More </w:t>
      </w:r>
      <w:hyperlink r:id="rId36" w:history="1">
        <w:r w:rsidR="00D20875" w:rsidRPr="00470ED3">
          <w:rPr>
            <w:rStyle w:val="Hyperlink"/>
          </w:rPr>
          <w:t>information on the conference</w:t>
        </w:r>
      </w:hyperlink>
      <w:r w:rsidR="00D20875">
        <w:t>.</w:t>
      </w:r>
    </w:p>
    <w:p w14:paraId="30238732" w14:textId="77777777" w:rsidR="00070510" w:rsidRDefault="00070510" w:rsidP="00070510">
      <w:pPr>
        <w:pStyle w:val="Heading2"/>
      </w:pPr>
      <w:r>
        <w:t>DSAA Inaugural Conference: Development Studies: Research, Debates &amp; Trajectories</w:t>
      </w:r>
    </w:p>
    <w:p w14:paraId="5E064914" w14:textId="671E955D" w:rsidR="00070510" w:rsidRDefault="0073777B" w:rsidP="0073777B">
      <w:pPr>
        <w:pStyle w:val="Subheading3"/>
      </w:pPr>
      <w:r>
        <w:t xml:space="preserve">5-7 February </w:t>
      </w:r>
      <w:r w:rsidR="00E7589E">
        <w:t>2020</w:t>
      </w:r>
      <w:r>
        <w:t xml:space="preserve"> </w:t>
      </w:r>
      <w:r w:rsidR="00070510">
        <w:t>Deakin Downtown, Melbourne</w:t>
      </w:r>
    </w:p>
    <w:p w14:paraId="3783E77E" w14:textId="77777777" w:rsidR="00070510" w:rsidRDefault="00070510" w:rsidP="00070510">
      <w:pPr>
        <w:pStyle w:val="ADDCBulletinbody"/>
      </w:pPr>
      <w:r>
        <w:t>The Development Studies Association of Australia (DSAA) was officially registered in March 2019, to represent Development Studies researchers, scholars and practitioners engaged in research, teaching and training across Australia. This inaugural conference seeks to re-examine debates in light of the contested nature of Development Studies, explore trajectories in the field in light of the formation of the association, and consider new research from around Australia and beyond.</w:t>
      </w:r>
    </w:p>
    <w:p w14:paraId="5A548C76" w14:textId="690942CF" w:rsidR="00070510" w:rsidRDefault="00070510" w:rsidP="00070510">
      <w:pPr>
        <w:pStyle w:val="ADDCBulletinbody"/>
      </w:pPr>
      <w:r>
        <w:t>Conference keynote speakers include Uma Kothari, Professor of Migration and Postcolonial Studies in the Global Development Institute, University of Manchester and Yvonne Te Ruki-Rangi-O-Tangaroa Underhill-Sem is an Associate Professor of Gender and Development at The University of Auckland.</w:t>
      </w:r>
    </w:p>
    <w:p w14:paraId="163092AD" w14:textId="3AC71B30" w:rsidR="0073777B" w:rsidRDefault="001050EB" w:rsidP="0073777B">
      <w:pPr>
        <w:pStyle w:val="ADDCBulletinbody"/>
      </w:pPr>
      <w:hyperlink r:id="rId37" w:history="1">
        <w:r w:rsidR="0073777B" w:rsidRPr="0073777B">
          <w:rPr>
            <w:rStyle w:val="Hyperlink"/>
          </w:rPr>
          <w:t>Click here</w:t>
        </w:r>
      </w:hyperlink>
      <w:r w:rsidR="0073777B">
        <w:t xml:space="preserve"> for more information on the conference.</w:t>
      </w:r>
    </w:p>
    <w:p w14:paraId="0850DC26" w14:textId="0828FAF3" w:rsidR="00D20875" w:rsidRPr="0090633F" w:rsidRDefault="00D20875" w:rsidP="002E31CB">
      <w:pPr>
        <w:pStyle w:val="Heading2"/>
        <w:spacing w:before="0"/>
      </w:pPr>
      <w:r w:rsidRPr="0090633F">
        <w:t>2020 Australasian Aid Conference</w:t>
      </w:r>
    </w:p>
    <w:p w14:paraId="211A4B97" w14:textId="77777777" w:rsidR="00D20875" w:rsidRPr="009272B9" w:rsidRDefault="00D20875" w:rsidP="002E31CB">
      <w:pPr>
        <w:pStyle w:val="Subheading3"/>
        <w:spacing w:before="0"/>
        <w:rPr>
          <w:rFonts w:eastAsia="Times New Roman"/>
          <w:lang w:val="en-AU" w:eastAsia="en-AU" w:bidi="ar-SA"/>
        </w:rPr>
      </w:pPr>
      <w:r w:rsidRPr="009272B9">
        <w:rPr>
          <w:rFonts w:eastAsia="Times New Roman"/>
          <w:lang w:val="en-AU" w:eastAsia="en-AU" w:bidi="ar-SA"/>
        </w:rPr>
        <w:t>17-19 February 2020, Canberra</w:t>
      </w:r>
    </w:p>
    <w:p w14:paraId="304F9F8E" w14:textId="533DAA41" w:rsidR="00D013AD" w:rsidRDefault="00D20875" w:rsidP="00447C98">
      <w:pPr>
        <w:pStyle w:val="ADDCBulletinbody"/>
        <w:rPr>
          <w:lang w:val="en-AU" w:eastAsia="en-AU" w:bidi="ar-SA"/>
        </w:rPr>
      </w:pPr>
      <w:r w:rsidRPr="00AF1F3B">
        <w:rPr>
          <w:lang w:val="en-AU" w:eastAsia="en-AU" w:bidi="ar-SA"/>
        </w:rPr>
        <w:t xml:space="preserve">The Australasian Aid Conference </w:t>
      </w:r>
      <w:r>
        <w:rPr>
          <w:lang w:val="en-AU" w:eastAsia="en-AU" w:bidi="ar-SA"/>
        </w:rPr>
        <w:t>is</w:t>
      </w:r>
      <w:r w:rsidRPr="00AF1F3B">
        <w:rPr>
          <w:lang w:val="en-AU" w:eastAsia="en-AU" w:bidi="ar-SA"/>
        </w:rPr>
        <w:t xml:space="preserve"> </w:t>
      </w:r>
      <w:r>
        <w:rPr>
          <w:lang w:val="en-AU" w:eastAsia="en-AU" w:bidi="ar-SA"/>
        </w:rPr>
        <w:t xml:space="preserve">a partnership between the Development Policy Centre, Crawford School of Public Policy and </w:t>
      </w:r>
      <w:r w:rsidRPr="00AF1F3B">
        <w:rPr>
          <w:lang w:val="en-AU" w:eastAsia="en-AU" w:bidi="ar-SA"/>
        </w:rPr>
        <w:t xml:space="preserve">The Asia Foundation. </w:t>
      </w:r>
      <w:r>
        <w:rPr>
          <w:lang w:val="en-AU" w:eastAsia="en-AU" w:bidi="ar-SA"/>
        </w:rPr>
        <w:t xml:space="preserve"> </w:t>
      </w:r>
      <w:r w:rsidRPr="00AF1F3B">
        <w:rPr>
          <w:lang w:val="en-AU" w:eastAsia="en-AU" w:bidi="ar-SA"/>
        </w:rPr>
        <w:t>As in previous years, the aim of the 2020 Australasian Aid Conference is to bring together researchers from across Australia, the Pacific, Asia and beyond who are working on aid and international development policy to share insights, promote collaboration, and help develop the research community. With more than 600 people registering in 2019, the AAC has established itself as Australia’s premier aid and development conference.</w:t>
      </w:r>
    </w:p>
    <w:p w14:paraId="2E19D9D6" w14:textId="2BF0CC21" w:rsidR="00D013AD" w:rsidRDefault="00D013AD" w:rsidP="00447C98">
      <w:pPr>
        <w:pStyle w:val="ADDCBulletinbody"/>
        <w:rPr>
          <w:lang w:val="en-AU" w:eastAsia="en-AU" w:bidi="ar-SA"/>
        </w:rPr>
      </w:pPr>
      <w:r w:rsidRPr="00D013AD">
        <w:rPr>
          <w:lang w:val="en-AU" w:eastAsia="en-AU" w:bidi="ar-SA"/>
        </w:rPr>
        <w:t>T</w:t>
      </w:r>
      <w:r>
        <w:rPr>
          <w:lang w:val="en-AU" w:eastAsia="en-AU" w:bidi="ar-SA"/>
        </w:rPr>
        <w:t>he registration for the conference</w:t>
      </w:r>
      <w:r w:rsidRPr="00D013AD">
        <w:rPr>
          <w:lang w:val="en-AU" w:eastAsia="en-AU" w:bidi="ar-SA"/>
        </w:rPr>
        <w:t xml:space="preserve"> is </w:t>
      </w:r>
      <w:hyperlink r:id="rId38" w:history="1">
        <w:r w:rsidRPr="00D013AD">
          <w:rPr>
            <w:rStyle w:val="Hyperlink"/>
            <w:lang w:val="en-AU" w:eastAsia="en-AU" w:bidi="ar-SA"/>
          </w:rPr>
          <w:t>now open</w:t>
        </w:r>
      </w:hyperlink>
      <w:r w:rsidR="005B6258">
        <w:rPr>
          <w:lang w:val="en-AU" w:eastAsia="en-AU" w:bidi="ar-SA"/>
        </w:rPr>
        <w:t>.</w:t>
      </w:r>
      <w:r w:rsidRPr="00D013AD">
        <w:rPr>
          <w:lang w:val="en-AU" w:eastAsia="en-AU" w:bidi="ar-SA"/>
        </w:rPr>
        <w:t xml:space="preserve"> Details on sponsorship and exhibitor opportunities are </w:t>
      </w:r>
      <w:hyperlink r:id="rId39" w:history="1">
        <w:r w:rsidRPr="003D673C">
          <w:rPr>
            <w:rStyle w:val="Hyperlink"/>
            <w:lang w:val="en-AU" w:eastAsia="en-AU" w:bidi="ar-SA"/>
          </w:rPr>
          <w:t>also available</w:t>
        </w:r>
      </w:hyperlink>
      <w:r w:rsidRPr="00D013AD">
        <w:rPr>
          <w:lang w:val="en-AU" w:eastAsia="en-AU" w:bidi="ar-SA"/>
        </w:rPr>
        <w:t>.</w:t>
      </w:r>
    </w:p>
    <w:p w14:paraId="360319CA" w14:textId="77777777" w:rsidR="00D20875" w:rsidRPr="00702D1E" w:rsidRDefault="00D20875" w:rsidP="002E31CB">
      <w:pPr>
        <w:pStyle w:val="Heading2"/>
        <w:spacing w:before="0"/>
        <w:rPr>
          <w:rStyle w:val="Hyperlink"/>
          <w:b w:val="0"/>
          <w:color w:val="auto"/>
          <w:u w:val="none"/>
        </w:rPr>
      </w:pPr>
      <w:r w:rsidRPr="00702D1E">
        <w:rPr>
          <w:rStyle w:val="Hyperlink"/>
          <w:color w:val="auto"/>
          <w:u w:val="none"/>
        </w:rPr>
        <w:t>3</w:t>
      </w:r>
      <w:r w:rsidRPr="00702D1E">
        <w:rPr>
          <w:rStyle w:val="Hyperlink"/>
          <w:color w:val="auto"/>
          <w:u w:val="none"/>
          <w:vertAlign w:val="superscript"/>
        </w:rPr>
        <w:t>rd</w:t>
      </w:r>
      <w:r w:rsidRPr="00702D1E">
        <w:rPr>
          <w:rStyle w:val="Hyperlink"/>
          <w:color w:val="auto"/>
          <w:u w:val="none"/>
        </w:rPr>
        <w:t xml:space="preserve"> CBR/CBID World Congress</w:t>
      </w:r>
    </w:p>
    <w:p w14:paraId="30013BB7" w14:textId="77777777" w:rsidR="00D20875" w:rsidRPr="00D20875" w:rsidRDefault="00D20875" w:rsidP="002E31CB">
      <w:pPr>
        <w:pStyle w:val="Subheading3"/>
        <w:spacing w:before="0"/>
        <w:rPr>
          <w:rStyle w:val="Hyperlink"/>
          <w:color w:val="auto"/>
          <w:u w:val="none"/>
        </w:rPr>
      </w:pPr>
      <w:r w:rsidRPr="00D20875">
        <w:rPr>
          <w:rStyle w:val="Hyperlink"/>
          <w:color w:val="auto"/>
          <w:u w:val="none"/>
        </w:rPr>
        <w:t>28-30 July, 2020, Entebbe, Uganda</w:t>
      </w:r>
    </w:p>
    <w:p w14:paraId="3A5CB372" w14:textId="77777777" w:rsidR="00D20875" w:rsidRDefault="00D20875" w:rsidP="00447C98">
      <w:pPr>
        <w:pStyle w:val="ADDCBulletinbody"/>
        <w:rPr>
          <w:rStyle w:val="Hyperlink"/>
          <w:color w:val="auto"/>
          <w:u w:val="none"/>
        </w:rPr>
      </w:pPr>
      <w:r>
        <w:rPr>
          <w:rStyle w:val="Hyperlink"/>
          <w:color w:val="auto"/>
          <w:u w:val="none"/>
        </w:rPr>
        <w:t xml:space="preserve">Leaving No One Behind – local to global multi-sectoral collaboration for persons with disabilities to realise their human rights in communities.  Congress themes include: </w:t>
      </w:r>
    </w:p>
    <w:p w14:paraId="115CFFB2" w14:textId="77777777" w:rsidR="00D20875" w:rsidRDefault="00D20875" w:rsidP="0022124A">
      <w:pPr>
        <w:pStyle w:val="ADDCBulletinbody"/>
        <w:numPr>
          <w:ilvl w:val="0"/>
          <w:numId w:val="15"/>
        </w:numPr>
        <w:spacing w:before="0" w:after="0"/>
        <w:ind w:left="714" w:hanging="357"/>
      </w:pPr>
      <w:r>
        <w:t xml:space="preserve">CBR/CBID in practice </w:t>
      </w:r>
    </w:p>
    <w:p w14:paraId="37CA1CFE" w14:textId="77777777" w:rsidR="00D20875" w:rsidRDefault="00D20875" w:rsidP="0022124A">
      <w:pPr>
        <w:pStyle w:val="ADDCBulletinbody"/>
        <w:numPr>
          <w:ilvl w:val="0"/>
          <w:numId w:val="15"/>
        </w:numPr>
        <w:spacing w:before="0" w:after="0"/>
        <w:ind w:left="714" w:hanging="357"/>
      </w:pPr>
      <w:r>
        <w:t>CBR/CBID stakeholders</w:t>
      </w:r>
    </w:p>
    <w:p w14:paraId="5FC70122" w14:textId="77777777" w:rsidR="00D20875" w:rsidRDefault="00D20875" w:rsidP="0022124A">
      <w:pPr>
        <w:pStyle w:val="ADDCBulletinbody"/>
        <w:numPr>
          <w:ilvl w:val="0"/>
          <w:numId w:val="15"/>
        </w:numPr>
        <w:spacing w:before="0" w:after="0"/>
        <w:ind w:left="714" w:hanging="357"/>
      </w:pPr>
      <w:r>
        <w:t>CBR/CBID workforce and capacity development</w:t>
      </w:r>
    </w:p>
    <w:p w14:paraId="70834C6A" w14:textId="77777777" w:rsidR="00D20875" w:rsidRDefault="00D20875" w:rsidP="0022124A">
      <w:pPr>
        <w:pStyle w:val="ADDCBulletinbody"/>
        <w:numPr>
          <w:ilvl w:val="0"/>
          <w:numId w:val="15"/>
        </w:numPr>
        <w:spacing w:before="0" w:after="0"/>
        <w:ind w:left="714" w:hanging="357"/>
      </w:pPr>
      <w:r>
        <w:t xml:space="preserve">Sustainability of CBR/CBID </w:t>
      </w:r>
    </w:p>
    <w:p w14:paraId="78178141" w14:textId="77777777" w:rsidR="00D20875" w:rsidRDefault="00D20875" w:rsidP="0022124A">
      <w:pPr>
        <w:pStyle w:val="ADDCBulletinbody"/>
        <w:numPr>
          <w:ilvl w:val="0"/>
          <w:numId w:val="15"/>
        </w:numPr>
        <w:spacing w:before="0" w:after="0"/>
        <w:ind w:left="714" w:hanging="357"/>
      </w:pPr>
      <w:r>
        <w:t>Research in CBR/CBID</w:t>
      </w:r>
    </w:p>
    <w:p w14:paraId="35FA5800" w14:textId="1E6FFD95" w:rsidR="00D20875" w:rsidRDefault="00D20875" w:rsidP="00447C98">
      <w:pPr>
        <w:pStyle w:val="ADDCBulletinbody"/>
        <w:numPr>
          <w:ilvl w:val="0"/>
          <w:numId w:val="15"/>
        </w:numPr>
        <w:spacing w:before="0" w:after="0"/>
        <w:ind w:left="714" w:hanging="357"/>
      </w:pPr>
      <w:r>
        <w:lastRenderedPageBreak/>
        <w:t>Monitoring, evaluation and learning in CBR/CBID</w:t>
      </w:r>
    </w:p>
    <w:p w14:paraId="495FEEE2" w14:textId="77777777" w:rsidR="0022124A" w:rsidRDefault="0022124A" w:rsidP="0022124A">
      <w:pPr>
        <w:pStyle w:val="ADDCBulletinbody"/>
        <w:spacing w:before="0" w:after="0"/>
        <w:ind w:left="714"/>
      </w:pPr>
    </w:p>
    <w:p w14:paraId="600ED5CF" w14:textId="5E9D5A10" w:rsidR="00D20875" w:rsidRDefault="00877F00" w:rsidP="003C5358">
      <w:pPr>
        <w:pStyle w:val="ADDCBulletinbody"/>
      </w:pPr>
      <w:r w:rsidRPr="003C5358">
        <w:t>They are now calling for abstracts, proposals, presentations and workshops. The deadline is 31 October 2019.</w:t>
      </w:r>
      <w:r w:rsidR="003C5358" w:rsidRPr="003C5358">
        <w:t xml:space="preserve">  </w:t>
      </w:r>
      <w:r w:rsidRPr="003C5358">
        <w:t>For any queries</w:t>
      </w:r>
      <w:r w:rsidR="003C5358" w:rsidRPr="003C5358">
        <w:t>,</w:t>
      </w:r>
      <w:r w:rsidRPr="003C5358">
        <w:t xml:space="preserve"> please contact </w:t>
      </w:r>
      <w:r w:rsidR="003C5358">
        <w:t xml:space="preserve">this </w:t>
      </w:r>
      <w:hyperlink r:id="rId40" w:history="1">
        <w:r w:rsidR="003C5358" w:rsidRPr="003C5358">
          <w:rPr>
            <w:rStyle w:val="Hyperlink"/>
          </w:rPr>
          <w:t>email</w:t>
        </w:r>
      </w:hyperlink>
      <w:r w:rsidR="003C5358">
        <w:t xml:space="preserve"> </w:t>
      </w:r>
      <w:r w:rsidRPr="003C5358">
        <w:t>or on issues relating to Uganda</w:t>
      </w:r>
      <w:r w:rsidR="003C5358">
        <w:t xml:space="preserve"> this </w:t>
      </w:r>
      <w:hyperlink r:id="rId41" w:history="1">
        <w:r w:rsidR="003C5358" w:rsidRPr="003C5358">
          <w:rPr>
            <w:rStyle w:val="Hyperlink"/>
          </w:rPr>
          <w:t>email</w:t>
        </w:r>
      </w:hyperlink>
      <w:r w:rsidR="003C5358">
        <w:t xml:space="preserve">. </w:t>
      </w:r>
      <w:r w:rsidR="00D73AA5">
        <w:t xml:space="preserve"> </w:t>
      </w:r>
      <w:r w:rsidR="00D20875" w:rsidRPr="003C5358">
        <w:t xml:space="preserve">Further details to be released once information is made available on the World Congress </w:t>
      </w:r>
      <w:hyperlink r:id="rId42" w:history="1">
        <w:r w:rsidR="00D20875" w:rsidRPr="003C5358">
          <w:rPr>
            <w:rStyle w:val="Hyperlink"/>
            <w:color w:val="auto"/>
            <w:u w:val="none"/>
          </w:rPr>
          <w:t>website</w:t>
        </w:r>
      </w:hyperlink>
      <w:r w:rsidR="00D20875" w:rsidRPr="003C5358">
        <w:t xml:space="preserve">. </w:t>
      </w:r>
    </w:p>
    <w:p w14:paraId="3D92EFAC" w14:textId="0625D486" w:rsidR="00287E4B" w:rsidRDefault="00287E4B" w:rsidP="00287E4B">
      <w:pPr>
        <w:pStyle w:val="Heading2"/>
      </w:pPr>
      <w:r>
        <w:t>Disability Innovation Summit</w:t>
      </w:r>
    </w:p>
    <w:p w14:paraId="449D0B3C" w14:textId="737B11BB" w:rsidR="00287E4B" w:rsidRDefault="00287E4B" w:rsidP="007E70F3">
      <w:pPr>
        <w:pStyle w:val="Subheading3"/>
      </w:pPr>
      <w:r>
        <w:t xml:space="preserve">24 August 2020, Tokyo, Japan </w:t>
      </w:r>
    </w:p>
    <w:p w14:paraId="17B97802" w14:textId="1F0D2D83" w:rsidR="007E70F3" w:rsidRDefault="007E70F3" w:rsidP="007E70F3">
      <w:pPr>
        <w:pStyle w:val="ADDCBulletinbody"/>
      </w:pPr>
      <w:r>
        <w:t>The Global Disability Innovation Hub’s (GDI Hub) second Disability Innovation Summit is co-hosted by the British Council, in partnership with Keio University Graduate School of Media Design (KMD) and WHO Global Cooperation on Assistive Technology (GATE) In</w:t>
      </w:r>
      <w:r w:rsidR="00A05EED">
        <w:t xml:space="preserve">itiative. </w:t>
      </w:r>
    </w:p>
    <w:p w14:paraId="1AF78B96" w14:textId="7BE82E6C" w:rsidR="00287E4B" w:rsidRDefault="007E70F3" w:rsidP="007E70F3">
      <w:pPr>
        <w:pStyle w:val="ADDCBulletinbody"/>
      </w:pPr>
      <w:r>
        <w:t>The summit will look at the global potential of the disability innovation movement, from products and services, to thinking and research. An opportunity to bring together global experts and emerging talent to explore the future of disability innovation and its potential to change lives around the world.</w:t>
      </w:r>
    </w:p>
    <w:p w14:paraId="1549EF08" w14:textId="605873E5" w:rsidR="007E70F3" w:rsidRPr="003C5358" w:rsidRDefault="007E70F3" w:rsidP="007E70F3">
      <w:pPr>
        <w:pStyle w:val="ADDCBulletinbody"/>
      </w:pPr>
      <w:r>
        <w:t xml:space="preserve">Further on the summit are available on this </w:t>
      </w:r>
      <w:hyperlink r:id="rId43" w:history="1">
        <w:r w:rsidRPr="007E70F3">
          <w:rPr>
            <w:rStyle w:val="Hyperlink"/>
          </w:rPr>
          <w:t>website</w:t>
        </w:r>
      </w:hyperlink>
      <w:r>
        <w:t>.</w:t>
      </w:r>
    </w:p>
    <w:p w14:paraId="1EAC20FF" w14:textId="386B0496" w:rsidR="00EE6691" w:rsidRPr="00EE6691" w:rsidRDefault="00EE6691" w:rsidP="00EE6691">
      <w:pPr>
        <w:pStyle w:val="Heading2"/>
        <w:rPr>
          <w:rStyle w:val="Hyperlink"/>
          <w:color w:val="auto"/>
          <w:u w:val="none"/>
        </w:rPr>
      </w:pPr>
      <w:r w:rsidRPr="00EE6691">
        <w:rPr>
          <w:rStyle w:val="Hyperlink"/>
          <w:color w:val="auto"/>
          <w:u w:val="none"/>
        </w:rPr>
        <w:t>Save the Date: International Alliance of</w:t>
      </w:r>
      <w:r>
        <w:rPr>
          <w:rStyle w:val="Hyperlink"/>
          <w:color w:val="auto"/>
          <w:u w:val="none"/>
        </w:rPr>
        <w:t xml:space="preserve"> Academies o</w:t>
      </w:r>
      <w:r w:rsidRPr="00EE6691">
        <w:rPr>
          <w:rStyle w:val="Hyperlink"/>
          <w:color w:val="auto"/>
          <w:u w:val="none"/>
        </w:rPr>
        <w:t>f Childhood Disabilities Conference</w:t>
      </w:r>
    </w:p>
    <w:p w14:paraId="4AC6C639" w14:textId="2EADA433" w:rsidR="00EE6691" w:rsidRDefault="00EE6691" w:rsidP="00EE6691">
      <w:pPr>
        <w:pStyle w:val="Subheading3"/>
      </w:pPr>
      <w:r>
        <w:t>1-5 March, 2022, Melbourne, Australia</w:t>
      </w:r>
    </w:p>
    <w:p w14:paraId="5439D1C0" w14:textId="1CD1ED8B" w:rsidR="00C71B6A" w:rsidRDefault="00F5472C" w:rsidP="00123FFE">
      <w:pPr>
        <w:pStyle w:val="ADDCBulletinbody"/>
        <w:tabs>
          <w:tab w:val="left" w:pos="1230"/>
        </w:tabs>
      </w:pPr>
      <w:r>
        <w:t>T</w:t>
      </w:r>
      <w:r w:rsidR="00C71B6A">
        <w:t>he Australian Academy of Cerebral Palsy and Developmental Medicine</w:t>
      </w:r>
      <w:r>
        <w:t xml:space="preserve"> will be hosting the next combined meeting of the </w:t>
      </w:r>
      <w:r w:rsidR="00123FFE">
        <w:t xml:space="preserve">International Alliance of Academies of Childhood Disabilities </w:t>
      </w:r>
      <w:r>
        <w:t xml:space="preserve">in Melbourne </w:t>
      </w:r>
      <w:r w:rsidR="00123FFE">
        <w:t xml:space="preserve">in 2022.  This meeting </w:t>
      </w:r>
      <w:r>
        <w:t>will be held at the Melbourne Convention and Exhibition Centre</w:t>
      </w:r>
      <w:r w:rsidR="00123FFE">
        <w:t>.</w:t>
      </w:r>
    </w:p>
    <w:p w14:paraId="35655E47" w14:textId="2CD3A396" w:rsidR="00EE6691" w:rsidRPr="00D20875" w:rsidRDefault="00C71B6A" w:rsidP="00C71B6A">
      <w:pPr>
        <w:pStyle w:val="ADDCBulletinbody"/>
        <w:tabs>
          <w:tab w:val="left" w:pos="1230"/>
        </w:tabs>
      </w:pPr>
      <w:r>
        <w:t xml:space="preserve">Further details to be released in due course.  For more information on this conference, email </w:t>
      </w:r>
      <w:hyperlink r:id="rId44" w:history="1">
        <w:r w:rsidR="00EE6691" w:rsidRPr="007C313F">
          <w:rPr>
            <w:rStyle w:val="Hyperlink"/>
          </w:rPr>
          <w:t>info@ausacpdm.org.au</w:t>
        </w:r>
      </w:hyperlink>
    </w:p>
    <w:p w14:paraId="342D4FED" w14:textId="77777777" w:rsidR="00335EF6" w:rsidRPr="00407B5F" w:rsidRDefault="00C10A99" w:rsidP="006549BC">
      <w:pPr>
        <w:pStyle w:val="Heading1"/>
        <w:rPr>
          <w:rStyle w:val="Strong"/>
          <w:b/>
          <w:bCs w:val="0"/>
        </w:rPr>
      </w:pPr>
      <w:bookmarkStart w:id="11" w:name="_EMPLOYMENT_and_FUNDING"/>
      <w:bookmarkEnd w:id="11"/>
      <w:r w:rsidRPr="00407B5F">
        <w:rPr>
          <w:rStyle w:val="Strong"/>
          <w:b/>
          <w:bCs w:val="0"/>
        </w:rPr>
        <w:t>E</w:t>
      </w:r>
      <w:r w:rsidR="00335EF6" w:rsidRPr="00407B5F">
        <w:rPr>
          <w:rStyle w:val="Strong"/>
          <w:b/>
          <w:bCs w:val="0"/>
        </w:rPr>
        <w:t xml:space="preserve">MPLOYMENT and </w:t>
      </w:r>
      <w:bookmarkStart w:id="12" w:name="EmploymentFunding"/>
      <w:bookmarkEnd w:id="12"/>
      <w:r w:rsidR="00335EF6" w:rsidRPr="00407B5F">
        <w:rPr>
          <w:rStyle w:val="Strong"/>
          <w:b/>
          <w:bCs w:val="0"/>
        </w:rPr>
        <w:t>FUNDING OPPORTUNITIES</w:t>
      </w:r>
      <w:bookmarkEnd w:id="9"/>
    </w:p>
    <w:p w14:paraId="3720D11E" w14:textId="46CFEF0D" w:rsidR="00F9024C" w:rsidRDefault="00F9024C" w:rsidP="00AE3E00">
      <w:pPr>
        <w:pStyle w:val="Heading2"/>
      </w:pPr>
      <w:r w:rsidRPr="00F9024C">
        <w:t>Program Coordinator</w:t>
      </w:r>
      <w:r>
        <w:t>s, CBM Australia</w:t>
      </w:r>
    </w:p>
    <w:p w14:paraId="228CFAEB" w14:textId="7A6255CF" w:rsidR="00F9024C" w:rsidRDefault="00F9024C" w:rsidP="00F9024C">
      <w:pPr>
        <w:pStyle w:val="ADDCBulletinbody"/>
      </w:pPr>
      <w:r>
        <w:t>An exciting opportunity for experienced Program Coordinators to join the International Programs team in a values-driven International Development Organisation.</w:t>
      </w:r>
    </w:p>
    <w:p w14:paraId="1582CD09" w14:textId="77777777" w:rsidR="00F9024C" w:rsidRDefault="00F9024C" w:rsidP="00F9024C">
      <w:pPr>
        <w:pStyle w:val="ADDCBulletinbody"/>
      </w:pPr>
      <w:r>
        <w:t>As a member of the International Programs (IP) Department, you will work to a high standard to:</w:t>
      </w:r>
    </w:p>
    <w:p w14:paraId="56008692" w14:textId="11D08BA0" w:rsidR="00F9024C" w:rsidRDefault="00F9024C" w:rsidP="00F9024C">
      <w:pPr>
        <w:pStyle w:val="ADDCBulletinbody"/>
        <w:numPr>
          <w:ilvl w:val="0"/>
          <w:numId w:val="41"/>
        </w:numPr>
        <w:spacing w:after="0"/>
      </w:pPr>
      <w:r>
        <w:t>Communicate our program effectively through storytelling, using video and relevant documentation</w:t>
      </w:r>
    </w:p>
    <w:p w14:paraId="6D3760A2" w14:textId="76538734" w:rsidR="00F9024C" w:rsidRDefault="00F9024C" w:rsidP="00F9024C">
      <w:pPr>
        <w:pStyle w:val="ADDCBulletinbody"/>
        <w:numPr>
          <w:ilvl w:val="0"/>
          <w:numId w:val="41"/>
        </w:numPr>
        <w:spacing w:after="0"/>
      </w:pPr>
      <w:r>
        <w:t>Collaboratively manage grants and fund allocation, and support partner capacity building with country offices</w:t>
      </w:r>
    </w:p>
    <w:p w14:paraId="00831FA4" w14:textId="32D6F983" w:rsidR="00F9024C" w:rsidRDefault="00F9024C" w:rsidP="00F9024C">
      <w:pPr>
        <w:pStyle w:val="ADDCBulletinbody"/>
        <w:numPr>
          <w:ilvl w:val="0"/>
          <w:numId w:val="41"/>
        </w:numPr>
        <w:spacing w:after="0"/>
      </w:pPr>
      <w:r>
        <w:t>Contribute to high quality program delivery and effectiveness of systems and reporting processes</w:t>
      </w:r>
    </w:p>
    <w:p w14:paraId="41618290" w14:textId="1E2D400C" w:rsidR="00F9024C" w:rsidRDefault="00F9024C" w:rsidP="00F9024C">
      <w:pPr>
        <w:pStyle w:val="ADDCBulletinbody"/>
        <w:numPr>
          <w:ilvl w:val="0"/>
          <w:numId w:val="41"/>
        </w:numPr>
        <w:spacing w:after="0"/>
      </w:pPr>
      <w:r>
        <w:t>Work with others within CBM to share and communicate stories of change externally and support funding opportunities</w:t>
      </w:r>
    </w:p>
    <w:p w14:paraId="401F5A13" w14:textId="6453A65B" w:rsidR="00F9024C" w:rsidRPr="00F9024C" w:rsidRDefault="00F9024C" w:rsidP="00F9024C">
      <w:pPr>
        <w:pStyle w:val="ADDCBulletinbody"/>
        <w:numPr>
          <w:ilvl w:val="0"/>
          <w:numId w:val="41"/>
        </w:numPr>
        <w:spacing w:after="0"/>
      </w:pPr>
      <w:r>
        <w:lastRenderedPageBreak/>
        <w:t>Represent CBM in the sector, to DFAT and other donors and the public</w:t>
      </w:r>
    </w:p>
    <w:p w14:paraId="03143B6B" w14:textId="0C5227DD" w:rsidR="00F9024C" w:rsidRPr="00F9024C" w:rsidRDefault="00F9024C" w:rsidP="00F9024C">
      <w:pPr>
        <w:pStyle w:val="ADDCBulletinbody"/>
      </w:pPr>
      <w:r>
        <w:t xml:space="preserve">Access the </w:t>
      </w:r>
      <w:hyperlink r:id="rId45" w:history="1">
        <w:r w:rsidRPr="00F9024C">
          <w:rPr>
            <w:rStyle w:val="Hyperlink"/>
          </w:rPr>
          <w:t>job advertisement</w:t>
        </w:r>
      </w:hyperlink>
      <w:r>
        <w:t xml:space="preserve"> and </w:t>
      </w:r>
      <w:hyperlink r:id="rId46" w:history="1">
        <w:r w:rsidRPr="00F9024C">
          <w:rPr>
            <w:rStyle w:val="Hyperlink"/>
          </w:rPr>
          <w:t>position description</w:t>
        </w:r>
      </w:hyperlink>
      <w:r>
        <w:t>.</w:t>
      </w:r>
    </w:p>
    <w:p w14:paraId="3A24CAC5" w14:textId="010338A1" w:rsidR="00112D0B" w:rsidRDefault="005737E9" w:rsidP="00AE3E00">
      <w:pPr>
        <w:pStyle w:val="Heading2"/>
      </w:pPr>
      <w:r w:rsidRPr="005737E9">
        <w:t>Commonwealth Scholarships Commission</w:t>
      </w:r>
    </w:p>
    <w:p w14:paraId="7E4D612F" w14:textId="27151884" w:rsidR="005737E9" w:rsidRPr="00AE3E00" w:rsidRDefault="005737E9" w:rsidP="00AE3E00">
      <w:pPr>
        <w:pStyle w:val="ADDCBulletinbody"/>
      </w:pPr>
      <w:r w:rsidRPr="00AE3E00">
        <w:t>Funded by the UK Department for International Developme</w:t>
      </w:r>
      <w:r w:rsidR="00EC5715">
        <w:t>nt (DFID), Commonwealth</w:t>
      </w:r>
      <w:r w:rsidRPr="00AE3E00">
        <w:t xml:space="preserve"> Scholarships enable talented and motivated individuals to gain the knowledge and skills required for sustainable development, and are aimed at those who could not otherwise afford to study in the UK. </w:t>
      </w:r>
    </w:p>
    <w:p w14:paraId="5FF697E0" w14:textId="5AB34ECE" w:rsidR="00112D0B" w:rsidRPr="00AE3E00" w:rsidRDefault="005737E9" w:rsidP="00AE3E00">
      <w:pPr>
        <w:pStyle w:val="ADDCBulletinbody"/>
        <w:rPr>
          <w:b/>
          <w:lang w:val="en"/>
        </w:rPr>
      </w:pPr>
      <w:r w:rsidRPr="00AE3E00">
        <w:rPr>
          <w:rStyle w:val="Strong"/>
          <w:rFonts w:eastAsia="Times New Roman"/>
          <w:b w:val="0"/>
          <w:sz w:val="20"/>
          <w:szCs w:val="20"/>
        </w:rPr>
        <w:t>As a Non-Government Organisation (NGO) nominating agency, Pacific Disability Forum would like to invite interested applicants who are either themselves persons with disabilities or who wish to study subjects related to disability.  Any applicant who do not f</w:t>
      </w:r>
      <w:r w:rsidR="00EC5715">
        <w:rPr>
          <w:rStyle w:val="Strong"/>
          <w:rFonts w:eastAsia="Times New Roman"/>
          <w:b w:val="0"/>
          <w:sz w:val="20"/>
          <w:szCs w:val="20"/>
        </w:rPr>
        <w:t>ulfil either of these criteria</w:t>
      </w:r>
      <w:r w:rsidRPr="00AE3E00">
        <w:rPr>
          <w:rStyle w:val="Strong"/>
          <w:rFonts w:eastAsia="Times New Roman"/>
          <w:b w:val="0"/>
          <w:sz w:val="20"/>
          <w:szCs w:val="20"/>
        </w:rPr>
        <w:t xml:space="preserve"> must instead apply through the national agency competitions.</w:t>
      </w:r>
      <w:r w:rsidR="00112D0B" w:rsidRPr="00AE3E00">
        <w:rPr>
          <w:b/>
          <w:lang w:val="en"/>
        </w:rPr>
        <w:t xml:space="preserve"> </w:t>
      </w:r>
    </w:p>
    <w:p w14:paraId="5F9DDC46" w14:textId="77777777" w:rsidR="005737E9" w:rsidRPr="00AE3E00" w:rsidRDefault="005737E9" w:rsidP="00AE3E00">
      <w:pPr>
        <w:pStyle w:val="ADDCBulletinbody"/>
        <w:rPr>
          <w:lang w:val="en-AU" w:bidi="ar-SA"/>
        </w:rPr>
      </w:pPr>
      <w:r w:rsidRPr="00AE3E00">
        <w:t>These scholarships are offered under six themes:</w:t>
      </w:r>
    </w:p>
    <w:p w14:paraId="46185B8C" w14:textId="77777777" w:rsidR="005737E9" w:rsidRPr="00AE3E00" w:rsidRDefault="005737E9" w:rsidP="00AE3E00">
      <w:pPr>
        <w:pStyle w:val="ADDCBulletinbody"/>
        <w:numPr>
          <w:ilvl w:val="0"/>
          <w:numId w:val="35"/>
        </w:numPr>
        <w:spacing w:before="0" w:after="0"/>
        <w:ind w:left="1077"/>
      </w:pPr>
      <w:r w:rsidRPr="00AE3E00">
        <w:t>Science and technology for development</w:t>
      </w:r>
    </w:p>
    <w:p w14:paraId="2F7CD5D7" w14:textId="77777777" w:rsidR="005737E9" w:rsidRPr="00AE3E00" w:rsidRDefault="005737E9" w:rsidP="00AE3E00">
      <w:pPr>
        <w:pStyle w:val="ADDCBulletinbody"/>
        <w:numPr>
          <w:ilvl w:val="0"/>
          <w:numId w:val="35"/>
        </w:numPr>
        <w:spacing w:before="0" w:after="0"/>
        <w:ind w:left="1077"/>
      </w:pPr>
      <w:r w:rsidRPr="00AE3E00">
        <w:t>Strengthening health systems and capacity</w:t>
      </w:r>
    </w:p>
    <w:p w14:paraId="6324539F" w14:textId="77777777" w:rsidR="005737E9" w:rsidRPr="00AE3E00" w:rsidRDefault="005737E9" w:rsidP="00AE3E00">
      <w:pPr>
        <w:pStyle w:val="ADDCBulletinbody"/>
        <w:numPr>
          <w:ilvl w:val="0"/>
          <w:numId w:val="35"/>
        </w:numPr>
        <w:spacing w:before="0" w:after="0"/>
        <w:ind w:left="1077"/>
      </w:pPr>
      <w:r w:rsidRPr="00AE3E00">
        <w:t>Promoting global prosperity</w:t>
      </w:r>
    </w:p>
    <w:p w14:paraId="03A8F5A6" w14:textId="77777777" w:rsidR="005737E9" w:rsidRPr="00AE3E00" w:rsidRDefault="005737E9" w:rsidP="00AE3E00">
      <w:pPr>
        <w:pStyle w:val="ADDCBulletinbody"/>
        <w:numPr>
          <w:ilvl w:val="0"/>
          <w:numId w:val="35"/>
        </w:numPr>
        <w:spacing w:before="0" w:after="0"/>
        <w:ind w:left="1077"/>
      </w:pPr>
      <w:r w:rsidRPr="00AE3E00">
        <w:t>Strengthening global peace, security and governance.</w:t>
      </w:r>
    </w:p>
    <w:p w14:paraId="03E49097" w14:textId="77777777" w:rsidR="005737E9" w:rsidRPr="00AE3E00" w:rsidRDefault="005737E9" w:rsidP="00AE3E00">
      <w:pPr>
        <w:pStyle w:val="ADDCBulletinbody"/>
        <w:numPr>
          <w:ilvl w:val="0"/>
          <w:numId w:val="35"/>
        </w:numPr>
        <w:spacing w:before="0" w:after="0"/>
        <w:ind w:left="1077"/>
      </w:pPr>
      <w:r w:rsidRPr="00AE3E00">
        <w:t>Strengthening resilience and response to crises</w:t>
      </w:r>
    </w:p>
    <w:p w14:paraId="5BBA0F3B" w14:textId="0D7224B2" w:rsidR="00AE3E00" w:rsidRPr="00AE3E00" w:rsidRDefault="005737E9" w:rsidP="00EC5715">
      <w:pPr>
        <w:pStyle w:val="ADDCBulletinbody"/>
        <w:numPr>
          <w:ilvl w:val="0"/>
          <w:numId w:val="35"/>
        </w:numPr>
        <w:spacing w:before="0" w:after="0"/>
        <w:ind w:left="1077"/>
      </w:pPr>
      <w:r w:rsidRPr="00AE3E00">
        <w:t>Access, inclusion and opportunity</w:t>
      </w:r>
    </w:p>
    <w:p w14:paraId="1C82D790" w14:textId="77777777" w:rsidR="00AD01E7" w:rsidRDefault="00EC5715" w:rsidP="00AD01E7">
      <w:pPr>
        <w:pStyle w:val="ADDCBulletinbody"/>
      </w:pPr>
      <w:r>
        <w:t xml:space="preserve">Master’s and PhD scholarships are offered to undertake study at a UK university. </w:t>
      </w:r>
      <w:r w:rsidR="00AD01E7">
        <w:t xml:space="preserve"> Criteria apply </w:t>
      </w:r>
    </w:p>
    <w:p w14:paraId="402B4E6D" w14:textId="6ED9F02D" w:rsidR="00B121D5" w:rsidRPr="00F624C8" w:rsidRDefault="00AD01E7" w:rsidP="00F624C8">
      <w:pPr>
        <w:pStyle w:val="ADDCBulletinbody"/>
      </w:pPr>
      <w:r>
        <w:t xml:space="preserve">Applications close on October 30th, 2019.  For further information </w:t>
      </w:r>
      <w:hyperlink r:id="rId47" w:history="1">
        <w:r w:rsidRPr="00AD01E7">
          <w:rPr>
            <w:rStyle w:val="Hyperlink"/>
          </w:rPr>
          <w:t>click here</w:t>
        </w:r>
      </w:hyperlink>
      <w:r>
        <w:t xml:space="preserve"> or contact </w:t>
      </w:r>
      <w:hyperlink r:id="rId48" w:history="1">
        <w:r w:rsidRPr="00AE3E00">
          <w:rPr>
            <w:rStyle w:val="Hyperlink"/>
          </w:rPr>
          <w:t>Maria Miller</w:t>
        </w:r>
      </w:hyperlink>
      <w:r>
        <w:t>, Programme Officer, Pacific Disability Forum.</w:t>
      </w:r>
    </w:p>
    <w:tbl>
      <w:tblPr>
        <w:tblW w:w="5000" w:type="pct"/>
        <w:tblCellMar>
          <w:left w:w="0" w:type="dxa"/>
          <w:right w:w="0" w:type="dxa"/>
        </w:tblCellMar>
        <w:tblLook w:val="04A0" w:firstRow="1" w:lastRow="0" w:firstColumn="1" w:lastColumn="0" w:noHBand="0" w:noVBand="1"/>
      </w:tblPr>
      <w:tblGrid>
        <w:gridCol w:w="10466"/>
      </w:tblGrid>
      <w:tr w:rsidR="00B121D5" w14:paraId="40D1813D" w14:textId="77777777" w:rsidTr="00B121D5">
        <w:tc>
          <w:tcPr>
            <w:tcW w:w="0" w:type="auto"/>
            <w:vAlign w:val="center"/>
            <w:hideMark/>
          </w:tcPr>
          <w:p w14:paraId="52F5F554" w14:textId="2F428464" w:rsidR="00B121D5" w:rsidRDefault="00B121D5">
            <w:pPr>
              <w:spacing w:line="336" w:lineRule="auto"/>
              <w:rPr>
                <w:sz w:val="18"/>
                <w:szCs w:val="18"/>
              </w:rPr>
            </w:pPr>
          </w:p>
        </w:tc>
      </w:tr>
    </w:tbl>
    <w:p w14:paraId="6A0511EF" w14:textId="6268E5F8" w:rsidR="00F624C8" w:rsidRDefault="00F624C8" w:rsidP="00F9024C">
      <w:pPr>
        <w:pStyle w:val="Heading2"/>
      </w:pPr>
      <w:r w:rsidRPr="00F624C8">
        <w:t>Accessible Books Consortium Calls for Applications for Training and Technical Assistance from Organizations in Developing and Least Developed Countries</w:t>
      </w:r>
    </w:p>
    <w:p w14:paraId="28C2C790" w14:textId="5ED2A534" w:rsidR="00405EE5" w:rsidRDefault="00386D4B" w:rsidP="00386D4B">
      <w:pPr>
        <w:pStyle w:val="ADDCBulletinbody"/>
      </w:pPr>
      <w:r w:rsidRPr="00386D4B">
        <w:t xml:space="preserve">The Accessible Books Consortium (ABC) is now inviting capacity building project applications from organizations (or partnerships of organizations), working to produce books in accessible formats for persons who are blind, visually impaired or otherwise print disabled. </w:t>
      </w:r>
    </w:p>
    <w:p w14:paraId="5218B739" w14:textId="16BCBA4F" w:rsidR="00B079FE" w:rsidRDefault="00B079FE" w:rsidP="00386D4B">
      <w:pPr>
        <w:pStyle w:val="ADDCBulletinbody"/>
      </w:pPr>
      <w:r w:rsidRPr="00B079FE">
        <w:t>To date, ABC has helped organizations in 17 developing and least developed countries to produce and deliver over 9,300 educational materials in national languages for primary, secondary and university students who are print disabled.</w:t>
      </w:r>
    </w:p>
    <w:p w14:paraId="57716BC8" w14:textId="5A99F43F" w:rsidR="00386D4B" w:rsidRDefault="00386D4B" w:rsidP="00386D4B">
      <w:pPr>
        <w:pStyle w:val="ADDCBulletinbody"/>
      </w:pPr>
      <w:r w:rsidRPr="00386D4B">
        <w:t>Interested and eligible organizations</w:t>
      </w:r>
      <w:r w:rsidR="00B079FE">
        <w:t xml:space="preserve"> can find out more information via this </w:t>
      </w:r>
      <w:hyperlink r:id="rId49" w:history="1">
        <w:r w:rsidR="00B079FE" w:rsidRPr="00B079FE">
          <w:rPr>
            <w:rStyle w:val="Hyperlink"/>
          </w:rPr>
          <w:t>link</w:t>
        </w:r>
      </w:hyperlink>
      <w:r w:rsidR="00B079FE">
        <w:t xml:space="preserve">. </w:t>
      </w:r>
      <w:r w:rsidR="00AC540A">
        <w:t xml:space="preserve"> </w:t>
      </w:r>
      <w:r w:rsidR="00B079FE">
        <w:t>Applications close on</w:t>
      </w:r>
      <w:r w:rsidRPr="00386D4B">
        <w:t xml:space="preserve"> December 31, 2019.</w:t>
      </w:r>
      <w:r w:rsidR="00B079FE">
        <w:t xml:space="preserve">  </w:t>
      </w:r>
    </w:p>
    <w:p w14:paraId="53EC3B66" w14:textId="7EE52DAE" w:rsidR="00D1460B" w:rsidRDefault="00E1357D" w:rsidP="006549BC">
      <w:pPr>
        <w:pStyle w:val="Heading1"/>
      </w:pPr>
      <w:bookmarkStart w:id="13" w:name="_NEWSLETTERS_FROM_OTHER"/>
      <w:bookmarkStart w:id="14" w:name="_Toc507249324"/>
      <w:bookmarkEnd w:id="13"/>
      <w:r w:rsidRPr="00407B5F">
        <w:rPr>
          <w:rStyle w:val="Strong"/>
          <w:b/>
          <w:bCs w:val="0"/>
        </w:rPr>
        <w:t>NEWSLETTER</w:t>
      </w:r>
      <w:bookmarkStart w:id="15" w:name="Newsletter"/>
      <w:bookmarkEnd w:id="15"/>
      <w:r w:rsidR="00ED419D" w:rsidRPr="00407B5F">
        <w:rPr>
          <w:rStyle w:val="Strong"/>
          <w:b/>
          <w:bCs w:val="0"/>
        </w:rPr>
        <w:t>S FROM</w:t>
      </w:r>
      <w:r w:rsidRPr="00407B5F">
        <w:rPr>
          <w:rStyle w:val="Strong"/>
          <w:b/>
          <w:bCs w:val="0"/>
        </w:rPr>
        <w:t xml:space="preserve"> OTHER ORGANISATIONS</w:t>
      </w:r>
      <w:bookmarkEnd w:id="14"/>
    </w:p>
    <w:p w14:paraId="3460C614" w14:textId="5440130F" w:rsidR="00453B50" w:rsidRPr="00D35EAA" w:rsidRDefault="00D1460B" w:rsidP="0051388C">
      <w:pPr>
        <w:pStyle w:val="Heading2"/>
        <w:rPr>
          <w:color w:val="0000FF"/>
        </w:rPr>
      </w:pPr>
      <w:r w:rsidRPr="0051388C">
        <w:t>Source E-Bulletin, Autumn (Northern) 2019</w:t>
      </w:r>
    </w:p>
    <w:p w14:paraId="6A64DB35" w14:textId="1FF5155B" w:rsidR="00D1460B" w:rsidRDefault="00D1460B" w:rsidP="00D1460B">
      <w:pPr>
        <w:pStyle w:val="Subheading3"/>
        <w:spacing w:before="0" w:after="0"/>
        <w:rPr>
          <w:b w:val="0"/>
          <w:sz w:val="21"/>
          <w:szCs w:val="21"/>
        </w:rPr>
      </w:pPr>
      <w:r w:rsidRPr="00D1460B">
        <w:rPr>
          <w:b w:val="0"/>
          <w:sz w:val="21"/>
          <w:szCs w:val="21"/>
        </w:rPr>
        <w:t>This email bulletin is a selection of 25 resources recently added to the Source collection on Disability and Inclusion.</w:t>
      </w:r>
      <w:r w:rsidR="00955CE7">
        <w:rPr>
          <w:b w:val="0"/>
          <w:sz w:val="21"/>
          <w:szCs w:val="21"/>
        </w:rPr>
        <w:t xml:space="preserve">  </w:t>
      </w:r>
      <w:hyperlink r:id="rId50" w:history="1">
        <w:r w:rsidRPr="0051388C">
          <w:rPr>
            <w:rStyle w:val="Hyperlink"/>
            <w:b w:val="0"/>
            <w:sz w:val="21"/>
            <w:szCs w:val="21"/>
          </w:rPr>
          <w:t>In this issue</w:t>
        </w:r>
      </w:hyperlink>
      <w:r>
        <w:rPr>
          <w:b w:val="0"/>
          <w:sz w:val="21"/>
          <w:szCs w:val="21"/>
        </w:rPr>
        <w:t>:</w:t>
      </w:r>
    </w:p>
    <w:p w14:paraId="53AA7474" w14:textId="5EF5C842" w:rsidR="00D1460B" w:rsidRDefault="00D1460B" w:rsidP="00D1460B">
      <w:pPr>
        <w:pStyle w:val="Subheading3"/>
        <w:numPr>
          <w:ilvl w:val="0"/>
          <w:numId w:val="28"/>
        </w:numPr>
        <w:spacing w:before="0" w:after="0"/>
        <w:rPr>
          <w:b w:val="0"/>
          <w:sz w:val="21"/>
          <w:szCs w:val="21"/>
        </w:rPr>
      </w:pPr>
      <w:r>
        <w:rPr>
          <w:b w:val="0"/>
          <w:sz w:val="21"/>
          <w:szCs w:val="21"/>
        </w:rPr>
        <w:t>Making it count: The power of youth advocates in the disability movement</w:t>
      </w:r>
    </w:p>
    <w:p w14:paraId="16106E83" w14:textId="10C04319" w:rsidR="00D1460B" w:rsidRDefault="00D1460B" w:rsidP="00D1460B">
      <w:pPr>
        <w:pStyle w:val="Subheading3"/>
        <w:numPr>
          <w:ilvl w:val="0"/>
          <w:numId w:val="28"/>
        </w:numPr>
        <w:spacing w:before="0" w:after="0"/>
        <w:rPr>
          <w:b w:val="0"/>
          <w:sz w:val="21"/>
          <w:szCs w:val="21"/>
        </w:rPr>
      </w:pPr>
      <w:r>
        <w:rPr>
          <w:b w:val="0"/>
          <w:sz w:val="21"/>
          <w:szCs w:val="21"/>
        </w:rPr>
        <w:t>Include us! Good practices in the inclusion of persons with disabilities in Myanmar</w:t>
      </w:r>
    </w:p>
    <w:p w14:paraId="3ADAC2D1" w14:textId="6EA229E3" w:rsidR="00D1460B" w:rsidRDefault="00D1460B" w:rsidP="00D1460B">
      <w:pPr>
        <w:pStyle w:val="Subheading3"/>
        <w:numPr>
          <w:ilvl w:val="0"/>
          <w:numId w:val="28"/>
        </w:numPr>
        <w:spacing w:before="0" w:after="0"/>
        <w:rPr>
          <w:b w:val="0"/>
          <w:sz w:val="21"/>
          <w:szCs w:val="21"/>
        </w:rPr>
      </w:pPr>
      <w:r>
        <w:rPr>
          <w:b w:val="0"/>
          <w:sz w:val="21"/>
          <w:szCs w:val="21"/>
        </w:rPr>
        <w:t>Insights from ASEAN hometown improvement project: Towards improved practice</w:t>
      </w:r>
    </w:p>
    <w:p w14:paraId="5E2DE7DE" w14:textId="1C91CD38" w:rsidR="00D1460B" w:rsidRDefault="00D1460B" w:rsidP="00D1460B">
      <w:pPr>
        <w:pStyle w:val="Subheading3"/>
        <w:numPr>
          <w:ilvl w:val="0"/>
          <w:numId w:val="28"/>
        </w:numPr>
        <w:spacing w:before="0" w:after="0"/>
        <w:rPr>
          <w:b w:val="0"/>
          <w:sz w:val="21"/>
          <w:szCs w:val="21"/>
        </w:rPr>
      </w:pPr>
      <w:r>
        <w:rPr>
          <w:b w:val="0"/>
          <w:sz w:val="21"/>
          <w:szCs w:val="21"/>
        </w:rPr>
        <w:lastRenderedPageBreak/>
        <w:t>Strengthening participation of people with disabilities in leadership roles in developing countries</w:t>
      </w:r>
    </w:p>
    <w:p w14:paraId="207AA8CC" w14:textId="41D64CA5" w:rsidR="00D1460B" w:rsidRDefault="00D1460B" w:rsidP="00D1460B">
      <w:pPr>
        <w:pStyle w:val="Subheading3"/>
        <w:numPr>
          <w:ilvl w:val="0"/>
          <w:numId w:val="28"/>
        </w:numPr>
        <w:spacing w:before="0" w:after="0"/>
        <w:rPr>
          <w:b w:val="0"/>
          <w:sz w:val="21"/>
          <w:szCs w:val="21"/>
        </w:rPr>
      </w:pPr>
      <w:r>
        <w:rPr>
          <w:b w:val="0"/>
          <w:sz w:val="21"/>
          <w:szCs w:val="21"/>
        </w:rPr>
        <w:t>Disability inclusion in disaster risk management</w:t>
      </w:r>
    </w:p>
    <w:p w14:paraId="55472930" w14:textId="213528DE" w:rsidR="00D1460B" w:rsidRDefault="00D1460B" w:rsidP="00D1460B">
      <w:pPr>
        <w:pStyle w:val="Subheading3"/>
        <w:numPr>
          <w:ilvl w:val="0"/>
          <w:numId w:val="28"/>
        </w:numPr>
        <w:spacing w:before="0" w:after="0"/>
        <w:rPr>
          <w:b w:val="0"/>
          <w:sz w:val="21"/>
          <w:szCs w:val="21"/>
        </w:rPr>
      </w:pPr>
      <w:r>
        <w:rPr>
          <w:b w:val="0"/>
          <w:sz w:val="21"/>
          <w:szCs w:val="21"/>
        </w:rPr>
        <w:t>Deaf people in Pacific Island Countries</w:t>
      </w:r>
    </w:p>
    <w:p w14:paraId="0F6D9987" w14:textId="0F2BDAA9" w:rsidR="00D1460B" w:rsidRDefault="00D1460B" w:rsidP="00D1460B">
      <w:pPr>
        <w:pStyle w:val="Subheading3"/>
        <w:numPr>
          <w:ilvl w:val="0"/>
          <w:numId w:val="28"/>
        </w:numPr>
        <w:spacing w:before="0" w:after="0"/>
        <w:rPr>
          <w:b w:val="0"/>
          <w:sz w:val="21"/>
          <w:szCs w:val="21"/>
        </w:rPr>
      </w:pPr>
      <w:r>
        <w:rPr>
          <w:b w:val="0"/>
          <w:sz w:val="21"/>
          <w:szCs w:val="21"/>
        </w:rPr>
        <w:t>Bridging the Gap: Examining disability and development in four African countries</w:t>
      </w:r>
    </w:p>
    <w:p w14:paraId="20704CE1" w14:textId="77777777" w:rsidR="00955CE7" w:rsidRDefault="00955CE7" w:rsidP="00955CE7">
      <w:pPr>
        <w:pStyle w:val="Subheading3"/>
        <w:spacing w:before="0" w:after="0"/>
        <w:ind w:left="720"/>
        <w:rPr>
          <w:b w:val="0"/>
          <w:sz w:val="21"/>
          <w:szCs w:val="21"/>
        </w:rPr>
      </w:pPr>
    </w:p>
    <w:p w14:paraId="28635470" w14:textId="30E11152" w:rsidR="00955CE7" w:rsidRDefault="00955CE7" w:rsidP="00955CE7">
      <w:pPr>
        <w:pStyle w:val="Subheading3"/>
        <w:spacing w:before="0" w:after="0"/>
        <w:rPr>
          <w:b w:val="0"/>
          <w:sz w:val="21"/>
          <w:szCs w:val="21"/>
        </w:rPr>
      </w:pPr>
      <w:r w:rsidRPr="00D1460B">
        <w:rPr>
          <w:b w:val="0"/>
          <w:sz w:val="21"/>
          <w:szCs w:val="21"/>
        </w:rPr>
        <w:t>To search the full collection, visit</w:t>
      </w:r>
      <w:r>
        <w:rPr>
          <w:b w:val="0"/>
          <w:sz w:val="21"/>
          <w:szCs w:val="21"/>
        </w:rPr>
        <w:t xml:space="preserve"> this </w:t>
      </w:r>
      <w:hyperlink r:id="rId51" w:history="1">
        <w:r w:rsidRPr="0051388C">
          <w:rPr>
            <w:rStyle w:val="Hyperlink"/>
            <w:b w:val="0"/>
            <w:sz w:val="21"/>
            <w:szCs w:val="21"/>
          </w:rPr>
          <w:t>website</w:t>
        </w:r>
      </w:hyperlink>
      <w:r>
        <w:rPr>
          <w:b w:val="0"/>
          <w:sz w:val="21"/>
          <w:szCs w:val="21"/>
        </w:rPr>
        <w:t>.</w:t>
      </w:r>
    </w:p>
    <w:p w14:paraId="45624E88" w14:textId="676B85C7" w:rsidR="00607A6A" w:rsidRDefault="00607A6A" w:rsidP="00955CE7">
      <w:pPr>
        <w:pStyle w:val="Subheading3"/>
        <w:spacing w:before="0" w:after="0"/>
        <w:rPr>
          <w:b w:val="0"/>
          <w:sz w:val="21"/>
          <w:szCs w:val="21"/>
        </w:rPr>
      </w:pPr>
    </w:p>
    <w:p w14:paraId="353D120F" w14:textId="67999F4E" w:rsidR="00607A6A" w:rsidRDefault="00607A6A" w:rsidP="00607A6A">
      <w:pPr>
        <w:pStyle w:val="Heading2"/>
      </w:pPr>
      <w:r w:rsidRPr="00607A6A">
        <w:t>East Wind 29, October 2019</w:t>
      </w:r>
    </w:p>
    <w:p w14:paraId="0B51E0A3" w14:textId="16C02C97" w:rsidR="00607A6A" w:rsidRPr="00607A6A" w:rsidRDefault="00607A6A" w:rsidP="00607A6A">
      <w:pPr>
        <w:pStyle w:val="Subheading3"/>
        <w:spacing w:before="0" w:after="0"/>
        <w:rPr>
          <w:b w:val="0"/>
          <w:sz w:val="21"/>
          <w:szCs w:val="21"/>
        </w:rPr>
      </w:pPr>
      <w:r w:rsidRPr="00607A6A">
        <w:rPr>
          <w:b w:val="0"/>
          <w:sz w:val="21"/>
          <w:szCs w:val="21"/>
        </w:rPr>
        <w:t>Official Newsletter of the World Bli</w:t>
      </w:r>
      <w:r>
        <w:rPr>
          <w:b w:val="0"/>
          <w:sz w:val="21"/>
          <w:szCs w:val="21"/>
        </w:rPr>
        <w:t xml:space="preserve">nd Union – Asia Pacific (WBUAP).  The theme for this issue is </w:t>
      </w:r>
      <w:r w:rsidRPr="00607A6A">
        <w:rPr>
          <w:b w:val="0"/>
          <w:sz w:val="21"/>
          <w:szCs w:val="21"/>
        </w:rPr>
        <w:t>“The Voice of The Blind and Visually Impaired in The Asia Pacific Region”</w:t>
      </w:r>
      <w:r>
        <w:rPr>
          <w:b w:val="0"/>
          <w:sz w:val="21"/>
          <w:szCs w:val="21"/>
        </w:rPr>
        <w:t>.  In this issue, (</w:t>
      </w:r>
      <w:hyperlink r:id="rId52" w:history="1">
        <w:r w:rsidRPr="001050EB">
          <w:rPr>
            <w:rStyle w:val="Hyperlink"/>
            <w:b w:val="0"/>
            <w:sz w:val="21"/>
            <w:szCs w:val="21"/>
          </w:rPr>
          <w:t>PDF</w:t>
        </w:r>
      </w:hyperlink>
      <w:r>
        <w:rPr>
          <w:b w:val="0"/>
          <w:sz w:val="21"/>
          <w:szCs w:val="21"/>
        </w:rPr>
        <w:t xml:space="preserve"> and </w:t>
      </w:r>
      <w:hyperlink r:id="rId53" w:history="1">
        <w:r w:rsidRPr="001050EB">
          <w:rPr>
            <w:rStyle w:val="Hyperlink"/>
            <w:b w:val="0"/>
            <w:sz w:val="21"/>
            <w:szCs w:val="21"/>
          </w:rPr>
          <w:t>Word</w:t>
        </w:r>
      </w:hyperlink>
      <w:bookmarkStart w:id="16" w:name="_GoBack"/>
      <w:bookmarkEnd w:id="16"/>
      <w:r>
        <w:rPr>
          <w:b w:val="0"/>
          <w:sz w:val="21"/>
          <w:szCs w:val="21"/>
        </w:rPr>
        <w:t>):</w:t>
      </w:r>
    </w:p>
    <w:p w14:paraId="5F238AA8"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Editorial by Mary Schnackenberg</w:t>
      </w:r>
      <w:r w:rsidRPr="00607A6A">
        <w:rPr>
          <w:b w:val="0"/>
          <w:sz w:val="21"/>
          <w:szCs w:val="21"/>
        </w:rPr>
        <w:tab/>
      </w:r>
    </w:p>
    <w:p w14:paraId="718B26C5"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Meet our Secretary General</w:t>
      </w:r>
      <w:r w:rsidRPr="00607A6A">
        <w:rPr>
          <w:b w:val="0"/>
          <w:sz w:val="21"/>
          <w:szCs w:val="21"/>
        </w:rPr>
        <w:tab/>
      </w:r>
    </w:p>
    <w:p w14:paraId="025B484F"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Enhancing public awareness of the visually impaired to realise our long-term vision</w:t>
      </w:r>
      <w:r w:rsidRPr="00607A6A">
        <w:rPr>
          <w:b w:val="0"/>
          <w:sz w:val="21"/>
          <w:szCs w:val="21"/>
        </w:rPr>
        <w:tab/>
      </w:r>
    </w:p>
    <w:p w14:paraId="02F1B22E"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E-scooters and International White Cane Day</w:t>
      </w:r>
      <w:r w:rsidRPr="00607A6A">
        <w:rPr>
          <w:b w:val="0"/>
          <w:sz w:val="21"/>
          <w:szCs w:val="21"/>
        </w:rPr>
        <w:tab/>
      </w:r>
    </w:p>
    <w:p w14:paraId="0D4D3A06"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Sendai Global Platform on Disaster Risk Reduction</w:t>
      </w:r>
      <w:r w:rsidRPr="00607A6A">
        <w:rPr>
          <w:b w:val="0"/>
          <w:sz w:val="21"/>
          <w:szCs w:val="21"/>
        </w:rPr>
        <w:tab/>
      </w:r>
    </w:p>
    <w:p w14:paraId="66B7C234"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News from Thailand</w:t>
      </w:r>
      <w:r w:rsidRPr="00607A6A">
        <w:rPr>
          <w:b w:val="0"/>
          <w:sz w:val="21"/>
          <w:szCs w:val="21"/>
        </w:rPr>
        <w:tab/>
      </w:r>
    </w:p>
    <w:p w14:paraId="32A228CA"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SDG Spotlight: Improving Life Chances Through Accessibility</w:t>
      </w:r>
      <w:r w:rsidRPr="00607A6A">
        <w:rPr>
          <w:b w:val="0"/>
          <w:sz w:val="21"/>
          <w:szCs w:val="21"/>
        </w:rPr>
        <w:tab/>
      </w:r>
    </w:p>
    <w:p w14:paraId="1203A43A"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New Zealand joins the Marrakesh Treaty</w:t>
      </w:r>
    </w:p>
    <w:p w14:paraId="30C00C8E"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Made-in-Vietnam text-to-speech app reads to the blind</w:t>
      </w:r>
      <w:r w:rsidRPr="00607A6A">
        <w:rPr>
          <w:b w:val="0"/>
          <w:sz w:val="21"/>
          <w:szCs w:val="21"/>
        </w:rPr>
        <w:tab/>
      </w:r>
    </w:p>
    <w:p w14:paraId="52AE6200"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WBU-ICEVI General Assemblies 2020</w:t>
      </w:r>
      <w:r w:rsidRPr="00607A6A">
        <w:rPr>
          <w:b w:val="0"/>
          <w:sz w:val="21"/>
          <w:szCs w:val="21"/>
        </w:rPr>
        <w:tab/>
      </w:r>
    </w:p>
    <w:p w14:paraId="06F27F9B" w14:textId="77777777" w:rsidR="00607A6A" w:rsidRPr="00607A6A" w:rsidRDefault="00607A6A" w:rsidP="00607A6A">
      <w:pPr>
        <w:pStyle w:val="Subheading3"/>
        <w:numPr>
          <w:ilvl w:val="0"/>
          <w:numId w:val="42"/>
        </w:numPr>
        <w:spacing w:before="0" w:after="0"/>
        <w:rPr>
          <w:b w:val="0"/>
          <w:sz w:val="21"/>
          <w:szCs w:val="21"/>
        </w:rPr>
      </w:pPr>
      <w:r w:rsidRPr="00607A6A">
        <w:rPr>
          <w:b w:val="0"/>
          <w:sz w:val="21"/>
          <w:szCs w:val="21"/>
        </w:rPr>
        <w:t>East Wind Editorial Team Contact Details</w:t>
      </w:r>
      <w:r w:rsidRPr="00607A6A">
        <w:rPr>
          <w:b w:val="0"/>
          <w:sz w:val="21"/>
          <w:szCs w:val="21"/>
        </w:rPr>
        <w:tab/>
      </w:r>
    </w:p>
    <w:p w14:paraId="22F82359" w14:textId="6C9FE8D9" w:rsidR="00607A6A" w:rsidRPr="00607A6A" w:rsidRDefault="00607A6A" w:rsidP="00955CE7">
      <w:pPr>
        <w:pStyle w:val="Subheading3"/>
        <w:numPr>
          <w:ilvl w:val="0"/>
          <w:numId w:val="42"/>
        </w:numPr>
        <w:spacing w:before="0" w:after="0"/>
        <w:rPr>
          <w:b w:val="0"/>
          <w:sz w:val="21"/>
          <w:szCs w:val="21"/>
        </w:rPr>
      </w:pPr>
      <w:r w:rsidRPr="00607A6A">
        <w:rPr>
          <w:b w:val="0"/>
          <w:sz w:val="21"/>
          <w:szCs w:val="21"/>
        </w:rPr>
        <w:t>Upcoming Dates for</w:t>
      </w:r>
      <w:r>
        <w:rPr>
          <w:b w:val="0"/>
          <w:sz w:val="21"/>
          <w:szCs w:val="21"/>
        </w:rPr>
        <w:t xml:space="preserve"> East Wind</w:t>
      </w:r>
      <w:r>
        <w:rPr>
          <w:b w:val="0"/>
          <w:sz w:val="21"/>
          <w:szCs w:val="21"/>
        </w:rPr>
        <w:tab/>
      </w:r>
    </w:p>
    <w:p w14:paraId="79AB34A9" w14:textId="77777777" w:rsidR="00ED419D" w:rsidRPr="00A86974" w:rsidRDefault="00ED419D" w:rsidP="006549BC">
      <w:pPr>
        <w:pStyle w:val="Subheading3"/>
      </w:pPr>
      <w:r w:rsidRPr="00A86974">
        <w:t>ABOUT US</w:t>
      </w:r>
    </w:p>
    <w:p w14:paraId="38103919" w14:textId="745BC7D3" w:rsidR="0000228D" w:rsidRPr="0051388C" w:rsidRDefault="00ED419D" w:rsidP="0051388C">
      <w:pPr>
        <w:pStyle w:val="ADDCBulletinbody"/>
      </w:pPr>
      <w:r w:rsidRPr="0051388C">
        <w:rPr>
          <w:rStyle w:val="Strong"/>
          <w:bCs w:val="0"/>
        </w:rPr>
        <w:t>ADDC</w:t>
      </w:r>
      <w:r w:rsidRPr="0051388C">
        <w:t> is an Australian, international network focusing attention, expertise and action on disability issues in developing countries; building on a human rights platform for disability advocacy.</w:t>
      </w:r>
      <w:r w:rsidRPr="0051388C">
        <w:br/>
        <w:t>To join ADDC (membership is free) or find out more, please visit www.addc.org.au</w:t>
      </w:r>
      <w:r w:rsidRPr="0051388C">
        <w:br/>
      </w:r>
      <w:r w:rsidRPr="0051388C">
        <w:br/>
      </w:r>
      <w:r w:rsidRPr="0051388C">
        <w:rPr>
          <w:rStyle w:val="Strong"/>
          <w:b w:val="0"/>
          <w:bCs w:val="0"/>
        </w:rPr>
        <w:t xml:space="preserve">This bulletin </w:t>
      </w:r>
      <w:r w:rsidRPr="0051388C">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51388C">
        <w:br/>
      </w:r>
      <w:r w:rsidRPr="0051388C">
        <w:br/>
      </w:r>
      <w:r w:rsidR="0000228D" w:rsidRPr="0051388C">
        <w:rPr>
          <w:b/>
        </w:rPr>
        <w:t>Disclaimer:</w:t>
      </w:r>
      <w:r w:rsidR="0000228D" w:rsidRPr="0051388C">
        <w:t xml:space="preserve"> The ADDC Bulletin is a compilation of other organisations’ articles and material. While every effort is made to validate content ADDC does not endorse all opinions and views contacted within the Bulletin.</w:t>
      </w:r>
    </w:p>
    <w:p w14:paraId="49458789" w14:textId="7514B9CF" w:rsidR="005B5043" w:rsidRPr="0051388C" w:rsidRDefault="0000228D" w:rsidP="0051388C">
      <w:pPr>
        <w:pStyle w:val="ADDCBulletinbody"/>
      </w:pPr>
      <w:r w:rsidRPr="00566BBE">
        <w:rPr>
          <w:b/>
        </w:rPr>
        <w:t>Acknowledgment of Country:</w:t>
      </w:r>
      <w:r w:rsidRPr="0051388C">
        <w:rPr>
          <w:rStyle w:val="Strong"/>
          <w:b w:val="0"/>
          <w:bCs w:val="0"/>
        </w:rPr>
        <w:t> </w:t>
      </w:r>
      <w:r w:rsidRPr="0051388C">
        <w:t>ADDC acknowledges that we are situated on the ancestral lands of the Wurundjeri people of the Kulin Nations and pay respects to the traditional custodians and their Elders past, present and emerging.</w:t>
      </w:r>
    </w:p>
    <w:sectPr w:rsidR="005B5043" w:rsidRPr="0051388C"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DD88" w14:textId="77777777" w:rsidR="006E38D7" w:rsidRDefault="006E38D7" w:rsidP="00F7612E">
      <w:r>
        <w:separator/>
      </w:r>
    </w:p>
  </w:endnote>
  <w:endnote w:type="continuationSeparator" w:id="0">
    <w:p w14:paraId="5EF1759D" w14:textId="77777777" w:rsidR="006E38D7" w:rsidRDefault="006E38D7"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2B8D" w14:textId="77777777" w:rsidR="006E38D7" w:rsidRDefault="006E38D7" w:rsidP="00F7612E">
      <w:r>
        <w:separator/>
      </w:r>
    </w:p>
  </w:footnote>
  <w:footnote w:type="continuationSeparator" w:id="0">
    <w:p w14:paraId="32717F87" w14:textId="77777777" w:rsidR="006E38D7" w:rsidRDefault="006E38D7"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B6B"/>
    <w:multiLevelType w:val="multilevel"/>
    <w:tmpl w:val="4920C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C4AB1"/>
    <w:multiLevelType w:val="hybridMultilevel"/>
    <w:tmpl w:val="46C8B5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B4F776A"/>
    <w:multiLevelType w:val="hybridMultilevel"/>
    <w:tmpl w:val="EFC62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E1A0E89"/>
    <w:multiLevelType w:val="hybridMultilevel"/>
    <w:tmpl w:val="9C58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056BC"/>
    <w:multiLevelType w:val="hybridMultilevel"/>
    <w:tmpl w:val="873A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983638"/>
    <w:multiLevelType w:val="hybridMultilevel"/>
    <w:tmpl w:val="86864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6F477F"/>
    <w:multiLevelType w:val="hybridMultilevel"/>
    <w:tmpl w:val="4AC4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F206D"/>
    <w:multiLevelType w:val="hybridMultilevel"/>
    <w:tmpl w:val="7FC2CA84"/>
    <w:lvl w:ilvl="0" w:tplc="1158C77A">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225BE"/>
    <w:multiLevelType w:val="hybridMultilevel"/>
    <w:tmpl w:val="5166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A45FB"/>
    <w:multiLevelType w:val="multilevel"/>
    <w:tmpl w:val="C55A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234AB9"/>
    <w:multiLevelType w:val="hybridMultilevel"/>
    <w:tmpl w:val="D848D99C"/>
    <w:lvl w:ilvl="0" w:tplc="1158C77A">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A10D79"/>
    <w:multiLevelType w:val="hybridMultilevel"/>
    <w:tmpl w:val="3088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397F06C7"/>
    <w:multiLevelType w:val="multilevel"/>
    <w:tmpl w:val="809E9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D6C2BC0"/>
    <w:multiLevelType w:val="hybridMultilevel"/>
    <w:tmpl w:val="592083BA"/>
    <w:lvl w:ilvl="0" w:tplc="0C090001">
      <w:start w:val="1"/>
      <w:numFmt w:val="bullet"/>
      <w:lvlText w:val=""/>
      <w:lvlJc w:val="left"/>
      <w:pPr>
        <w:ind w:left="1412" w:hanging="360"/>
      </w:pPr>
      <w:rPr>
        <w:rFonts w:ascii="Symbol" w:hAnsi="Symbol" w:hint="default"/>
      </w:rPr>
    </w:lvl>
    <w:lvl w:ilvl="1" w:tplc="0C090003" w:tentative="1">
      <w:start w:val="1"/>
      <w:numFmt w:val="bullet"/>
      <w:lvlText w:val="o"/>
      <w:lvlJc w:val="left"/>
      <w:pPr>
        <w:ind w:left="2132" w:hanging="360"/>
      </w:pPr>
      <w:rPr>
        <w:rFonts w:ascii="Courier New" w:hAnsi="Courier New" w:cs="Courier New" w:hint="default"/>
      </w:rPr>
    </w:lvl>
    <w:lvl w:ilvl="2" w:tplc="0C090005" w:tentative="1">
      <w:start w:val="1"/>
      <w:numFmt w:val="bullet"/>
      <w:lvlText w:val=""/>
      <w:lvlJc w:val="left"/>
      <w:pPr>
        <w:ind w:left="2852" w:hanging="360"/>
      </w:pPr>
      <w:rPr>
        <w:rFonts w:ascii="Wingdings" w:hAnsi="Wingdings" w:hint="default"/>
      </w:rPr>
    </w:lvl>
    <w:lvl w:ilvl="3" w:tplc="0C090001" w:tentative="1">
      <w:start w:val="1"/>
      <w:numFmt w:val="bullet"/>
      <w:lvlText w:val=""/>
      <w:lvlJc w:val="left"/>
      <w:pPr>
        <w:ind w:left="3572" w:hanging="360"/>
      </w:pPr>
      <w:rPr>
        <w:rFonts w:ascii="Symbol" w:hAnsi="Symbol" w:hint="default"/>
      </w:rPr>
    </w:lvl>
    <w:lvl w:ilvl="4" w:tplc="0C090003" w:tentative="1">
      <w:start w:val="1"/>
      <w:numFmt w:val="bullet"/>
      <w:lvlText w:val="o"/>
      <w:lvlJc w:val="left"/>
      <w:pPr>
        <w:ind w:left="4292" w:hanging="360"/>
      </w:pPr>
      <w:rPr>
        <w:rFonts w:ascii="Courier New" w:hAnsi="Courier New" w:cs="Courier New" w:hint="default"/>
      </w:rPr>
    </w:lvl>
    <w:lvl w:ilvl="5" w:tplc="0C090005" w:tentative="1">
      <w:start w:val="1"/>
      <w:numFmt w:val="bullet"/>
      <w:lvlText w:val=""/>
      <w:lvlJc w:val="left"/>
      <w:pPr>
        <w:ind w:left="5012" w:hanging="360"/>
      </w:pPr>
      <w:rPr>
        <w:rFonts w:ascii="Wingdings" w:hAnsi="Wingdings" w:hint="default"/>
      </w:rPr>
    </w:lvl>
    <w:lvl w:ilvl="6" w:tplc="0C090001" w:tentative="1">
      <w:start w:val="1"/>
      <w:numFmt w:val="bullet"/>
      <w:lvlText w:val=""/>
      <w:lvlJc w:val="left"/>
      <w:pPr>
        <w:ind w:left="5732" w:hanging="360"/>
      </w:pPr>
      <w:rPr>
        <w:rFonts w:ascii="Symbol" w:hAnsi="Symbol" w:hint="default"/>
      </w:rPr>
    </w:lvl>
    <w:lvl w:ilvl="7" w:tplc="0C090003" w:tentative="1">
      <w:start w:val="1"/>
      <w:numFmt w:val="bullet"/>
      <w:lvlText w:val="o"/>
      <w:lvlJc w:val="left"/>
      <w:pPr>
        <w:ind w:left="6452" w:hanging="360"/>
      </w:pPr>
      <w:rPr>
        <w:rFonts w:ascii="Courier New" w:hAnsi="Courier New" w:cs="Courier New" w:hint="default"/>
      </w:rPr>
    </w:lvl>
    <w:lvl w:ilvl="8" w:tplc="0C090005" w:tentative="1">
      <w:start w:val="1"/>
      <w:numFmt w:val="bullet"/>
      <w:lvlText w:val=""/>
      <w:lvlJc w:val="left"/>
      <w:pPr>
        <w:ind w:left="7172" w:hanging="360"/>
      </w:pPr>
      <w:rPr>
        <w:rFonts w:ascii="Wingdings" w:hAnsi="Wingdings" w:hint="default"/>
      </w:rPr>
    </w:lvl>
  </w:abstractNum>
  <w:abstractNum w:abstractNumId="21"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49870E19"/>
    <w:multiLevelType w:val="hybridMultilevel"/>
    <w:tmpl w:val="EA9603E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DE92D99"/>
    <w:multiLevelType w:val="multilevel"/>
    <w:tmpl w:val="E236A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43BB2"/>
    <w:multiLevelType w:val="hybridMultilevel"/>
    <w:tmpl w:val="A00690DE"/>
    <w:lvl w:ilvl="0" w:tplc="1158C77A">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6348CF"/>
    <w:multiLevelType w:val="hybridMultilevel"/>
    <w:tmpl w:val="E5A80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8C04E4"/>
    <w:multiLevelType w:val="hybridMultilevel"/>
    <w:tmpl w:val="ABBA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D57A4"/>
    <w:multiLevelType w:val="hybridMultilevel"/>
    <w:tmpl w:val="E2A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095D72"/>
    <w:multiLevelType w:val="hybridMultilevel"/>
    <w:tmpl w:val="5870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A66255"/>
    <w:multiLevelType w:val="multilevel"/>
    <w:tmpl w:val="6890E5FE"/>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3" w15:restartNumberingAfterBreak="0">
    <w:nsid w:val="651F2F0E"/>
    <w:multiLevelType w:val="hybridMultilevel"/>
    <w:tmpl w:val="B6AEADA2"/>
    <w:lvl w:ilvl="0" w:tplc="1158C77A">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497DE7"/>
    <w:multiLevelType w:val="hybridMultilevel"/>
    <w:tmpl w:val="16B45F2E"/>
    <w:lvl w:ilvl="0" w:tplc="1158C77A">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D1791E"/>
    <w:multiLevelType w:val="hybridMultilevel"/>
    <w:tmpl w:val="ACD03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8B1F1E"/>
    <w:multiLevelType w:val="hybridMultilevel"/>
    <w:tmpl w:val="1158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0440D0"/>
    <w:multiLevelType w:val="hybridMultilevel"/>
    <w:tmpl w:val="5244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204708"/>
    <w:multiLevelType w:val="hybridMultilevel"/>
    <w:tmpl w:val="A58C7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F26840"/>
    <w:multiLevelType w:val="hybridMultilevel"/>
    <w:tmpl w:val="7896B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2"/>
  </w:num>
  <w:num w:numId="2">
    <w:abstractNumId w:val="22"/>
  </w:num>
  <w:num w:numId="3">
    <w:abstractNumId w:val="9"/>
  </w:num>
  <w:num w:numId="4">
    <w:abstractNumId w:val="18"/>
  </w:num>
  <w:num w:numId="5">
    <w:abstractNumId w:val="5"/>
  </w:num>
  <w:num w:numId="6">
    <w:abstractNumId w:val="41"/>
  </w:num>
  <w:num w:numId="7">
    <w:abstractNumId w:val="25"/>
  </w:num>
  <w:num w:numId="8">
    <w:abstractNumId w:val="17"/>
  </w:num>
  <w:num w:numId="9">
    <w:abstractNumId w:val="1"/>
  </w:num>
  <w:num w:numId="10">
    <w:abstractNumId w:val="21"/>
  </w:num>
  <w:num w:numId="11">
    <w:abstractNumId w:val="38"/>
  </w:num>
  <w:num w:numId="12">
    <w:abstractNumId w:val="13"/>
  </w:num>
  <w:num w:numId="13">
    <w:abstractNumId w:val="24"/>
  </w:num>
  <w:num w:numId="14">
    <w:abstractNumId w:val="3"/>
  </w:num>
  <w:num w:numId="15">
    <w:abstractNumId w:val="37"/>
  </w:num>
  <w:num w:numId="16">
    <w:abstractNumId w:val="12"/>
  </w:num>
  <w:num w:numId="17">
    <w:abstractNumId w:val="10"/>
  </w:num>
  <w:num w:numId="18">
    <w:abstractNumId w:val="6"/>
  </w:num>
  <w:num w:numId="19">
    <w:abstractNumId w:val="29"/>
  </w:num>
  <w:num w:numId="20">
    <w:abstractNumId w:val="7"/>
  </w:num>
  <w:num w:numId="21">
    <w:abstractNumId w:val="3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4"/>
  </w:num>
  <w:num w:numId="27">
    <w:abstractNumId w:val="15"/>
  </w:num>
  <w:num w:numId="28">
    <w:abstractNumId w:val="8"/>
  </w:num>
  <w:num w:numId="29">
    <w:abstractNumId w:val="32"/>
  </w:num>
  <w:num w:numId="30">
    <w:abstractNumId w:val="20"/>
  </w:num>
  <w:num w:numId="31">
    <w:abstractNumId w:val="30"/>
  </w:num>
  <w:num w:numId="32">
    <w:abstractNumId w:val="40"/>
  </w:num>
  <w:num w:numId="33">
    <w:abstractNumId w:val="27"/>
  </w:num>
  <w:num w:numId="34">
    <w:abstractNumId w:val="11"/>
  </w:num>
  <w:num w:numId="35">
    <w:abstractNumId w:val="23"/>
  </w:num>
  <w:num w:numId="36">
    <w:abstractNumId w:val="28"/>
  </w:num>
  <w:num w:numId="37">
    <w:abstractNumId w:val="31"/>
  </w:num>
  <w:num w:numId="38">
    <w:abstractNumId w:val="35"/>
  </w:num>
  <w:num w:numId="39">
    <w:abstractNumId w:val="33"/>
  </w:num>
  <w:num w:numId="40">
    <w:abstractNumId w:val="26"/>
  </w:num>
  <w:num w:numId="41">
    <w:abstractNumId w:val="3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A18CE3-C80E-48BD-ACAB-E4397E5D1823}"/>
    <w:docVar w:name="dgnword-eventsink" w:val="369429248"/>
  </w:docVars>
  <w:rsids>
    <w:rsidRoot w:val="00E60ADD"/>
    <w:rsid w:val="0000228D"/>
    <w:rsid w:val="00002B7C"/>
    <w:rsid w:val="00003B83"/>
    <w:rsid w:val="00005EC1"/>
    <w:rsid w:val="00010E3C"/>
    <w:rsid w:val="000228B6"/>
    <w:rsid w:val="0003401A"/>
    <w:rsid w:val="00037734"/>
    <w:rsid w:val="000500E5"/>
    <w:rsid w:val="0005252D"/>
    <w:rsid w:val="00060AB3"/>
    <w:rsid w:val="00065D78"/>
    <w:rsid w:val="00070510"/>
    <w:rsid w:val="00075097"/>
    <w:rsid w:val="00086A2A"/>
    <w:rsid w:val="00087868"/>
    <w:rsid w:val="00091E1A"/>
    <w:rsid w:val="000B1D5B"/>
    <w:rsid w:val="000B5ADF"/>
    <w:rsid w:val="000C0046"/>
    <w:rsid w:val="000C1B66"/>
    <w:rsid w:val="000C302D"/>
    <w:rsid w:val="000C672F"/>
    <w:rsid w:val="000C6AAC"/>
    <w:rsid w:val="000E4042"/>
    <w:rsid w:val="000F1826"/>
    <w:rsid w:val="000F5FBA"/>
    <w:rsid w:val="001043C5"/>
    <w:rsid w:val="001048A4"/>
    <w:rsid w:val="001050EB"/>
    <w:rsid w:val="00112D0B"/>
    <w:rsid w:val="001217B3"/>
    <w:rsid w:val="00123FFE"/>
    <w:rsid w:val="00125985"/>
    <w:rsid w:val="00126643"/>
    <w:rsid w:val="00146006"/>
    <w:rsid w:val="001468A4"/>
    <w:rsid w:val="00154EBB"/>
    <w:rsid w:val="00155850"/>
    <w:rsid w:val="00155B43"/>
    <w:rsid w:val="0016111A"/>
    <w:rsid w:val="00186FC3"/>
    <w:rsid w:val="001A10F0"/>
    <w:rsid w:val="001A7C37"/>
    <w:rsid w:val="001B2C39"/>
    <w:rsid w:val="001F192A"/>
    <w:rsid w:val="001F25A0"/>
    <w:rsid w:val="00206F3B"/>
    <w:rsid w:val="00217884"/>
    <w:rsid w:val="0022124A"/>
    <w:rsid w:val="0023308C"/>
    <w:rsid w:val="00242A54"/>
    <w:rsid w:val="00246CB5"/>
    <w:rsid w:val="00255365"/>
    <w:rsid w:val="00257A06"/>
    <w:rsid w:val="00262111"/>
    <w:rsid w:val="00281BE1"/>
    <w:rsid w:val="002851F4"/>
    <w:rsid w:val="00287E4B"/>
    <w:rsid w:val="002914EA"/>
    <w:rsid w:val="002973F4"/>
    <w:rsid w:val="002B2460"/>
    <w:rsid w:val="002E31CB"/>
    <w:rsid w:val="002E328B"/>
    <w:rsid w:val="002E6E75"/>
    <w:rsid w:val="002F39B8"/>
    <w:rsid w:val="002F41CB"/>
    <w:rsid w:val="002F5840"/>
    <w:rsid w:val="00301B1E"/>
    <w:rsid w:val="003056C2"/>
    <w:rsid w:val="00305C68"/>
    <w:rsid w:val="0031299C"/>
    <w:rsid w:val="00312EE4"/>
    <w:rsid w:val="003150D7"/>
    <w:rsid w:val="00317881"/>
    <w:rsid w:val="00317E16"/>
    <w:rsid w:val="00335EF6"/>
    <w:rsid w:val="00351A09"/>
    <w:rsid w:val="00364794"/>
    <w:rsid w:val="003748E9"/>
    <w:rsid w:val="00377804"/>
    <w:rsid w:val="00386D4B"/>
    <w:rsid w:val="0039579D"/>
    <w:rsid w:val="003A0446"/>
    <w:rsid w:val="003A3901"/>
    <w:rsid w:val="003A5ECC"/>
    <w:rsid w:val="003B1C4D"/>
    <w:rsid w:val="003C4ED5"/>
    <w:rsid w:val="003C5358"/>
    <w:rsid w:val="003C614D"/>
    <w:rsid w:val="003C6379"/>
    <w:rsid w:val="003D0F93"/>
    <w:rsid w:val="003D1E00"/>
    <w:rsid w:val="003D673C"/>
    <w:rsid w:val="003E4391"/>
    <w:rsid w:val="003E65E8"/>
    <w:rsid w:val="00400B67"/>
    <w:rsid w:val="004020C0"/>
    <w:rsid w:val="00405EE5"/>
    <w:rsid w:val="00407B5F"/>
    <w:rsid w:val="004106EF"/>
    <w:rsid w:val="00415EEB"/>
    <w:rsid w:val="00436D7D"/>
    <w:rsid w:val="00447C98"/>
    <w:rsid w:val="00453B50"/>
    <w:rsid w:val="00462F52"/>
    <w:rsid w:val="00467BF1"/>
    <w:rsid w:val="00470ED3"/>
    <w:rsid w:val="00471D29"/>
    <w:rsid w:val="00473F55"/>
    <w:rsid w:val="00491083"/>
    <w:rsid w:val="004B0FAC"/>
    <w:rsid w:val="004C0711"/>
    <w:rsid w:val="004C5214"/>
    <w:rsid w:val="004D33BE"/>
    <w:rsid w:val="004D5375"/>
    <w:rsid w:val="004D6ECC"/>
    <w:rsid w:val="004E295F"/>
    <w:rsid w:val="004F059B"/>
    <w:rsid w:val="004F557C"/>
    <w:rsid w:val="005002D1"/>
    <w:rsid w:val="0051388C"/>
    <w:rsid w:val="005405AB"/>
    <w:rsid w:val="00552597"/>
    <w:rsid w:val="00566BBE"/>
    <w:rsid w:val="00571861"/>
    <w:rsid w:val="005737E9"/>
    <w:rsid w:val="0059050B"/>
    <w:rsid w:val="00596F06"/>
    <w:rsid w:val="005A42D3"/>
    <w:rsid w:val="005B05AE"/>
    <w:rsid w:val="005B5043"/>
    <w:rsid w:val="005B6258"/>
    <w:rsid w:val="005C2676"/>
    <w:rsid w:val="005D43D5"/>
    <w:rsid w:val="0060015E"/>
    <w:rsid w:val="00607A6A"/>
    <w:rsid w:val="0061320F"/>
    <w:rsid w:val="0061538A"/>
    <w:rsid w:val="00616F80"/>
    <w:rsid w:val="006214E1"/>
    <w:rsid w:val="00621F9C"/>
    <w:rsid w:val="006312DA"/>
    <w:rsid w:val="00634597"/>
    <w:rsid w:val="006549BC"/>
    <w:rsid w:val="006624C4"/>
    <w:rsid w:val="00671AF8"/>
    <w:rsid w:val="00676394"/>
    <w:rsid w:val="006775BB"/>
    <w:rsid w:val="00684147"/>
    <w:rsid w:val="00694F4F"/>
    <w:rsid w:val="006A47E5"/>
    <w:rsid w:val="006A7A21"/>
    <w:rsid w:val="006B607A"/>
    <w:rsid w:val="006B7D9B"/>
    <w:rsid w:val="006C0E9E"/>
    <w:rsid w:val="006D260A"/>
    <w:rsid w:val="006E23AB"/>
    <w:rsid w:val="006E38D7"/>
    <w:rsid w:val="006F559A"/>
    <w:rsid w:val="007028EC"/>
    <w:rsid w:val="007144ED"/>
    <w:rsid w:val="00714D6F"/>
    <w:rsid w:val="00715DB6"/>
    <w:rsid w:val="007266BF"/>
    <w:rsid w:val="0073777B"/>
    <w:rsid w:val="00747600"/>
    <w:rsid w:val="00760436"/>
    <w:rsid w:val="0077508F"/>
    <w:rsid w:val="007810B5"/>
    <w:rsid w:val="00781B84"/>
    <w:rsid w:val="00792CD7"/>
    <w:rsid w:val="007A087E"/>
    <w:rsid w:val="007A4316"/>
    <w:rsid w:val="007B0FCC"/>
    <w:rsid w:val="007B1F98"/>
    <w:rsid w:val="007B3D53"/>
    <w:rsid w:val="007C64FA"/>
    <w:rsid w:val="007D1C70"/>
    <w:rsid w:val="007E0C51"/>
    <w:rsid w:val="007E70F3"/>
    <w:rsid w:val="007F2EF3"/>
    <w:rsid w:val="007F76B8"/>
    <w:rsid w:val="008170C1"/>
    <w:rsid w:val="0084065B"/>
    <w:rsid w:val="008426B4"/>
    <w:rsid w:val="0086416A"/>
    <w:rsid w:val="00864B64"/>
    <w:rsid w:val="00873A80"/>
    <w:rsid w:val="00877F00"/>
    <w:rsid w:val="0089164F"/>
    <w:rsid w:val="008949C2"/>
    <w:rsid w:val="008A6910"/>
    <w:rsid w:val="008C22FD"/>
    <w:rsid w:val="008C49BA"/>
    <w:rsid w:val="008D38DC"/>
    <w:rsid w:val="008D6517"/>
    <w:rsid w:val="008D6CC4"/>
    <w:rsid w:val="008E2657"/>
    <w:rsid w:val="008E477E"/>
    <w:rsid w:val="00913A25"/>
    <w:rsid w:val="00914B1E"/>
    <w:rsid w:val="009211AE"/>
    <w:rsid w:val="00947378"/>
    <w:rsid w:val="009511AF"/>
    <w:rsid w:val="00955CE7"/>
    <w:rsid w:val="0096760F"/>
    <w:rsid w:val="00967B03"/>
    <w:rsid w:val="0097171C"/>
    <w:rsid w:val="00971F89"/>
    <w:rsid w:val="00992939"/>
    <w:rsid w:val="009933A0"/>
    <w:rsid w:val="009A217C"/>
    <w:rsid w:val="009C55E1"/>
    <w:rsid w:val="009C67B7"/>
    <w:rsid w:val="009D12B1"/>
    <w:rsid w:val="009D69A2"/>
    <w:rsid w:val="00A039B3"/>
    <w:rsid w:val="00A05EED"/>
    <w:rsid w:val="00A06965"/>
    <w:rsid w:val="00A12A44"/>
    <w:rsid w:val="00A1726D"/>
    <w:rsid w:val="00A20B57"/>
    <w:rsid w:val="00A21AE3"/>
    <w:rsid w:val="00A33CE3"/>
    <w:rsid w:val="00A4091D"/>
    <w:rsid w:val="00A6243D"/>
    <w:rsid w:val="00A64630"/>
    <w:rsid w:val="00A74A6B"/>
    <w:rsid w:val="00A82B0C"/>
    <w:rsid w:val="00A86974"/>
    <w:rsid w:val="00A9181C"/>
    <w:rsid w:val="00A95173"/>
    <w:rsid w:val="00A97212"/>
    <w:rsid w:val="00AA2FD0"/>
    <w:rsid w:val="00AA5ED7"/>
    <w:rsid w:val="00AB1461"/>
    <w:rsid w:val="00AB45D5"/>
    <w:rsid w:val="00AB46B1"/>
    <w:rsid w:val="00AB776E"/>
    <w:rsid w:val="00AC540A"/>
    <w:rsid w:val="00AD01E7"/>
    <w:rsid w:val="00AE00A3"/>
    <w:rsid w:val="00AE3E00"/>
    <w:rsid w:val="00AE544B"/>
    <w:rsid w:val="00AF4864"/>
    <w:rsid w:val="00B079FE"/>
    <w:rsid w:val="00B11054"/>
    <w:rsid w:val="00B121D5"/>
    <w:rsid w:val="00B31F49"/>
    <w:rsid w:val="00B45644"/>
    <w:rsid w:val="00B53B09"/>
    <w:rsid w:val="00B807C8"/>
    <w:rsid w:val="00B809D2"/>
    <w:rsid w:val="00B82835"/>
    <w:rsid w:val="00B859D4"/>
    <w:rsid w:val="00B877A7"/>
    <w:rsid w:val="00B927E1"/>
    <w:rsid w:val="00B9560A"/>
    <w:rsid w:val="00B96CFC"/>
    <w:rsid w:val="00BA5507"/>
    <w:rsid w:val="00BB1F73"/>
    <w:rsid w:val="00BB7817"/>
    <w:rsid w:val="00BC1AA5"/>
    <w:rsid w:val="00BC54FA"/>
    <w:rsid w:val="00BE628D"/>
    <w:rsid w:val="00BE664F"/>
    <w:rsid w:val="00BF0E3D"/>
    <w:rsid w:val="00BF3986"/>
    <w:rsid w:val="00BF5C4C"/>
    <w:rsid w:val="00C01C75"/>
    <w:rsid w:val="00C10A99"/>
    <w:rsid w:val="00C252B8"/>
    <w:rsid w:val="00C26B82"/>
    <w:rsid w:val="00C32A09"/>
    <w:rsid w:val="00C34BD8"/>
    <w:rsid w:val="00C62ADC"/>
    <w:rsid w:val="00C6712F"/>
    <w:rsid w:val="00C71B6A"/>
    <w:rsid w:val="00C74103"/>
    <w:rsid w:val="00C920F4"/>
    <w:rsid w:val="00CA1ED7"/>
    <w:rsid w:val="00CA3FDE"/>
    <w:rsid w:val="00CB3987"/>
    <w:rsid w:val="00CB638C"/>
    <w:rsid w:val="00CC0D4C"/>
    <w:rsid w:val="00CC2281"/>
    <w:rsid w:val="00CD0BC3"/>
    <w:rsid w:val="00CF4BA1"/>
    <w:rsid w:val="00D009ED"/>
    <w:rsid w:val="00D013AD"/>
    <w:rsid w:val="00D01EB0"/>
    <w:rsid w:val="00D112F4"/>
    <w:rsid w:val="00D1460B"/>
    <w:rsid w:val="00D20875"/>
    <w:rsid w:val="00D232E6"/>
    <w:rsid w:val="00D23B64"/>
    <w:rsid w:val="00D35EAA"/>
    <w:rsid w:val="00D37466"/>
    <w:rsid w:val="00D4633D"/>
    <w:rsid w:val="00D52298"/>
    <w:rsid w:val="00D73AA5"/>
    <w:rsid w:val="00D75E8D"/>
    <w:rsid w:val="00D840DF"/>
    <w:rsid w:val="00D86BB6"/>
    <w:rsid w:val="00D9545C"/>
    <w:rsid w:val="00DA07DB"/>
    <w:rsid w:val="00DA22E2"/>
    <w:rsid w:val="00DB3F5E"/>
    <w:rsid w:val="00DE75B0"/>
    <w:rsid w:val="00E12A9B"/>
    <w:rsid w:val="00E1357D"/>
    <w:rsid w:val="00E15405"/>
    <w:rsid w:val="00E220A8"/>
    <w:rsid w:val="00E22AF1"/>
    <w:rsid w:val="00E25DE9"/>
    <w:rsid w:val="00E42FCF"/>
    <w:rsid w:val="00E45AA3"/>
    <w:rsid w:val="00E6070F"/>
    <w:rsid w:val="00E60ADD"/>
    <w:rsid w:val="00E6683C"/>
    <w:rsid w:val="00E67C36"/>
    <w:rsid w:val="00E72B19"/>
    <w:rsid w:val="00E73B8C"/>
    <w:rsid w:val="00E7589E"/>
    <w:rsid w:val="00E760FF"/>
    <w:rsid w:val="00E8375F"/>
    <w:rsid w:val="00E8646B"/>
    <w:rsid w:val="00E87C2D"/>
    <w:rsid w:val="00E92DC5"/>
    <w:rsid w:val="00E95012"/>
    <w:rsid w:val="00EA5D71"/>
    <w:rsid w:val="00EB708C"/>
    <w:rsid w:val="00EC2C12"/>
    <w:rsid w:val="00EC3F07"/>
    <w:rsid w:val="00EC5715"/>
    <w:rsid w:val="00EC6277"/>
    <w:rsid w:val="00ED419D"/>
    <w:rsid w:val="00EE6691"/>
    <w:rsid w:val="00EE7ACE"/>
    <w:rsid w:val="00F01C1A"/>
    <w:rsid w:val="00F06481"/>
    <w:rsid w:val="00F11E37"/>
    <w:rsid w:val="00F14695"/>
    <w:rsid w:val="00F33517"/>
    <w:rsid w:val="00F50102"/>
    <w:rsid w:val="00F53D48"/>
    <w:rsid w:val="00F543FE"/>
    <w:rsid w:val="00F5472C"/>
    <w:rsid w:val="00F55B8D"/>
    <w:rsid w:val="00F624C8"/>
    <w:rsid w:val="00F651DE"/>
    <w:rsid w:val="00F7612E"/>
    <w:rsid w:val="00F9024C"/>
    <w:rsid w:val="00FA4BCD"/>
    <w:rsid w:val="00FB5547"/>
    <w:rsid w:val="00FE23EB"/>
    <w:rsid w:val="00FE4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character" w:customStyle="1" w:styleId="yj-editor--link-entity">
    <w:name w:val="yj-editor--link-entity"/>
    <w:basedOn w:val="DefaultParagraphFont"/>
    <w:rsid w:val="0084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66467226">
      <w:bodyDiv w:val="1"/>
      <w:marLeft w:val="0"/>
      <w:marRight w:val="0"/>
      <w:marTop w:val="0"/>
      <w:marBottom w:val="0"/>
      <w:divBdr>
        <w:top w:val="none" w:sz="0" w:space="0" w:color="auto"/>
        <w:left w:val="none" w:sz="0" w:space="0" w:color="auto"/>
        <w:bottom w:val="none" w:sz="0" w:space="0" w:color="auto"/>
        <w:right w:val="none" w:sz="0" w:space="0" w:color="auto"/>
      </w:divBdr>
    </w:div>
    <w:div w:id="793134870">
      <w:bodyDiv w:val="1"/>
      <w:marLeft w:val="0"/>
      <w:marRight w:val="0"/>
      <w:marTop w:val="0"/>
      <w:marBottom w:val="0"/>
      <w:divBdr>
        <w:top w:val="none" w:sz="0" w:space="0" w:color="auto"/>
        <w:left w:val="none" w:sz="0" w:space="0" w:color="auto"/>
        <w:bottom w:val="none" w:sz="0" w:space="0" w:color="auto"/>
        <w:right w:val="none" w:sz="0" w:space="0" w:color="auto"/>
      </w:divBdr>
    </w:div>
    <w:div w:id="861474059">
      <w:bodyDiv w:val="1"/>
      <w:marLeft w:val="0"/>
      <w:marRight w:val="0"/>
      <w:marTop w:val="0"/>
      <w:marBottom w:val="0"/>
      <w:divBdr>
        <w:top w:val="none" w:sz="0" w:space="0" w:color="auto"/>
        <w:left w:val="none" w:sz="0" w:space="0" w:color="auto"/>
        <w:bottom w:val="none" w:sz="0" w:space="0" w:color="auto"/>
        <w:right w:val="none" w:sz="0" w:space="0" w:color="auto"/>
      </w:divBdr>
    </w:div>
    <w:div w:id="876820977">
      <w:bodyDiv w:val="1"/>
      <w:marLeft w:val="0"/>
      <w:marRight w:val="0"/>
      <w:marTop w:val="0"/>
      <w:marBottom w:val="0"/>
      <w:divBdr>
        <w:top w:val="none" w:sz="0" w:space="0" w:color="auto"/>
        <w:left w:val="none" w:sz="0" w:space="0" w:color="auto"/>
        <w:bottom w:val="none" w:sz="0" w:space="0" w:color="auto"/>
        <w:right w:val="none" w:sz="0" w:space="0" w:color="auto"/>
      </w:divBdr>
    </w:div>
    <w:div w:id="1063413151">
      <w:bodyDiv w:val="1"/>
      <w:marLeft w:val="0"/>
      <w:marRight w:val="0"/>
      <w:marTop w:val="0"/>
      <w:marBottom w:val="0"/>
      <w:divBdr>
        <w:top w:val="none" w:sz="0" w:space="0" w:color="auto"/>
        <w:left w:val="none" w:sz="0" w:space="0" w:color="auto"/>
        <w:bottom w:val="none" w:sz="0" w:space="0" w:color="auto"/>
        <w:right w:val="none" w:sz="0" w:space="0" w:color="auto"/>
      </w:divBdr>
    </w:div>
    <w:div w:id="1080054746">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20536245">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92305290">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18305054">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74047394">
      <w:bodyDiv w:val="1"/>
      <w:marLeft w:val="0"/>
      <w:marRight w:val="0"/>
      <w:marTop w:val="0"/>
      <w:marBottom w:val="0"/>
      <w:divBdr>
        <w:top w:val="none" w:sz="0" w:space="0" w:color="auto"/>
        <w:left w:val="none" w:sz="0" w:space="0" w:color="auto"/>
        <w:bottom w:val="none" w:sz="0" w:space="0" w:color="auto"/>
        <w:right w:val="none" w:sz="0" w:space="0" w:color="auto"/>
      </w:divBdr>
      <w:divsChild>
        <w:div w:id="783959707">
          <w:marLeft w:val="0"/>
          <w:marRight w:val="0"/>
          <w:marTop w:val="0"/>
          <w:marBottom w:val="0"/>
          <w:divBdr>
            <w:top w:val="none" w:sz="0" w:space="0" w:color="auto"/>
            <w:left w:val="none" w:sz="0" w:space="0" w:color="auto"/>
            <w:bottom w:val="none" w:sz="0" w:space="0" w:color="auto"/>
            <w:right w:val="none" w:sz="0" w:space="0" w:color="auto"/>
          </w:divBdr>
          <w:divsChild>
            <w:div w:id="1378820349">
              <w:marLeft w:val="0"/>
              <w:marRight w:val="0"/>
              <w:marTop w:val="0"/>
              <w:marBottom w:val="0"/>
              <w:divBdr>
                <w:top w:val="none" w:sz="0" w:space="0" w:color="auto"/>
                <w:left w:val="none" w:sz="0" w:space="0" w:color="auto"/>
                <w:bottom w:val="none" w:sz="0" w:space="0" w:color="auto"/>
                <w:right w:val="none" w:sz="0" w:space="0" w:color="auto"/>
              </w:divBdr>
              <w:divsChild>
                <w:div w:id="5977131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20968858">
          <w:marLeft w:val="0"/>
          <w:marRight w:val="0"/>
          <w:marTop w:val="0"/>
          <w:marBottom w:val="0"/>
          <w:divBdr>
            <w:top w:val="none" w:sz="0" w:space="0" w:color="auto"/>
            <w:left w:val="none" w:sz="0" w:space="0" w:color="auto"/>
            <w:bottom w:val="none" w:sz="0" w:space="0" w:color="auto"/>
            <w:right w:val="none" w:sz="0" w:space="0" w:color="auto"/>
          </w:divBdr>
          <w:divsChild>
            <w:div w:id="9845556">
              <w:marLeft w:val="150"/>
              <w:marRight w:val="150"/>
              <w:marTop w:val="0"/>
              <w:marBottom w:val="0"/>
              <w:divBdr>
                <w:top w:val="none" w:sz="0" w:space="0" w:color="auto"/>
                <w:left w:val="none" w:sz="0" w:space="0" w:color="auto"/>
                <w:bottom w:val="none" w:sz="0" w:space="0" w:color="auto"/>
                <w:right w:val="none" w:sz="0" w:space="0" w:color="auto"/>
              </w:divBdr>
              <w:divsChild>
                <w:div w:id="895509492">
                  <w:marLeft w:val="0"/>
                  <w:marRight w:val="0"/>
                  <w:marTop w:val="0"/>
                  <w:marBottom w:val="0"/>
                  <w:divBdr>
                    <w:top w:val="none" w:sz="0" w:space="0" w:color="auto"/>
                    <w:left w:val="none" w:sz="0" w:space="0" w:color="auto"/>
                    <w:bottom w:val="none" w:sz="0" w:space="0" w:color="auto"/>
                    <w:right w:val="none" w:sz="0" w:space="0" w:color="auto"/>
                  </w:divBdr>
                </w:div>
                <w:div w:id="1850825227">
                  <w:marLeft w:val="0"/>
                  <w:marRight w:val="0"/>
                  <w:marTop w:val="225"/>
                  <w:marBottom w:val="0"/>
                  <w:divBdr>
                    <w:top w:val="none" w:sz="0" w:space="0" w:color="auto"/>
                    <w:left w:val="none" w:sz="0" w:space="0" w:color="auto"/>
                    <w:bottom w:val="none" w:sz="0" w:space="0" w:color="auto"/>
                    <w:right w:val="none" w:sz="0" w:space="0" w:color="auto"/>
                  </w:divBdr>
                  <w:divsChild>
                    <w:div w:id="1071196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52983123">
              <w:marLeft w:val="150"/>
              <w:marRight w:val="150"/>
              <w:marTop w:val="0"/>
              <w:marBottom w:val="0"/>
              <w:divBdr>
                <w:top w:val="none" w:sz="0" w:space="0" w:color="auto"/>
                <w:left w:val="none" w:sz="0" w:space="0" w:color="auto"/>
                <w:bottom w:val="none" w:sz="0" w:space="0" w:color="auto"/>
                <w:right w:val="none" w:sz="0" w:space="0" w:color="auto"/>
              </w:divBdr>
              <w:divsChild>
                <w:div w:id="1943100646">
                  <w:marLeft w:val="0"/>
                  <w:marRight w:val="0"/>
                  <w:marTop w:val="0"/>
                  <w:marBottom w:val="0"/>
                  <w:divBdr>
                    <w:top w:val="none" w:sz="0" w:space="0" w:color="auto"/>
                    <w:left w:val="none" w:sz="0" w:space="0" w:color="auto"/>
                    <w:bottom w:val="none" w:sz="0" w:space="0" w:color="auto"/>
                    <w:right w:val="none" w:sz="0" w:space="0" w:color="auto"/>
                  </w:divBdr>
                  <w:divsChild>
                    <w:div w:id="1179730569">
                      <w:marLeft w:val="0"/>
                      <w:marRight w:val="0"/>
                      <w:marTop w:val="0"/>
                      <w:marBottom w:val="0"/>
                      <w:divBdr>
                        <w:top w:val="none" w:sz="0" w:space="0" w:color="auto"/>
                        <w:left w:val="none" w:sz="0" w:space="0" w:color="auto"/>
                        <w:bottom w:val="none" w:sz="0" w:space="0" w:color="auto"/>
                        <w:right w:val="none" w:sz="0" w:space="0" w:color="auto"/>
                      </w:divBdr>
                    </w:div>
                    <w:div w:id="188572408">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263195867">
              <w:marLeft w:val="150"/>
              <w:marRight w:val="150"/>
              <w:marTop w:val="0"/>
              <w:marBottom w:val="0"/>
              <w:divBdr>
                <w:top w:val="none" w:sz="0" w:space="0" w:color="auto"/>
                <w:left w:val="none" w:sz="0" w:space="0" w:color="auto"/>
                <w:bottom w:val="none" w:sz="0" w:space="0" w:color="auto"/>
                <w:right w:val="none" w:sz="0" w:space="0" w:color="auto"/>
              </w:divBdr>
              <w:divsChild>
                <w:div w:id="1282112010">
                  <w:marLeft w:val="0"/>
                  <w:marRight w:val="0"/>
                  <w:marTop w:val="225"/>
                  <w:marBottom w:val="750"/>
                  <w:divBdr>
                    <w:top w:val="none" w:sz="0" w:space="0" w:color="auto"/>
                    <w:left w:val="none" w:sz="0" w:space="0" w:color="auto"/>
                    <w:bottom w:val="none" w:sz="0" w:space="0" w:color="auto"/>
                    <w:right w:val="none" w:sz="0" w:space="0" w:color="auto"/>
                  </w:divBdr>
                  <w:divsChild>
                    <w:div w:id="189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2380">
              <w:marLeft w:val="150"/>
              <w:marRight w:val="150"/>
              <w:marTop w:val="0"/>
              <w:marBottom w:val="0"/>
              <w:divBdr>
                <w:top w:val="none" w:sz="0" w:space="0" w:color="auto"/>
                <w:left w:val="none" w:sz="0" w:space="0" w:color="auto"/>
                <w:bottom w:val="none" w:sz="0" w:space="0" w:color="auto"/>
                <w:right w:val="none" w:sz="0" w:space="0" w:color="auto"/>
              </w:divBdr>
              <w:divsChild>
                <w:div w:id="131026801">
                  <w:marLeft w:val="0"/>
                  <w:marRight w:val="0"/>
                  <w:marTop w:val="225"/>
                  <w:marBottom w:val="750"/>
                  <w:divBdr>
                    <w:top w:val="none" w:sz="0" w:space="0" w:color="auto"/>
                    <w:left w:val="none" w:sz="0" w:space="0" w:color="auto"/>
                    <w:bottom w:val="none" w:sz="0" w:space="0" w:color="auto"/>
                    <w:right w:val="none" w:sz="0" w:space="0" w:color="auto"/>
                  </w:divBdr>
                  <w:divsChild>
                    <w:div w:id="11090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5127">
              <w:marLeft w:val="150"/>
              <w:marRight w:val="150"/>
              <w:marTop w:val="0"/>
              <w:marBottom w:val="0"/>
              <w:divBdr>
                <w:top w:val="none" w:sz="0" w:space="0" w:color="auto"/>
                <w:left w:val="none" w:sz="0" w:space="0" w:color="auto"/>
                <w:bottom w:val="none" w:sz="0" w:space="0" w:color="auto"/>
                <w:right w:val="none" w:sz="0" w:space="0" w:color="auto"/>
              </w:divBdr>
              <w:divsChild>
                <w:div w:id="1510749804">
                  <w:marLeft w:val="0"/>
                  <w:marRight w:val="0"/>
                  <w:marTop w:val="225"/>
                  <w:marBottom w:val="750"/>
                  <w:divBdr>
                    <w:top w:val="none" w:sz="0" w:space="0" w:color="auto"/>
                    <w:left w:val="none" w:sz="0" w:space="0" w:color="auto"/>
                    <w:bottom w:val="none" w:sz="0" w:space="0" w:color="auto"/>
                    <w:right w:val="none" w:sz="0" w:space="0" w:color="auto"/>
                  </w:divBdr>
                  <w:divsChild>
                    <w:div w:id="5461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8473">
          <w:marLeft w:val="0"/>
          <w:marRight w:val="0"/>
          <w:marTop w:val="0"/>
          <w:marBottom w:val="0"/>
          <w:divBdr>
            <w:top w:val="single" w:sz="6" w:space="0" w:color="484848"/>
            <w:left w:val="none" w:sz="0" w:space="0" w:color="auto"/>
            <w:bottom w:val="none" w:sz="0" w:space="0" w:color="auto"/>
            <w:right w:val="none" w:sz="0" w:space="0" w:color="auto"/>
          </w:divBdr>
          <w:divsChild>
            <w:div w:id="2085370796">
              <w:marLeft w:val="0"/>
              <w:marRight w:val="0"/>
              <w:marTop w:val="0"/>
              <w:marBottom w:val="0"/>
              <w:divBdr>
                <w:top w:val="none" w:sz="0" w:space="0" w:color="auto"/>
                <w:left w:val="none" w:sz="0" w:space="0" w:color="auto"/>
                <w:bottom w:val="none" w:sz="0" w:space="0" w:color="auto"/>
                <w:right w:val="none" w:sz="0" w:space="0" w:color="auto"/>
              </w:divBdr>
              <w:divsChild>
                <w:div w:id="769933313">
                  <w:marLeft w:val="150"/>
                  <w:marRight w:val="150"/>
                  <w:marTop w:val="0"/>
                  <w:marBottom w:val="0"/>
                  <w:divBdr>
                    <w:top w:val="none" w:sz="0" w:space="0" w:color="auto"/>
                    <w:left w:val="none" w:sz="0" w:space="0" w:color="auto"/>
                    <w:bottom w:val="none" w:sz="0" w:space="0" w:color="auto"/>
                    <w:right w:val="none" w:sz="0" w:space="0" w:color="auto"/>
                  </w:divBdr>
                  <w:divsChild>
                    <w:div w:id="11497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2392">
      <w:bodyDiv w:val="1"/>
      <w:marLeft w:val="0"/>
      <w:marRight w:val="0"/>
      <w:marTop w:val="0"/>
      <w:marBottom w:val="0"/>
      <w:divBdr>
        <w:top w:val="none" w:sz="0" w:space="0" w:color="auto"/>
        <w:left w:val="none" w:sz="0" w:space="0" w:color="auto"/>
        <w:bottom w:val="none" w:sz="0" w:space="0" w:color="auto"/>
        <w:right w:val="none" w:sz="0" w:space="0" w:color="auto"/>
      </w:divBdr>
      <w:divsChild>
        <w:div w:id="1568764972">
          <w:marLeft w:val="0"/>
          <w:marRight w:val="0"/>
          <w:marTop w:val="0"/>
          <w:marBottom w:val="0"/>
          <w:divBdr>
            <w:top w:val="none" w:sz="0" w:space="0" w:color="auto"/>
            <w:left w:val="none" w:sz="0" w:space="0" w:color="auto"/>
            <w:bottom w:val="none" w:sz="0" w:space="0" w:color="auto"/>
            <w:right w:val="none" w:sz="0" w:space="0" w:color="auto"/>
          </w:divBdr>
          <w:divsChild>
            <w:div w:id="444159481">
              <w:marLeft w:val="0"/>
              <w:marRight w:val="0"/>
              <w:marTop w:val="0"/>
              <w:marBottom w:val="0"/>
              <w:divBdr>
                <w:top w:val="none" w:sz="0" w:space="0" w:color="auto"/>
                <w:left w:val="none" w:sz="0" w:space="0" w:color="auto"/>
                <w:bottom w:val="none" w:sz="0" w:space="0" w:color="auto"/>
                <w:right w:val="none" w:sz="0" w:space="0" w:color="auto"/>
              </w:divBdr>
              <w:divsChild>
                <w:div w:id="1789622588">
                  <w:marLeft w:val="360"/>
                  <w:marRight w:val="360"/>
                  <w:marTop w:val="120"/>
                  <w:marBottom w:val="120"/>
                  <w:divBdr>
                    <w:top w:val="none" w:sz="0" w:space="0" w:color="auto"/>
                    <w:left w:val="none" w:sz="0" w:space="0" w:color="auto"/>
                    <w:bottom w:val="none" w:sz="0" w:space="0" w:color="auto"/>
                    <w:right w:val="none" w:sz="0" w:space="0" w:color="auto"/>
                  </w:divBdr>
                  <w:divsChild>
                    <w:div w:id="1250626063">
                      <w:marLeft w:val="0"/>
                      <w:marRight w:val="0"/>
                      <w:marTop w:val="0"/>
                      <w:marBottom w:val="0"/>
                      <w:divBdr>
                        <w:top w:val="none" w:sz="0" w:space="0" w:color="auto"/>
                        <w:left w:val="none" w:sz="0" w:space="0" w:color="auto"/>
                        <w:bottom w:val="none" w:sz="0" w:space="0" w:color="auto"/>
                        <w:right w:val="none" w:sz="0" w:space="0" w:color="auto"/>
                      </w:divBdr>
                      <w:divsChild>
                        <w:div w:id="410782679">
                          <w:marLeft w:val="0"/>
                          <w:marRight w:val="0"/>
                          <w:marTop w:val="0"/>
                          <w:marBottom w:val="0"/>
                          <w:divBdr>
                            <w:top w:val="none" w:sz="0" w:space="0" w:color="auto"/>
                            <w:left w:val="none" w:sz="0" w:space="0" w:color="auto"/>
                            <w:bottom w:val="none" w:sz="0" w:space="0" w:color="auto"/>
                            <w:right w:val="none" w:sz="0" w:space="0" w:color="auto"/>
                          </w:divBdr>
                          <w:divsChild>
                            <w:div w:id="2020498946">
                              <w:marLeft w:val="0"/>
                              <w:marRight w:val="0"/>
                              <w:marTop w:val="0"/>
                              <w:marBottom w:val="0"/>
                              <w:divBdr>
                                <w:top w:val="none" w:sz="0" w:space="0" w:color="auto"/>
                                <w:left w:val="none" w:sz="0" w:space="0" w:color="auto"/>
                                <w:bottom w:val="none" w:sz="0" w:space="0" w:color="auto"/>
                                <w:right w:val="none" w:sz="0" w:space="0" w:color="auto"/>
                              </w:divBdr>
                              <w:divsChild>
                                <w:div w:id="635334400">
                                  <w:marLeft w:val="0"/>
                                  <w:marRight w:val="0"/>
                                  <w:marTop w:val="0"/>
                                  <w:marBottom w:val="0"/>
                                  <w:divBdr>
                                    <w:top w:val="none" w:sz="0" w:space="0" w:color="auto"/>
                                    <w:left w:val="none" w:sz="0" w:space="0" w:color="auto"/>
                                    <w:bottom w:val="none" w:sz="0" w:space="0" w:color="auto"/>
                                    <w:right w:val="none" w:sz="0" w:space="0" w:color="auto"/>
                                  </w:divBdr>
                                  <w:divsChild>
                                    <w:div w:id="484780753">
                                      <w:marLeft w:val="-150"/>
                                      <w:marRight w:val="-150"/>
                                      <w:marTop w:val="0"/>
                                      <w:marBottom w:val="0"/>
                                      <w:divBdr>
                                        <w:top w:val="none" w:sz="0" w:space="0" w:color="auto"/>
                                        <w:left w:val="none" w:sz="0" w:space="0" w:color="auto"/>
                                        <w:bottom w:val="none" w:sz="0" w:space="0" w:color="auto"/>
                                        <w:right w:val="none" w:sz="0" w:space="0" w:color="auto"/>
                                      </w:divBdr>
                                      <w:divsChild>
                                        <w:div w:id="605817357">
                                          <w:marLeft w:val="0"/>
                                          <w:marRight w:val="0"/>
                                          <w:marTop w:val="0"/>
                                          <w:marBottom w:val="0"/>
                                          <w:divBdr>
                                            <w:top w:val="none" w:sz="0" w:space="0" w:color="auto"/>
                                            <w:left w:val="none" w:sz="0" w:space="0" w:color="auto"/>
                                            <w:bottom w:val="none" w:sz="0" w:space="0" w:color="auto"/>
                                            <w:right w:val="none" w:sz="0" w:space="0" w:color="auto"/>
                                          </w:divBdr>
                                          <w:divsChild>
                                            <w:div w:id="586427109">
                                              <w:marLeft w:val="0"/>
                                              <w:marRight w:val="0"/>
                                              <w:marTop w:val="0"/>
                                              <w:marBottom w:val="0"/>
                                              <w:divBdr>
                                                <w:top w:val="none" w:sz="0" w:space="0" w:color="auto"/>
                                                <w:left w:val="none" w:sz="0" w:space="0" w:color="auto"/>
                                                <w:bottom w:val="none" w:sz="0" w:space="0" w:color="auto"/>
                                                <w:right w:val="none" w:sz="0" w:space="0" w:color="auto"/>
                                              </w:divBdr>
                                              <w:divsChild>
                                                <w:div w:id="1706444996">
                                                  <w:marLeft w:val="0"/>
                                                  <w:marRight w:val="0"/>
                                                  <w:marTop w:val="0"/>
                                                  <w:marBottom w:val="0"/>
                                                  <w:divBdr>
                                                    <w:top w:val="none" w:sz="0" w:space="0" w:color="auto"/>
                                                    <w:left w:val="none" w:sz="0" w:space="0" w:color="auto"/>
                                                    <w:bottom w:val="none" w:sz="0" w:space="0" w:color="auto"/>
                                                    <w:right w:val="none" w:sz="0" w:space="0" w:color="auto"/>
                                                  </w:divBdr>
                                                  <w:divsChild>
                                                    <w:div w:id="482699157">
                                                      <w:marLeft w:val="0"/>
                                                      <w:marRight w:val="0"/>
                                                      <w:marTop w:val="0"/>
                                                      <w:marBottom w:val="0"/>
                                                      <w:divBdr>
                                                        <w:top w:val="none" w:sz="0" w:space="0" w:color="auto"/>
                                                        <w:left w:val="none" w:sz="0" w:space="0" w:color="auto"/>
                                                        <w:bottom w:val="none" w:sz="0" w:space="0" w:color="auto"/>
                                                        <w:right w:val="none" w:sz="0" w:space="0" w:color="auto"/>
                                                      </w:divBdr>
                                                      <w:divsChild>
                                                        <w:div w:id="988637379">
                                                          <w:marLeft w:val="0"/>
                                                          <w:marRight w:val="0"/>
                                                          <w:marTop w:val="0"/>
                                                          <w:marBottom w:val="0"/>
                                                          <w:divBdr>
                                                            <w:top w:val="none" w:sz="0" w:space="0" w:color="auto"/>
                                                            <w:left w:val="none" w:sz="0" w:space="0" w:color="auto"/>
                                                            <w:bottom w:val="none" w:sz="0" w:space="0" w:color="auto"/>
                                                            <w:right w:val="none" w:sz="0" w:space="0" w:color="auto"/>
                                                          </w:divBdr>
                                                          <w:divsChild>
                                                            <w:div w:id="602346999">
                                                              <w:marLeft w:val="0"/>
                                                              <w:marRight w:val="0"/>
                                                              <w:marTop w:val="0"/>
                                                              <w:marBottom w:val="0"/>
                                                              <w:divBdr>
                                                                <w:top w:val="none" w:sz="0" w:space="0" w:color="auto"/>
                                                                <w:left w:val="none" w:sz="0" w:space="0" w:color="auto"/>
                                                                <w:bottom w:val="none" w:sz="0" w:space="0" w:color="auto"/>
                                                                <w:right w:val="none" w:sz="0" w:space="0" w:color="auto"/>
                                                              </w:divBdr>
                                                              <w:divsChild>
                                                                <w:div w:id="1693870772">
                                                                  <w:marLeft w:val="0"/>
                                                                  <w:marRight w:val="0"/>
                                                                  <w:marTop w:val="0"/>
                                                                  <w:marBottom w:val="0"/>
                                                                  <w:divBdr>
                                                                    <w:top w:val="none" w:sz="0" w:space="0" w:color="auto"/>
                                                                    <w:left w:val="none" w:sz="0" w:space="0" w:color="auto"/>
                                                                    <w:bottom w:val="none" w:sz="0" w:space="0" w:color="auto"/>
                                                                    <w:right w:val="none" w:sz="0" w:space="0" w:color="auto"/>
                                                                  </w:divBdr>
                                                                  <w:divsChild>
                                                                    <w:div w:id="929317565">
                                                                      <w:marLeft w:val="0"/>
                                                                      <w:marRight w:val="0"/>
                                                                      <w:marTop w:val="0"/>
                                                                      <w:marBottom w:val="0"/>
                                                                      <w:divBdr>
                                                                        <w:top w:val="none" w:sz="0" w:space="0" w:color="auto"/>
                                                                        <w:left w:val="none" w:sz="0" w:space="0" w:color="auto"/>
                                                                        <w:bottom w:val="none" w:sz="0" w:space="0" w:color="auto"/>
                                                                        <w:right w:val="none" w:sz="0" w:space="0" w:color="auto"/>
                                                                      </w:divBdr>
                                                                      <w:divsChild>
                                                                        <w:div w:id="1295333164">
                                                                          <w:marLeft w:val="0"/>
                                                                          <w:marRight w:val="0"/>
                                                                          <w:marTop w:val="0"/>
                                                                          <w:marBottom w:val="0"/>
                                                                          <w:divBdr>
                                                                            <w:top w:val="none" w:sz="0" w:space="0" w:color="auto"/>
                                                                            <w:left w:val="none" w:sz="0" w:space="0" w:color="auto"/>
                                                                            <w:bottom w:val="none" w:sz="0" w:space="0" w:color="auto"/>
                                                                            <w:right w:val="none" w:sz="0" w:space="0" w:color="auto"/>
                                                                          </w:divBdr>
                                                                          <w:divsChild>
                                                                            <w:div w:id="18709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96870">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fid.asn.au/" TargetMode="External"/><Relationship Id="rId18" Type="http://schemas.openxmlformats.org/officeDocument/2006/relationships/hyperlink" Target="http://www.pacificdisability.org/Home/The-Pacific-Disability-Forum-(PDF)-welcomes-Mereon.aspx" TargetMode="External"/><Relationship Id="rId26" Type="http://schemas.openxmlformats.org/officeDocument/2006/relationships/hyperlink" Target="https://wfdeaf.org/wp-content/uploads/2017/01/7.-Human-Rights-Toolkit.pdf" TargetMode="External"/><Relationship Id="rId39" Type="http://schemas.openxmlformats.org/officeDocument/2006/relationships/hyperlink" Target="https://devpolicy.crawford.anu.edu.au/https%3A/devpolicy.crawford.anu.edu.au/annual-australasian-aid-conference/2020/sponsorship" TargetMode="External"/><Relationship Id="rId21" Type="http://schemas.openxmlformats.org/officeDocument/2006/relationships/hyperlink" Target="https://twitter.com/TCIAsia" TargetMode="External"/><Relationship Id="rId34" Type="http://schemas.openxmlformats.org/officeDocument/2006/relationships/hyperlink" Target="https://registrations.acfid.asn.au/imis15/Public/EventDetail?EventKey=191112DISW&amp;_ga=2.142974197.1738537582.1571704595-955830063.1432167912" TargetMode="External"/><Relationship Id="rId42" Type="http://schemas.openxmlformats.org/officeDocument/2006/relationships/hyperlink" Target="http://afri-can.org/3rd-cbr-cbid-world-congress/" TargetMode="External"/><Relationship Id="rId47" Type="http://schemas.openxmlformats.org/officeDocument/2006/relationships/hyperlink" Target="http://www.pacificdisability.org/Home/Commonwealth-Scholarships-Commission.aspx" TargetMode="External"/><Relationship Id="rId50" Type="http://schemas.openxmlformats.org/officeDocument/2006/relationships/hyperlink" Target="https://asksource.info/content/source-e-bulletin-disability-and-inclusion-3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addcnews/" TargetMode="External"/><Relationship Id="rId17" Type="http://schemas.openxmlformats.org/officeDocument/2006/relationships/hyperlink" Target="mailto:rwhereat@cbm.org.au?subject=Request%20for%20IDPD%20Communications%20Kit" TargetMode="External"/><Relationship Id="rId25" Type="http://schemas.openxmlformats.org/officeDocument/2006/relationships/hyperlink" Target="https://bit.ly/358k5e9" TargetMode="External"/><Relationship Id="rId33" Type="http://schemas.openxmlformats.org/officeDocument/2006/relationships/hyperlink" Target="https://www.disabilityinnovationsummit.com/submissions" TargetMode="External"/><Relationship Id="rId38" Type="http://schemas.openxmlformats.org/officeDocument/2006/relationships/hyperlink" Target="https://devpolicy.crawford.anu.edu.au/https%3A/devpolicy.crawford.anu.edu.au/annual-australasian-aid-conference/2020/registration" TargetMode="External"/><Relationship Id="rId46" Type="http://schemas.openxmlformats.org/officeDocument/2006/relationships/hyperlink" Target="https://www.cbm.org.au/wp-content/uploads/2019/10/Program-Coordinator-PD.pdf" TargetMode="External"/><Relationship Id="rId2" Type="http://schemas.openxmlformats.org/officeDocument/2006/relationships/numbering" Target="numbering.xml"/><Relationship Id="rId16" Type="http://schemas.openxmlformats.org/officeDocument/2006/relationships/hyperlink" Target="https://www.cbm.org.au/stories/didrr/" TargetMode="External"/><Relationship Id="rId20" Type="http://schemas.openxmlformats.org/officeDocument/2006/relationships/hyperlink" Target="https://www.facebook.com/TCIAsiaPacific/" TargetMode="External"/><Relationship Id="rId29" Type="http://schemas.openxmlformats.org/officeDocument/2006/relationships/hyperlink" Target="http://www.embracingdiversity.net/report/The%20rights%20of%20older%20persons%20with%20disabilities_1032" TargetMode="External"/><Relationship Id="rId41" Type="http://schemas.openxmlformats.org/officeDocument/2006/relationships/hyperlink" Target="mailto:carol@afri-can.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DCnews" TargetMode="External"/><Relationship Id="rId24" Type="http://schemas.openxmlformats.org/officeDocument/2006/relationships/hyperlink" Target="https://madinasia.org/2019/10/country-report-sri-lanka/?fbclid=IwAR2r7RXDJamR4nsA4o2I5eA-GqhfMMBXLMWRxRI3Q_0jv1A1ZpLykYvn54Q" TargetMode="External"/><Relationship Id="rId32" Type="http://schemas.openxmlformats.org/officeDocument/2006/relationships/hyperlink" Target="https://redcap.sydney.edu.au/surveys/?s=FRL9MWJF7W" TargetMode="External"/><Relationship Id="rId37" Type="http://schemas.openxmlformats.org/officeDocument/2006/relationships/hyperlink" Target="https://www.developmentstudies.asn.au/" TargetMode="External"/><Relationship Id="rId40" Type="http://schemas.openxmlformats.org/officeDocument/2006/relationships/hyperlink" Target="mailto:cbr.inclusion@gmail.com" TargetMode="External"/><Relationship Id="rId45" Type="http://schemas.openxmlformats.org/officeDocument/2006/relationships/hyperlink" Target="https://www.cbm.org.au/wp-content/uploads/2019/10/Program-Coordinator-Advertisement.pdf" TargetMode="External"/><Relationship Id="rId53" Type="http://schemas.openxmlformats.org/officeDocument/2006/relationships/hyperlink" Target="http://wbuap.org/wp-content/uploads/2019/10/East-Wind-29.docx" TargetMode="External"/><Relationship Id="rId5" Type="http://schemas.openxmlformats.org/officeDocument/2006/relationships/webSettings" Target="webSettings.xml"/><Relationship Id="rId15" Type="http://schemas.openxmlformats.org/officeDocument/2006/relationships/hyperlink" Target="https://acfid.asn.au/news/australia-must-continue-global-leader-disability-inclusion" TargetMode="External"/><Relationship Id="rId23" Type="http://schemas.openxmlformats.org/officeDocument/2006/relationships/hyperlink" Target="http://www.whatweneed.in/" TargetMode="External"/><Relationship Id="rId28" Type="http://schemas.openxmlformats.org/officeDocument/2006/relationships/hyperlink" Target="https://www.un.org/development/desa/disabilities/strategies.html" TargetMode="External"/><Relationship Id="rId36" Type="http://schemas.openxmlformats.org/officeDocument/2006/relationships/hyperlink" Target="http://globalaccessibilitynews.com/2019/05/13/sudi-2019-sustainability-and-disability-conference/" TargetMode="External"/><Relationship Id="rId49" Type="http://schemas.openxmlformats.org/officeDocument/2006/relationships/hyperlink" Target="https://www.accessiblebooksconsortium.org/news/en/2019/news_0008.html" TargetMode="External"/><Relationship Id="rId10" Type="http://schemas.openxmlformats.org/officeDocument/2006/relationships/hyperlink" Target="https://www.addc.org.au/who-we-are/executive-committee/" TargetMode="External"/><Relationship Id="rId19" Type="http://schemas.openxmlformats.org/officeDocument/2006/relationships/hyperlink" Target="http://www.pacificdisability.org/Home/International-Day-for-Disaster-Risk-Reduction.aspx" TargetMode="External"/><Relationship Id="rId31" Type="http://schemas.openxmlformats.org/officeDocument/2006/relationships/hyperlink" Target="https://dfid-gec-api.s3.amazonaws.com/production/assets/15/LFTF_Disability_Inclusion_II_September_2019.pdf" TargetMode="External"/><Relationship Id="rId44" Type="http://schemas.openxmlformats.org/officeDocument/2006/relationships/hyperlink" Target="mailto:info@ausacpdm.org.au" TargetMode="External"/><Relationship Id="rId52" Type="http://schemas.openxmlformats.org/officeDocument/2006/relationships/hyperlink" Target="http://wbuap.org/wp-content/uploads/2019/10/East-Wind-29.pdf" TargetMode="Externa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s://www.addc.org.au/webinar-why-inclusion-in-me/" TargetMode="External"/><Relationship Id="rId22" Type="http://schemas.openxmlformats.org/officeDocument/2006/relationships/hyperlink" Target="mailto:tciasia.secretariat@gmail.com" TargetMode="External"/><Relationship Id="rId27" Type="http://schemas.openxmlformats.org/officeDocument/2006/relationships/hyperlink" Target="http://globalaccessibilitynews.com/2019/09/13/3d-printed-wheelchairs-project-brings-assistive-tech-to-developing-countries/" TargetMode="External"/><Relationship Id="rId30" Type="http://schemas.openxmlformats.org/officeDocument/2006/relationships/hyperlink" Target="https://www.un.org/en/content/disabilitystrategy/" TargetMode="External"/><Relationship Id="rId35" Type="http://schemas.openxmlformats.org/officeDocument/2006/relationships/hyperlink" Target="https://registrations.acfid.asn.au/imis15/Public/EventDetail?EventKey=191128DISW&amp;_ga=2.143014005.1738537582.1571704595-955830063.1432167912" TargetMode="External"/><Relationship Id="rId43" Type="http://schemas.openxmlformats.org/officeDocument/2006/relationships/hyperlink" Target="https://www.disabilityinnovationsummit.com/" TargetMode="External"/><Relationship Id="rId48" Type="http://schemas.openxmlformats.org/officeDocument/2006/relationships/hyperlink" Target="mailto:%20maria.miller@pacificdisability.org" TargetMode="External"/><Relationship Id="rId8" Type="http://schemas.openxmlformats.org/officeDocument/2006/relationships/hyperlink" Target="mailto:kclarke@addc.org.au" TargetMode="External"/><Relationship Id="rId51" Type="http://schemas.openxmlformats.org/officeDocument/2006/relationships/hyperlink" Target="http://www.asksource.inf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20E42-70A1-4C54-9A81-EE8936AF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12</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120</cp:revision>
  <dcterms:created xsi:type="dcterms:W3CDTF">2019-10-01T01:14:00Z</dcterms:created>
  <dcterms:modified xsi:type="dcterms:W3CDTF">2019-10-29T01:32:00Z</dcterms:modified>
</cp:coreProperties>
</file>