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E2795" w14:textId="77777777" w:rsidR="00ED419D" w:rsidRPr="003150D7" w:rsidRDefault="00ED419D" w:rsidP="00060AB3">
      <w:pPr>
        <w:pStyle w:val="Heading4"/>
      </w:pPr>
    </w:p>
    <w:p w14:paraId="0DF4FF2E" w14:textId="3C0091B8" w:rsidR="00C2088E" w:rsidRPr="00F929EE" w:rsidRDefault="00B859D4" w:rsidP="00F929EE">
      <w:pPr>
        <w:pStyle w:val="Heading1"/>
        <w:jc w:val="center"/>
        <w:rPr>
          <w:rStyle w:val="Hyperlink"/>
          <w:u w:val="none"/>
        </w:rPr>
      </w:pPr>
      <w:r w:rsidRPr="00F929EE">
        <w:t>ADDC Bullet</w:t>
      </w:r>
      <w:r w:rsidR="00125985" w:rsidRPr="00F929EE">
        <w:t>in:</w:t>
      </w:r>
      <w:r w:rsidR="005B5043" w:rsidRPr="00F929EE">
        <w:t xml:space="preserve"> </w:t>
      </w:r>
      <w:r w:rsidR="009E4B85">
        <w:t>Octo</w:t>
      </w:r>
      <w:r w:rsidR="00F96423">
        <w:t>ber</w:t>
      </w:r>
      <w:r w:rsidR="003D2917" w:rsidRPr="00F929EE">
        <w:t xml:space="preserve"> </w:t>
      </w:r>
      <w:r w:rsidR="000F2C75" w:rsidRPr="00F929EE">
        <w:t>2020</w:t>
      </w:r>
      <w:r w:rsidR="003D2917" w:rsidRPr="00F929EE">
        <w:t xml:space="preserve"> edition</w:t>
      </w:r>
    </w:p>
    <w:p w14:paraId="3DBF1E04" w14:textId="45E0A98D" w:rsidR="00DF53CF" w:rsidRDefault="0058013C" w:rsidP="00B859D4">
      <w:pPr>
        <w:pStyle w:val="ADDCBulletinbody"/>
        <w:spacing w:after="0"/>
        <w:jc w:val="center"/>
        <w:rPr>
          <w:rStyle w:val="Hyperlink"/>
        </w:rPr>
      </w:pPr>
      <w:hyperlink w:anchor="ADDC_News" w:history="1">
        <w:r w:rsidR="00DF53CF" w:rsidRPr="00C56C15">
          <w:rPr>
            <w:rStyle w:val="Hyperlink"/>
          </w:rPr>
          <w:t>ADDC News</w:t>
        </w:r>
      </w:hyperlink>
    </w:p>
    <w:p w14:paraId="2F686B81" w14:textId="19E4CBE1" w:rsidR="00B859D4" w:rsidRDefault="00125985" w:rsidP="000B4D4A">
      <w:pPr>
        <w:pStyle w:val="ADDCBulletinbody"/>
        <w:spacing w:after="0"/>
        <w:jc w:val="center"/>
        <w:rPr>
          <w:rStyle w:val="Hyperlink"/>
        </w:rPr>
      </w:pPr>
      <w:r w:rsidRPr="000B4D4A">
        <w:rPr>
          <w:rStyle w:val="Hyperlink"/>
        </w:rPr>
        <w:t>In th</w:t>
      </w:r>
      <w:r w:rsidR="00B859D4" w:rsidRPr="000B4D4A">
        <w:rPr>
          <w:rStyle w:val="Hyperlink"/>
        </w:rPr>
        <w:t>e News</w:t>
      </w:r>
    </w:p>
    <w:p w14:paraId="796E3440" w14:textId="06FBECBE" w:rsidR="00035988" w:rsidRPr="000A197D" w:rsidRDefault="0058013C" w:rsidP="00035988">
      <w:pPr>
        <w:pStyle w:val="ADDCBulletinbody"/>
        <w:spacing w:after="0"/>
        <w:jc w:val="center"/>
        <w:rPr>
          <w:rStyle w:val="Hyperlink"/>
        </w:rPr>
      </w:pPr>
      <w:hyperlink w:anchor="Othernewresources" w:history="1">
        <w:r w:rsidR="00035988">
          <w:rPr>
            <w:rStyle w:val="Hyperlink"/>
          </w:rPr>
          <w:t>N</w:t>
        </w:r>
        <w:r w:rsidR="00035988" w:rsidRPr="008C12F1">
          <w:rPr>
            <w:rStyle w:val="Hyperlink"/>
          </w:rPr>
          <w:t>ew resources</w:t>
        </w:r>
      </w:hyperlink>
    </w:p>
    <w:p w14:paraId="4B72B900" w14:textId="744A4C5E" w:rsidR="003E1BF0" w:rsidRDefault="0058013C" w:rsidP="00883D11">
      <w:pPr>
        <w:pStyle w:val="ADDCBulletinbody"/>
        <w:spacing w:after="0"/>
        <w:jc w:val="center"/>
      </w:pPr>
      <w:hyperlink w:anchor="Covid2" w:history="1">
        <w:r w:rsidR="00992010" w:rsidRPr="008C12F1">
          <w:rPr>
            <w:rStyle w:val="Hyperlink"/>
          </w:rPr>
          <w:t>COVID-19 r</w:t>
        </w:r>
        <w:r w:rsidR="000A197D" w:rsidRPr="008C12F1">
          <w:rPr>
            <w:rStyle w:val="Hyperlink"/>
          </w:rPr>
          <w:t>esources</w:t>
        </w:r>
      </w:hyperlink>
    </w:p>
    <w:p w14:paraId="0410966F" w14:textId="00F70608" w:rsidR="000A197D" w:rsidRPr="008C12F1" w:rsidRDefault="0058013C" w:rsidP="00B859D4">
      <w:pPr>
        <w:pStyle w:val="ADDCBulletinbody"/>
        <w:spacing w:after="0"/>
        <w:jc w:val="center"/>
      </w:pPr>
      <w:hyperlink w:anchor="Web2" w:history="1">
        <w:r w:rsidR="00A057DD" w:rsidRPr="008C12F1">
          <w:rPr>
            <w:rStyle w:val="Hyperlink"/>
          </w:rPr>
          <w:t>Webinar recordings</w:t>
        </w:r>
      </w:hyperlink>
    </w:p>
    <w:p w14:paraId="0B8A88D4" w14:textId="2AB9A07C" w:rsidR="00B859D4" w:rsidRPr="008949C2" w:rsidRDefault="0058013C" w:rsidP="00B859D4">
      <w:pPr>
        <w:pStyle w:val="ADDCBulletinbody"/>
        <w:spacing w:after="0"/>
        <w:jc w:val="center"/>
        <w:rPr>
          <w:rStyle w:val="Hyperlink"/>
        </w:rPr>
      </w:pPr>
      <w:hyperlink w:anchor="YourInputIsNeeded" w:history="1">
        <w:r w:rsidR="001E3E32" w:rsidRPr="00815C1A">
          <w:rPr>
            <w:rStyle w:val="Hyperlink"/>
          </w:rPr>
          <w:t>Your input is needed</w:t>
        </w:r>
      </w:hyperlink>
    </w:p>
    <w:p w14:paraId="741E60A3" w14:textId="1501236B" w:rsidR="001B27E3" w:rsidRPr="001B27E3" w:rsidRDefault="0058013C" w:rsidP="00B859D4">
      <w:pPr>
        <w:pStyle w:val="ADDCBulletinbody"/>
        <w:spacing w:after="0"/>
        <w:jc w:val="center"/>
        <w:rPr>
          <w:rStyle w:val="Hyperlink"/>
        </w:rPr>
      </w:pPr>
      <w:hyperlink w:anchor="UpcomingEvents" w:history="1">
        <w:r w:rsidR="001B27E3" w:rsidRPr="00992010">
          <w:rPr>
            <w:rStyle w:val="Hyperlink"/>
          </w:rPr>
          <w:t>Upcoming events</w:t>
        </w:r>
      </w:hyperlink>
    </w:p>
    <w:p w14:paraId="57264AEC" w14:textId="77777777" w:rsidR="000B4D4A" w:rsidRDefault="00B859D4" w:rsidP="000B4D4A">
      <w:pPr>
        <w:pStyle w:val="ADDCBulletinbody"/>
        <w:spacing w:after="0"/>
        <w:jc w:val="center"/>
        <w:rPr>
          <w:rStyle w:val="Hyperlink"/>
        </w:rPr>
      </w:pPr>
      <w:r w:rsidRPr="00037C33">
        <w:rPr>
          <w:rStyle w:val="Hyperlink"/>
        </w:rPr>
        <w:t>Opportunities</w:t>
      </w:r>
    </w:p>
    <w:p w14:paraId="0E7CABCE" w14:textId="77777777" w:rsidR="000B4D4A" w:rsidRDefault="000B4D4A" w:rsidP="000B4D4A">
      <w:pPr>
        <w:pStyle w:val="ADDCBulletinbody"/>
        <w:spacing w:after="0"/>
        <w:rPr>
          <w:rStyle w:val="Hyperlink"/>
        </w:rPr>
      </w:pPr>
    </w:p>
    <w:p w14:paraId="1430E7BA" w14:textId="2DCD902D" w:rsidR="00010E9C" w:rsidRPr="007A3B1E" w:rsidRDefault="00010E9C" w:rsidP="00010E9C">
      <w:pPr>
        <w:pStyle w:val="ADDCBulletinbody"/>
        <w:spacing w:after="0"/>
        <w:rPr>
          <w:color w:val="008DA9"/>
          <w:highlight w:val="yellow"/>
          <w:u w:val="single"/>
        </w:rPr>
      </w:pPr>
      <w:r w:rsidRPr="007A3B1E">
        <w:t>Welcome to our October edition</w:t>
      </w:r>
      <w:r w:rsidR="00A12C14" w:rsidRPr="007A3B1E">
        <w:t xml:space="preserve">. </w:t>
      </w:r>
      <w:r w:rsidR="00994937" w:rsidRPr="007A3B1E">
        <w:t>With</w:t>
      </w:r>
      <w:r w:rsidR="00A12C14" w:rsidRPr="007A3B1E">
        <w:t xml:space="preserve"> International Day of P</w:t>
      </w:r>
      <w:r w:rsidR="00994937" w:rsidRPr="007A3B1E">
        <w:t xml:space="preserve">eople with Disabilities (IDPD) </w:t>
      </w:r>
      <w:r w:rsidR="00A12C14" w:rsidRPr="007A3B1E">
        <w:t xml:space="preserve">just around the corner, we are eager to share with you our </w:t>
      </w:r>
      <w:hyperlink w:anchor="IDPD" w:history="1">
        <w:r w:rsidR="00A12C14" w:rsidRPr="0058013C">
          <w:rPr>
            <w:rStyle w:val="Hyperlink"/>
          </w:rPr>
          <w:t>IDPD Activi</w:t>
        </w:r>
        <w:r w:rsidR="00A12C14" w:rsidRPr="0058013C">
          <w:rPr>
            <w:rStyle w:val="Hyperlink"/>
          </w:rPr>
          <w:t>ty Toolkit</w:t>
        </w:r>
      </w:hyperlink>
      <w:r w:rsidR="00994937" w:rsidRPr="007A3B1E">
        <w:t xml:space="preserve">! This Toolkit will equip you with everything you need to celebrate our flagship day as well as raise awareness of disability inclusion within your organisation. </w:t>
      </w:r>
      <w:r w:rsidR="00A12C14" w:rsidRPr="007A3B1E">
        <w:t xml:space="preserve"> </w:t>
      </w:r>
      <w:r w:rsidR="004E5FAF" w:rsidRPr="007A3B1E">
        <w:t>It includes ideas for activities to mark IDPD at your workplace, tips for who to get involved, including guidance on engaging speakers with disabilities. It also outlines the IDPD Social Media Action that we hope you all get involved in, as a way of demonstrating support and solidarity for disability inclusion across our sector.</w:t>
      </w:r>
    </w:p>
    <w:p w14:paraId="333678F4" w14:textId="4A5694F8" w:rsidR="00010E9C" w:rsidRPr="00A12C14" w:rsidRDefault="009B24BD" w:rsidP="00010E9C">
      <w:pPr>
        <w:pStyle w:val="ADDCBulletinbody"/>
        <w:rPr>
          <w:highlight w:val="yellow"/>
        </w:rPr>
      </w:pPr>
      <w:r w:rsidRPr="009B24BD">
        <w:t xml:space="preserve">This edition </w:t>
      </w:r>
      <w:r w:rsidR="004E5FAF">
        <w:t xml:space="preserve">of our Bulletin </w:t>
      </w:r>
      <w:r w:rsidRPr="009B24BD">
        <w:t xml:space="preserve">is </w:t>
      </w:r>
      <w:r w:rsidR="004E5FAF">
        <w:t xml:space="preserve">otherwise </w:t>
      </w:r>
      <w:r w:rsidRPr="009B24BD">
        <w:t xml:space="preserve">full of resources to keep you updated on developments happening globally in disability inclusive development.  From the specific resources shared at the recent virtual </w:t>
      </w:r>
      <w:hyperlink w:anchor="WorldDataForum" w:history="1">
        <w:r w:rsidRPr="009B24BD">
          <w:rPr>
            <w:rStyle w:val="Hyperlink"/>
          </w:rPr>
          <w:t>World Data For</w:t>
        </w:r>
        <w:r w:rsidRPr="009B24BD">
          <w:rPr>
            <w:rStyle w:val="Hyperlink"/>
          </w:rPr>
          <w:t>um</w:t>
        </w:r>
      </w:hyperlink>
      <w:r w:rsidRPr="009B24BD">
        <w:t xml:space="preserve"> to the much-awaited </w:t>
      </w:r>
      <w:hyperlink w:anchor="COVIDDRMReport" w:history="1">
        <w:r w:rsidRPr="009B24BD">
          <w:rPr>
            <w:rStyle w:val="Hyperlink"/>
          </w:rPr>
          <w:t>repo</w:t>
        </w:r>
        <w:r w:rsidRPr="009B24BD">
          <w:rPr>
            <w:rStyle w:val="Hyperlink"/>
          </w:rPr>
          <w:t>rt</w:t>
        </w:r>
      </w:hyperlink>
      <w:r w:rsidRPr="009B24BD">
        <w:t xml:space="preserve"> from the COVID-19 Disability Rights Monitor, we have got you covered! If you have a resource </w:t>
      </w:r>
      <w:r w:rsidR="00811985">
        <w:t>from your organisation to share for our bulletin</w:t>
      </w:r>
      <w:r>
        <w:t xml:space="preserve">, </w:t>
      </w:r>
      <w:r w:rsidR="00811985">
        <w:t xml:space="preserve">just send us an </w:t>
      </w:r>
      <w:hyperlink r:id="rId8" w:history="1">
        <w:r w:rsidR="00811985" w:rsidRPr="00811985">
          <w:rPr>
            <w:rStyle w:val="Hyperlink"/>
          </w:rPr>
          <w:t>email</w:t>
        </w:r>
      </w:hyperlink>
      <w:r w:rsidR="00811985">
        <w:t xml:space="preserve"> and we will make sure to include it.</w:t>
      </w:r>
    </w:p>
    <w:p w14:paraId="4BCAECD3" w14:textId="63D78F33" w:rsidR="00010E9C" w:rsidRDefault="002276E9" w:rsidP="00010E9C">
      <w:pPr>
        <w:pStyle w:val="ADDCBulletinbody"/>
      </w:pPr>
      <w:r w:rsidRPr="008F28C2">
        <w:t xml:space="preserve">Keep a lookout for our </w:t>
      </w:r>
      <w:r w:rsidR="007A3B1E" w:rsidRPr="007A3B1E">
        <w:t>IDPD resource pac</w:t>
      </w:r>
      <w:r w:rsidR="007A3B1E">
        <w:t xml:space="preserve">k </w:t>
      </w:r>
      <w:r w:rsidRPr="008F28C2">
        <w:t xml:space="preserve">in our next Bulletin, </w:t>
      </w:r>
      <w:r w:rsidR="008F28C2" w:rsidRPr="008F28C2">
        <w:t xml:space="preserve">which will </w:t>
      </w:r>
      <w:r w:rsidR="004E5FAF">
        <w:t xml:space="preserve">complement our IDPD Activity Toolkit by </w:t>
      </w:r>
      <w:r w:rsidR="008F28C2" w:rsidRPr="008F28C2">
        <w:t>provid</w:t>
      </w:r>
      <w:r w:rsidR="004E5FAF">
        <w:t>ing</w:t>
      </w:r>
      <w:r w:rsidRPr="008F28C2">
        <w:t xml:space="preserve"> you with</w:t>
      </w:r>
      <w:r w:rsidR="005035E3">
        <w:t xml:space="preserve"> content tailored to celebrate</w:t>
      </w:r>
      <w:r w:rsidR="008F28C2" w:rsidRPr="008F28C2">
        <w:t xml:space="preserve"> International Day!</w:t>
      </w:r>
    </w:p>
    <w:p w14:paraId="3B605A5F" w14:textId="60EE3D7C" w:rsidR="009A62FD" w:rsidRPr="009A62FD" w:rsidRDefault="00191924" w:rsidP="009A62FD">
      <w:pPr>
        <w:pStyle w:val="ADDCBulletinbody"/>
      </w:pPr>
      <w:r>
        <w:t>In solidarity,</w:t>
      </w:r>
    </w:p>
    <w:p w14:paraId="01D62022" w14:textId="66781D37" w:rsidR="009A62FD" w:rsidRDefault="00DF53CF" w:rsidP="009A62FD">
      <w:pPr>
        <w:pStyle w:val="ADDCBulletinbody"/>
        <w:spacing w:before="0" w:after="0"/>
      </w:pPr>
      <w:r>
        <w:t>Lucy Daniel</w:t>
      </w:r>
    </w:p>
    <w:p w14:paraId="0E9B65B0" w14:textId="77777777" w:rsidR="009A62FD" w:rsidRDefault="009A62FD" w:rsidP="009A62FD">
      <w:pPr>
        <w:pStyle w:val="ADDCBulletinbody"/>
        <w:spacing w:before="0" w:after="0"/>
      </w:pPr>
      <w:r>
        <w:t>Executive Officer</w:t>
      </w:r>
    </w:p>
    <w:p w14:paraId="7A98C04B" w14:textId="4287FAC6" w:rsidR="009A62FD" w:rsidRDefault="0058013C" w:rsidP="009A62FD">
      <w:pPr>
        <w:pStyle w:val="ADDCBulletinbody"/>
        <w:spacing w:before="0" w:after="0"/>
      </w:pPr>
      <w:hyperlink r:id="rId9" w:history="1">
        <w:r w:rsidR="00C678C7" w:rsidRPr="00C678C7">
          <w:rPr>
            <w:rStyle w:val="Hyperlink"/>
          </w:rPr>
          <w:t>ldaniel@addc.org.au</w:t>
        </w:r>
      </w:hyperlink>
    </w:p>
    <w:p w14:paraId="5115E64B" w14:textId="77777777" w:rsidR="009A62FD" w:rsidRDefault="009A62FD" w:rsidP="009A62FD">
      <w:pPr>
        <w:pStyle w:val="ADDCBulletinbody"/>
        <w:spacing w:before="0" w:after="0"/>
      </w:pPr>
    </w:p>
    <w:p w14:paraId="5030BE8F" w14:textId="77777777" w:rsidR="009A62FD" w:rsidRDefault="009A62FD" w:rsidP="009A62FD">
      <w:pPr>
        <w:pStyle w:val="ADDCBulletinbody"/>
        <w:spacing w:before="0" w:after="0"/>
      </w:pPr>
      <w:r>
        <w:t>Linda Munoz</w:t>
      </w:r>
    </w:p>
    <w:p w14:paraId="790B62B1" w14:textId="77777777" w:rsidR="009A62FD" w:rsidRDefault="009A62FD" w:rsidP="009A62FD">
      <w:pPr>
        <w:pStyle w:val="ADDCBulletinbody"/>
        <w:spacing w:before="0" w:after="0"/>
      </w:pPr>
      <w:r>
        <w:t>Support Officer</w:t>
      </w:r>
    </w:p>
    <w:p w14:paraId="72B19BFC" w14:textId="3830105F" w:rsidR="009A62FD" w:rsidRDefault="0058013C" w:rsidP="009A62FD">
      <w:pPr>
        <w:pStyle w:val="ADDCBulletinbody"/>
        <w:spacing w:before="0" w:after="0"/>
        <w:rPr>
          <w:rStyle w:val="Hyperlink"/>
        </w:rPr>
      </w:pPr>
      <w:hyperlink r:id="rId10" w:history="1">
        <w:r w:rsidR="009A62FD" w:rsidRPr="00DA232B">
          <w:rPr>
            <w:rStyle w:val="Hyperlink"/>
          </w:rPr>
          <w:t>lmunoz@addc.org.au</w:t>
        </w:r>
      </w:hyperlink>
    </w:p>
    <w:p w14:paraId="3812D664" w14:textId="70E37107" w:rsidR="00DF53CF" w:rsidRDefault="00DF53CF" w:rsidP="00DF53CF">
      <w:pPr>
        <w:pStyle w:val="Heading1"/>
      </w:pPr>
      <w:bookmarkStart w:id="0" w:name="_COVID-19_information_for"/>
      <w:bookmarkStart w:id="1" w:name="_COVID-19_information_regarding"/>
      <w:bookmarkStart w:id="2" w:name="ADDC_News"/>
      <w:bookmarkEnd w:id="0"/>
      <w:bookmarkEnd w:id="1"/>
      <w:bookmarkEnd w:id="2"/>
      <w:r w:rsidRPr="00465DFD">
        <w:t>ADDC News</w:t>
      </w:r>
    </w:p>
    <w:p w14:paraId="65D87E70" w14:textId="4E6F9778" w:rsidR="00010E9C" w:rsidRDefault="00010E9C" w:rsidP="00010E9C">
      <w:pPr>
        <w:pStyle w:val="Heading2"/>
      </w:pPr>
      <w:bookmarkStart w:id="3" w:name="IDPD"/>
      <w:bookmarkEnd w:id="3"/>
      <w:r>
        <w:t>International Day of People with Disabilities Activity Toolkit</w:t>
      </w:r>
    </w:p>
    <w:p w14:paraId="6FF526F9" w14:textId="6F314F09" w:rsidR="003F4451" w:rsidRDefault="003F4451" w:rsidP="00010E9C">
      <w:pPr>
        <w:pStyle w:val="ADDCBulletinbody"/>
      </w:pPr>
      <w:r>
        <w:t>We are e</w:t>
      </w:r>
      <w:r w:rsidR="00CD62C5">
        <w:t xml:space="preserve">xcited to introduce </w:t>
      </w:r>
      <w:r>
        <w:t xml:space="preserve">to </w:t>
      </w:r>
      <w:r w:rsidR="00CD62C5">
        <w:t xml:space="preserve">you </w:t>
      </w:r>
      <w:r>
        <w:t xml:space="preserve">our </w:t>
      </w:r>
      <w:r w:rsidRPr="00CD62C5">
        <w:rPr>
          <w:i/>
        </w:rPr>
        <w:t>IDPD Activity Toolkit</w:t>
      </w:r>
      <w:r w:rsidR="004E0930">
        <w:t xml:space="preserve">, a resource designed </w:t>
      </w:r>
      <w:r>
        <w:t xml:space="preserve">to help your organisation mark </w:t>
      </w:r>
      <w:r w:rsidRPr="00010E9C">
        <w:t>International Day of People with Disabilities</w:t>
      </w:r>
      <w:r>
        <w:t xml:space="preserve"> (IDPD) on Thursday 3 December.</w:t>
      </w:r>
    </w:p>
    <w:p w14:paraId="6B6EADC2" w14:textId="77777777" w:rsidR="004E0930" w:rsidRDefault="003F4451" w:rsidP="00010E9C">
      <w:pPr>
        <w:pStyle w:val="ADDCBulletinbody"/>
      </w:pPr>
      <w:r>
        <w:lastRenderedPageBreak/>
        <w:t xml:space="preserve">This Toolkit is aimed at helping you think through and plan </w:t>
      </w:r>
      <w:r w:rsidRPr="00010E9C">
        <w:t>how to mark ID</w:t>
      </w:r>
      <w:r w:rsidR="004E0930">
        <w:t xml:space="preserve">PD within your organisation, </w:t>
      </w:r>
      <w:r w:rsidR="00010E9C" w:rsidRPr="00010E9C">
        <w:t>to celebrate disability and raise awareness within your org</w:t>
      </w:r>
      <w:r w:rsidR="004E0930">
        <w:t>anisation</w:t>
      </w:r>
      <w:r w:rsidR="00010E9C" w:rsidRPr="00010E9C">
        <w:t xml:space="preserve"> about disability inclusion. It includes ideas for activities, tips for who to get involved, and guidance on engaging speakers with disabilities. </w:t>
      </w:r>
    </w:p>
    <w:p w14:paraId="3B511670" w14:textId="77777777" w:rsidR="005A1482" w:rsidRDefault="00010E9C" w:rsidP="00010E9C">
      <w:pPr>
        <w:pStyle w:val="ADDCBulletinbody"/>
      </w:pPr>
      <w:r w:rsidRPr="00010E9C">
        <w:t>It also i</w:t>
      </w:r>
      <w:r w:rsidR="004E0930">
        <w:t xml:space="preserve">ncludes guidance on how to undertake an </w:t>
      </w:r>
      <w:r w:rsidRPr="00010E9C">
        <w:t>IDPD Social Media action</w:t>
      </w:r>
      <w:r w:rsidR="004E0930">
        <w:t xml:space="preserve">. Join the action yourself and get others on board </w:t>
      </w:r>
      <w:r w:rsidRPr="00010E9C">
        <w:t>across the international development sector</w:t>
      </w:r>
      <w:r w:rsidR="004E0930">
        <w:t xml:space="preserve"> – together we can show</w:t>
      </w:r>
      <w:r w:rsidRPr="00010E9C">
        <w:t xml:space="preserve"> strong solidarity across the sector for disability inclusion.  It will be great for different organisations to be able to connect and support each other by sharing in this action together!</w:t>
      </w:r>
    </w:p>
    <w:p w14:paraId="2A12C8F0" w14:textId="3E9DDF8D" w:rsidR="00010E9C" w:rsidRDefault="005A1482" w:rsidP="00010E9C">
      <w:pPr>
        <w:pStyle w:val="ADDCBulletinbody"/>
      </w:pPr>
      <w:r>
        <w:t xml:space="preserve">Keep your eyes peeled for the </w:t>
      </w:r>
      <w:r w:rsidR="00010E9C" w:rsidRPr="005A1482">
        <w:rPr>
          <w:i/>
        </w:rPr>
        <w:t>IDPD Resource Pack</w:t>
      </w:r>
      <w:r w:rsidR="00010E9C" w:rsidRPr="00010E9C">
        <w:t xml:space="preserve"> </w:t>
      </w:r>
      <w:r>
        <w:t xml:space="preserve">in late November.  The pack </w:t>
      </w:r>
      <w:r w:rsidR="00010E9C" w:rsidRPr="00010E9C">
        <w:t>will provide you with specific content that you can use on IDPD - including CBM Australia's brand new IDPD video, featuring people with disabilities talking about a better world for all, as well as case studies, suggested social media content, banners and assets, and disability facts and statistics.</w:t>
      </w:r>
    </w:p>
    <w:p w14:paraId="49960B2D" w14:textId="2E0B9CBC" w:rsidR="00720EBE" w:rsidRDefault="00720EBE" w:rsidP="00010E9C">
      <w:pPr>
        <w:pStyle w:val="ADDCBulletinbody"/>
      </w:pPr>
      <w:r>
        <w:t xml:space="preserve">Access the Toolkit </w:t>
      </w:r>
      <w:hyperlink r:id="rId11" w:history="1">
        <w:r w:rsidRPr="00720EBE">
          <w:rPr>
            <w:rStyle w:val="Hyperlink"/>
          </w:rPr>
          <w:t>here</w:t>
        </w:r>
      </w:hyperlink>
      <w:r>
        <w:t>.</w:t>
      </w:r>
    </w:p>
    <w:p w14:paraId="05F9B425" w14:textId="16A0DA16" w:rsidR="009A1421" w:rsidRDefault="003D28EF" w:rsidP="009A1421">
      <w:pPr>
        <w:pStyle w:val="Heading2"/>
      </w:pPr>
      <w:bookmarkStart w:id="4" w:name="Consultation"/>
      <w:bookmarkEnd w:id="4"/>
      <w:r>
        <w:t>ADDC r</w:t>
      </w:r>
      <w:r w:rsidR="009A1421" w:rsidRPr="009A1421">
        <w:t>esponds to DFAT’s disability budget cuts</w:t>
      </w:r>
    </w:p>
    <w:p w14:paraId="592B9B0C" w14:textId="1C188347" w:rsidR="009A1421" w:rsidRDefault="003D28EF" w:rsidP="009A1421">
      <w:pPr>
        <w:pStyle w:val="ADDCBulletinbody"/>
      </w:pPr>
      <w:r>
        <w:t>To date, t</w:t>
      </w:r>
      <w:r w:rsidR="009A1421">
        <w:t>he budget allocated for disability inclusion has provided</w:t>
      </w:r>
      <w:r w:rsidR="00A73017">
        <w:t xml:space="preserve"> for</w:t>
      </w:r>
      <w:r w:rsidR="009A1421">
        <w:t xml:space="preserve"> immense progress in the lives of people with disabilities in developing countries. For more than a decade, the Australian government has led on disability inclusive development, and has publicly restated its commitment to the most vulnerable and has recognized people with disability are disproportionately vulnerable. </w:t>
      </w:r>
      <w:r w:rsidR="00A73017">
        <w:t>T</w:t>
      </w:r>
      <w:r w:rsidR="009A1421">
        <w:t>he Federal Government’s</w:t>
      </w:r>
      <w:r w:rsidR="00A73017">
        <w:t xml:space="preserve"> recent</w:t>
      </w:r>
      <w:r w:rsidR="009A1421">
        <w:t xml:space="preserve"> cut of 25</w:t>
      </w:r>
      <w:r w:rsidR="004E5FAF">
        <w:t xml:space="preserve"> percent</w:t>
      </w:r>
      <w:r w:rsidR="009A1421">
        <w:t xml:space="preserve"> </w:t>
      </w:r>
      <w:r w:rsidR="004E5FAF">
        <w:t xml:space="preserve">of DFAT’s disability inclusion budget </w:t>
      </w:r>
      <w:r w:rsidR="009A1421">
        <w:t>undermines the commitment and efforts of all the stakeholders involved, having severe effects on people with disabilities and marginalizing them.</w:t>
      </w:r>
    </w:p>
    <w:p w14:paraId="78E806CE" w14:textId="77777777" w:rsidR="009A1421" w:rsidRDefault="009A1421" w:rsidP="009A1421">
      <w:pPr>
        <w:pStyle w:val="ADDCBulletinbody"/>
      </w:pPr>
      <w:r>
        <w:t>ADDC is alarmed and worried by this decision and is seeking an explanation on the budget cuts, including whether it also indicates cuts to the Department of Foreign Affairs and Trade’s resources to support disability inclusive programming.</w:t>
      </w:r>
    </w:p>
    <w:p w14:paraId="1362488E" w14:textId="020849DE" w:rsidR="009A1421" w:rsidRPr="009A1421" w:rsidRDefault="00A73017" w:rsidP="009A1421">
      <w:pPr>
        <w:pStyle w:val="ADDCBulletinbody"/>
      </w:pPr>
      <w:r>
        <w:t>Access the full media release</w:t>
      </w:r>
      <w:r w:rsidR="009A1421">
        <w:t xml:space="preserve"> </w:t>
      </w:r>
      <w:hyperlink r:id="rId12" w:history="1">
        <w:r w:rsidR="009A1421" w:rsidRPr="009A1421">
          <w:rPr>
            <w:rStyle w:val="Hyperlink"/>
          </w:rPr>
          <w:t>here</w:t>
        </w:r>
      </w:hyperlink>
      <w:r w:rsidR="009A1421">
        <w:t>.</w:t>
      </w:r>
    </w:p>
    <w:p w14:paraId="4CCBAE81" w14:textId="79F03217" w:rsidR="008D5C6C" w:rsidRPr="008D5C6C" w:rsidRDefault="00C6712F" w:rsidP="00415BBB">
      <w:pPr>
        <w:pStyle w:val="Heading1"/>
      </w:pPr>
      <w:bookmarkStart w:id="5" w:name="_ADDC_NEWS"/>
      <w:bookmarkStart w:id="6" w:name="_IN_THE_NEWS"/>
      <w:bookmarkStart w:id="7" w:name="_Toc507249319"/>
      <w:bookmarkStart w:id="8" w:name="INTHENEWS"/>
      <w:bookmarkEnd w:id="5"/>
      <w:bookmarkEnd w:id="6"/>
      <w:r w:rsidRPr="00B52868">
        <w:rPr>
          <w:rStyle w:val="Strong"/>
          <w:b/>
          <w:bCs w:val="0"/>
        </w:rPr>
        <w:t>IN THE NEWS</w:t>
      </w:r>
      <w:bookmarkStart w:id="9" w:name="_Toc507249320"/>
      <w:bookmarkEnd w:id="7"/>
      <w:bookmarkEnd w:id="8"/>
    </w:p>
    <w:bookmarkEnd w:id="9"/>
    <w:p w14:paraId="091740B8" w14:textId="1DA29343" w:rsidR="00F415A7" w:rsidRDefault="00F415A7" w:rsidP="00F415A7">
      <w:pPr>
        <w:pStyle w:val="Heading2"/>
        <w:rPr>
          <w:rFonts w:ascii="Times New Roman" w:eastAsia="Times New Roman" w:hAnsi="Times New Roman" w:cs="Times New Roman"/>
          <w:lang w:val="en-AU" w:bidi="ar-SA"/>
        </w:rPr>
      </w:pPr>
      <w:r>
        <w:rPr>
          <w:shd w:val="clear" w:color="auto" w:fill="FFFFFF"/>
        </w:rPr>
        <w:t xml:space="preserve">IDA on </w:t>
      </w:r>
      <w:r w:rsidR="00E607A6">
        <w:rPr>
          <w:shd w:val="clear" w:color="auto" w:fill="FFFFFF"/>
        </w:rPr>
        <w:t>appointment of</w:t>
      </w:r>
      <w:r>
        <w:rPr>
          <w:shd w:val="clear" w:color="auto" w:fill="FFFFFF"/>
        </w:rPr>
        <w:t xml:space="preserve"> new UN Special Rapporteur </w:t>
      </w:r>
    </w:p>
    <w:p w14:paraId="559140FB" w14:textId="77777777" w:rsidR="00E607A6" w:rsidRDefault="00E607A6" w:rsidP="00F415A7">
      <w:pPr>
        <w:pStyle w:val="ADDCBulletinbody"/>
        <w:rPr>
          <w:shd w:val="clear" w:color="auto" w:fill="FFFFFF"/>
        </w:rPr>
      </w:pPr>
      <w:r>
        <w:rPr>
          <w:shd w:val="clear" w:color="auto" w:fill="FFFFFF"/>
        </w:rPr>
        <w:t xml:space="preserve">The International Disability Alliance (IDA) has congratulated </w:t>
      </w:r>
      <w:r w:rsidR="00F415A7">
        <w:rPr>
          <w:shd w:val="clear" w:color="auto" w:fill="FFFFFF"/>
        </w:rPr>
        <w:t>Professor Gerard Quinn</w:t>
      </w:r>
      <w:r>
        <w:rPr>
          <w:shd w:val="clear" w:color="auto" w:fill="FFFFFF"/>
        </w:rPr>
        <w:t xml:space="preserve"> on his appointment </w:t>
      </w:r>
      <w:r w:rsidR="00F415A7">
        <w:rPr>
          <w:shd w:val="clear" w:color="auto" w:fill="FFFFFF"/>
        </w:rPr>
        <w:t>as the</w:t>
      </w:r>
      <w:r>
        <w:rPr>
          <w:shd w:val="clear" w:color="auto" w:fill="FFFFFF"/>
        </w:rPr>
        <w:t xml:space="preserve"> new UN Special Rapporteur on the Rights of Persons with D</w:t>
      </w:r>
      <w:r w:rsidR="00F415A7">
        <w:rPr>
          <w:shd w:val="clear" w:color="auto" w:fill="FFFFFF"/>
        </w:rPr>
        <w:t xml:space="preserve">isabilities. </w:t>
      </w:r>
    </w:p>
    <w:p w14:paraId="13FDA35E" w14:textId="77777777" w:rsidR="00E607A6" w:rsidRDefault="00E607A6" w:rsidP="00F415A7">
      <w:pPr>
        <w:pStyle w:val="ADDCBulletinbody"/>
        <w:rPr>
          <w:shd w:val="clear" w:color="auto" w:fill="FFFFFF"/>
        </w:rPr>
      </w:pPr>
      <w:r>
        <w:rPr>
          <w:shd w:val="clear" w:color="auto" w:fill="FFFFFF"/>
        </w:rPr>
        <w:t>“</w:t>
      </w:r>
      <w:r w:rsidRPr="00E607A6">
        <w:rPr>
          <w:shd w:val="clear" w:color="auto" w:fill="FFFFFF"/>
        </w:rPr>
        <w:t>Among his priorities, Mr. Quinn said that he will work to ensure that the voices of persons with disabilities are heard loud and clear, in global responses to general calamities caused by Covid-19, climate change and the scourge of armed conflicts. He</w:t>
      </w:r>
      <w:r>
        <w:rPr>
          <w:shd w:val="clear" w:color="auto" w:fill="FFFFFF"/>
        </w:rPr>
        <w:t xml:space="preserve"> (has)</w:t>
      </w:r>
      <w:r w:rsidRPr="00E607A6">
        <w:rPr>
          <w:shd w:val="clear" w:color="auto" w:fill="FFFFFF"/>
        </w:rPr>
        <w:t xml:space="preserve"> highlighted the need for systemic change to underpin the gains of the UN CRPD, and to focus attention on the cultural and structural changes needed for the Sustainable Development Goals to be attained.</w:t>
      </w:r>
      <w:r>
        <w:rPr>
          <w:shd w:val="clear" w:color="auto" w:fill="FFFFFF"/>
        </w:rPr>
        <w:t>”</w:t>
      </w:r>
    </w:p>
    <w:p w14:paraId="5B2FF6CC" w14:textId="66A7FD01" w:rsidR="00E3376F" w:rsidRPr="00AD42E3" w:rsidRDefault="00035988" w:rsidP="00F415A7">
      <w:pPr>
        <w:pStyle w:val="ADDCBulletinbody"/>
      </w:pPr>
      <w:r>
        <w:rPr>
          <w:sz w:val="20"/>
          <w:szCs w:val="20"/>
          <w:shd w:val="clear" w:color="auto" w:fill="FFFFFF"/>
        </w:rPr>
        <w:t>Access the statement</w:t>
      </w:r>
      <w:hyperlink r:id="rId13" w:history="1">
        <w:r w:rsidR="00F415A7">
          <w:rPr>
            <w:rStyle w:val="Hyperlink"/>
            <w:color w:val="000000"/>
            <w:sz w:val="20"/>
            <w:szCs w:val="20"/>
            <w:u w:val="none"/>
            <w:shd w:val="clear" w:color="auto" w:fill="FFFFFF"/>
          </w:rPr>
          <w:t xml:space="preserve"> </w:t>
        </w:r>
        <w:r w:rsidR="00F415A7">
          <w:rPr>
            <w:rStyle w:val="Hyperlink"/>
            <w:color w:val="1155CC"/>
            <w:sz w:val="20"/>
            <w:szCs w:val="20"/>
            <w:shd w:val="clear" w:color="auto" w:fill="FFFFFF"/>
          </w:rPr>
          <w:t>here</w:t>
        </w:r>
      </w:hyperlink>
      <w:r w:rsidR="00F415A7">
        <w:t>.</w:t>
      </w:r>
    </w:p>
    <w:p w14:paraId="4D180887" w14:textId="00A4EDD1" w:rsidR="004152E2" w:rsidRPr="004152E2" w:rsidRDefault="004152E2" w:rsidP="00232CD9">
      <w:pPr>
        <w:pStyle w:val="Heading1"/>
      </w:pPr>
      <w:bookmarkStart w:id="10" w:name="Othernewresources"/>
      <w:bookmarkEnd w:id="10"/>
      <w:r>
        <w:lastRenderedPageBreak/>
        <w:t>NEW</w:t>
      </w:r>
      <w:r w:rsidRPr="00245720">
        <w:t xml:space="preserve"> RESOURCES</w:t>
      </w:r>
      <w:r>
        <w:t>:</w:t>
      </w:r>
    </w:p>
    <w:p w14:paraId="717BF45D" w14:textId="29446FA4" w:rsidR="000C5E1F" w:rsidRPr="000C5E1F" w:rsidRDefault="004C1B98" w:rsidP="00431D0D">
      <w:pPr>
        <w:pStyle w:val="Heading2"/>
      </w:pPr>
      <w:bookmarkStart w:id="11" w:name="COVID_Resources"/>
      <w:bookmarkStart w:id="12" w:name="YourInputIsNeeded"/>
      <w:bookmarkEnd w:id="11"/>
      <w:bookmarkEnd w:id="12"/>
      <w:r>
        <w:t>ACFID b</w:t>
      </w:r>
      <w:r w:rsidR="000C5E1F">
        <w:t xml:space="preserve">log: </w:t>
      </w:r>
      <w:r w:rsidR="000C5E1F" w:rsidRPr="000C5E1F">
        <w:t>‘Nothing about us without us’: Why every organisation should consider partnerships with Disabled People’s Organisations</w:t>
      </w:r>
    </w:p>
    <w:p w14:paraId="79947FCC" w14:textId="5CFF7CFE" w:rsidR="004C1B98" w:rsidRDefault="004C1B98" w:rsidP="004C1B98">
      <w:pPr>
        <w:pStyle w:val="ADDCBulletinbody"/>
        <w:spacing w:before="0" w:after="0"/>
      </w:pPr>
      <w:r>
        <w:t>In this blog,</w:t>
      </w:r>
      <w:r w:rsidR="000C5E1F" w:rsidRPr="000C5E1F">
        <w:t xml:space="preserve"> the team behind the </w:t>
      </w:r>
      <w:hyperlink r:id="rId14" w:history="1">
        <w:r w:rsidR="000C5E1F" w:rsidRPr="008E1C36">
          <w:rPr>
            <w:rStyle w:val="Hyperlink"/>
            <w:i/>
          </w:rPr>
          <w:t>Research For All Guide</w:t>
        </w:r>
      </w:hyperlink>
      <w:r w:rsidR="000C5E1F" w:rsidRPr="000C5E1F">
        <w:t xml:space="preserve"> explore why partnerships with Disabled People’s Organisations are relevant and b</w:t>
      </w:r>
      <w:r>
        <w:t>enefi</w:t>
      </w:r>
      <w:r w:rsidR="0052761F">
        <w:t xml:space="preserve">cial for all organisations, </w:t>
      </w:r>
      <w:r>
        <w:t>address</w:t>
      </w:r>
      <w:r w:rsidR="0052761F">
        <w:t>ing</w:t>
      </w:r>
      <w:r>
        <w:t xml:space="preserve"> the following questions:</w:t>
      </w:r>
    </w:p>
    <w:p w14:paraId="7BB9EB53" w14:textId="77777777" w:rsidR="004C1B98" w:rsidRDefault="004C1B98" w:rsidP="004C1B98">
      <w:pPr>
        <w:pStyle w:val="ADDCBulletinbody"/>
        <w:numPr>
          <w:ilvl w:val="0"/>
          <w:numId w:val="44"/>
        </w:numPr>
        <w:spacing w:before="0" w:after="0"/>
        <w:ind w:left="714" w:hanging="357"/>
      </w:pPr>
      <w:r>
        <w:t>Why should organisations think about partnerships with Disabled People's Organisations (DPOs)?</w:t>
      </w:r>
    </w:p>
    <w:p w14:paraId="34873A4B" w14:textId="6494882F" w:rsidR="004C1B98" w:rsidRDefault="004C1B98" w:rsidP="004C1B98">
      <w:pPr>
        <w:pStyle w:val="ADDCBulletinbody"/>
        <w:numPr>
          <w:ilvl w:val="0"/>
          <w:numId w:val="44"/>
        </w:numPr>
        <w:spacing w:before="0" w:after="0"/>
        <w:ind w:left="714" w:hanging="357"/>
      </w:pPr>
      <w:r>
        <w:t>Are partnerships with Disabled People’s Organisations relevant for organisations that do</w:t>
      </w:r>
      <w:r w:rsidR="004E5FAF">
        <w:t xml:space="preserve"> not</w:t>
      </w:r>
      <w:r>
        <w:t xml:space="preserve"> have disability-specific initiatives?</w:t>
      </w:r>
    </w:p>
    <w:p w14:paraId="4CE1EFDC" w14:textId="77777777" w:rsidR="004C1B98" w:rsidRDefault="004C1B98" w:rsidP="004C1B98">
      <w:pPr>
        <w:pStyle w:val="ADDCBulletinbody"/>
        <w:numPr>
          <w:ilvl w:val="0"/>
          <w:numId w:val="44"/>
        </w:numPr>
        <w:spacing w:before="0" w:after="0"/>
        <w:ind w:left="714" w:hanging="357"/>
      </w:pPr>
      <w:r>
        <w:t xml:space="preserve">What are the benefits of partnering with Disabled People’s Organisations? </w:t>
      </w:r>
    </w:p>
    <w:p w14:paraId="3C2BAF96" w14:textId="2D6D1596" w:rsidR="004C1B98" w:rsidRDefault="004C1B98" w:rsidP="004C1B98">
      <w:pPr>
        <w:pStyle w:val="ADDCBulletinbody"/>
        <w:numPr>
          <w:ilvl w:val="0"/>
          <w:numId w:val="44"/>
        </w:numPr>
        <w:spacing w:before="0" w:after="0"/>
        <w:ind w:left="714" w:hanging="357"/>
      </w:pPr>
      <w:r>
        <w:t>What challenges need to be overcome in making these partnerships work?</w:t>
      </w:r>
    </w:p>
    <w:p w14:paraId="5798C4D5" w14:textId="311EE80D" w:rsidR="004C1B98" w:rsidRDefault="0052761F" w:rsidP="004C1B98">
      <w:pPr>
        <w:pStyle w:val="ADDCBulletinbody"/>
      </w:pPr>
      <w:r>
        <w:t>They share</w:t>
      </w:r>
      <w:r w:rsidR="004C1B98">
        <w:t xml:space="preserve"> their top three tips for organisations wanting to work more closely with Disabled People’s Organisations.</w:t>
      </w:r>
    </w:p>
    <w:p w14:paraId="1D08A8E9" w14:textId="5103C6EE" w:rsidR="000C5E1F" w:rsidRPr="00232CD9" w:rsidRDefault="004C1B98" w:rsidP="00232CD9">
      <w:pPr>
        <w:pStyle w:val="ADDCBulletinbody"/>
      </w:pPr>
      <w:r>
        <w:t xml:space="preserve">Access the blog </w:t>
      </w:r>
      <w:hyperlink r:id="rId15" w:history="1">
        <w:r w:rsidRPr="004C1B98">
          <w:rPr>
            <w:rStyle w:val="Hyperlink"/>
          </w:rPr>
          <w:t>here</w:t>
        </w:r>
      </w:hyperlink>
      <w:r>
        <w:t>.</w:t>
      </w:r>
    </w:p>
    <w:p w14:paraId="76860209" w14:textId="24B1E7F6" w:rsidR="00192126" w:rsidRPr="00192126" w:rsidRDefault="00192126" w:rsidP="00431D0D">
      <w:pPr>
        <w:pStyle w:val="Heading2"/>
      </w:pPr>
      <w:r w:rsidRPr="00192126">
        <w:t xml:space="preserve">DRC </w:t>
      </w:r>
      <w:r w:rsidR="00035988">
        <w:t>r</w:t>
      </w:r>
      <w:r w:rsidRPr="00192126">
        <w:t>esearch reports: Australia could do more to protect people with disability</w:t>
      </w:r>
    </w:p>
    <w:p w14:paraId="0E091041" w14:textId="77777777" w:rsidR="00192126" w:rsidRPr="00192126" w:rsidRDefault="00192126" w:rsidP="00192126">
      <w:pPr>
        <w:rPr>
          <w:rFonts w:ascii="Segoe UI" w:hAnsi="Segoe UI" w:cs="Segoe UI"/>
          <w:sz w:val="21"/>
          <w:szCs w:val="21"/>
        </w:rPr>
      </w:pPr>
      <w:r w:rsidRPr="00192126">
        <w:rPr>
          <w:rFonts w:ascii="Segoe UI" w:hAnsi="Segoe UI" w:cs="Segoe UI"/>
          <w:sz w:val="21"/>
          <w:szCs w:val="21"/>
        </w:rPr>
        <w:t>Two research reports recently published by the Disability Royal Commission (DRC) suggest that Australia can and should do more to support and protect the rights of people with disability.</w:t>
      </w:r>
    </w:p>
    <w:p w14:paraId="0CC14031" w14:textId="77777777" w:rsidR="00192126" w:rsidRPr="00192126" w:rsidRDefault="00192126" w:rsidP="00192126">
      <w:pPr>
        <w:rPr>
          <w:rFonts w:ascii="Segoe UI" w:hAnsi="Segoe UI" w:cs="Segoe UI"/>
          <w:sz w:val="21"/>
          <w:szCs w:val="21"/>
        </w:rPr>
      </w:pPr>
      <w:r w:rsidRPr="00192126">
        <w:rPr>
          <w:rFonts w:ascii="Segoe UI" w:hAnsi="Segoe UI" w:cs="Segoe UI"/>
          <w:sz w:val="21"/>
          <w:szCs w:val="21"/>
        </w:rPr>
        <w:t xml:space="preserve">The first report, </w:t>
      </w:r>
      <w:r w:rsidR="005D4FA3" w:rsidRPr="00192126">
        <w:rPr>
          <w:rFonts w:ascii="Segoe UI" w:hAnsi="Segoe UI" w:cs="Segoe UI"/>
          <w:i/>
          <w:sz w:val="21"/>
          <w:szCs w:val="21"/>
        </w:rPr>
        <w:t>The United Nations Convention on the Rights of Persons with Disabilities: An Assessment of Australia’s Level of Compliance</w:t>
      </w:r>
      <w:r w:rsidRPr="00192126">
        <w:rPr>
          <w:rFonts w:ascii="Segoe UI" w:hAnsi="Segoe UI" w:cs="Segoe UI"/>
          <w:sz w:val="21"/>
          <w:szCs w:val="21"/>
        </w:rPr>
        <w:t xml:space="preserve"> notes that Australia needs to stop the trend of keeping people with disability (including First Nations people) in hospitals and prisons for their disability, violating Article 14 of the UN CRPD. The report also covers CRPD Articles on explanations of disability, transport, women and girls with disability and emergencies. </w:t>
      </w:r>
    </w:p>
    <w:p w14:paraId="6CC86294" w14:textId="77777777" w:rsidR="00192126" w:rsidRPr="00192126" w:rsidRDefault="00192126" w:rsidP="00192126">
      <w:pPr>
        <w:rPr>
          <w:rFonts w:ascii="Segoe UI" w:hAnsi="Segoe UI" w:cs="Segoe UI"/>
          <w:sz w:val="21"/>
          <w:szCs w:val="21"/>
        </w:rPr>
      </w:pPr>
      <w:r w:rsidRPr="00192126">
        <w:rPr>
          <w:rFonts w:ascii="Segoe UI" w:hAnsi="Segoe UI" w:cs="Segoe UI"/>
          <w:sz w:val="21"/>
          <w:szCs w:val="21"/>
        </w:rPr>
        <w:t xml:space="preserve">The second report, </w:t>
      </w:r>
      <w:r w:rsidR="005D4FA3" w:rsidRPr="00192126">
        <w:rPr>
          <w:rFonts w:ascii="Segoe UI" w:hAnsi="Segoe UI" w:cs="Segoe UI"/>
          <w:i/>
          <w:sz w:val="21"/>
          <w:szCs w:val="21"/>
        </w:rPr>
        <w:t>Persons with Disabil</w:t>
      </w:r>
      <w:r w:rsidRPr="00192126">
        <w:rPr>
          <w:rFonts w:ascii="Segoe UI" w:hAnsi="Segoe UI" w:cs="Segoe UI"/>
          <w:i/>
          <w:sz w:val="21"/>
          <w:szCs w:val="21"/>
        </w:rPr>
        <w:t>ity and Australian Constitution</w:t>
      </w:r>
      <w:r w:rsidRPr="00192126">
        <w:rPr>
          <w:rFonts w:ascii="Segoe UI" w:hAnsi="Segoe UI" w:cs="Segoe UI"/>
          <w:sz w:val="21"/>
          <w:szCs w:val="21"/>
        </w:rPr>
        <w:t>, analyzes the constitutional context within which Australian government interacts with people with disability. It examines the Commonwealth’s legislative powers that enable it to provide support for and protect rights of people with disability and suggests that there is considerable constitutional scope for the Australian government to extend its support for and protection. It also identifies the constitutional limits that might arise from the impact on the states of potential expansion of the legislation relating to people with disability. </w:t>
      </w:r>
    </w:p>
    <w:p w14:paraId="232EB6B1" w14:textId="773BD0DD" w:rsidR="00192126" w:rsidRDefault="00192126" w:rsidP="00192126">
      <w:pPr>
        <w:rPr>
          <w:rFonts w:ascii="Segoe UI" w:hAnsi="Segoe UI" w:cs="Segoe UI"/>
          <w:sz w:val="21"/>
          <w:szCs w:val="21"/>
        </w:rPr>
      </w:pPr>
      <w:r w:rsidRPr="00192126">
        <w:rPr>
          <w:rFonts w:ascii="Segoe UI" w:hAnsi="Segoe UI" w:cs="Segoe UI"/>
          <w:sz w:val="21"/>
          <w:szCs w:val="21"/>
        </w:rPr>
        <w:t xml:space="preserve">Access the first report </w:t>
      </w:r>
      <w:hyperlink r:id="rId16" w:history="1">
        <w:r w:rsidR="005D4FA3" w:rsidRPr="00192126">
          <w:rPr>
            <w:rFonts w:ascii="Segoe UI" w:hAnsi="Segoe UI" w:cs="Segoe UI"/>
            <w:color w:val="008DA9"/>
            <w:sz w:val="21"/>
            <w:szCs w:val="21"/>
            <w:u w:val="single"/>
          </w:rPr>
          <w:t>here</w:t>
        </w:r>
      </w:hyperlink>
      <w:r w:rsidR="00E13BD1">
        <w:rPr>
          <w:rFonts w:ascii="Segoe UI" w:hAnsi="Segoe UI" w:cs="Segoe UI"/>
          <w:sz w:val="21"/>
          <w:szCs w:val="21"/>
        </w:rPr>
        <w:t xml:space="preserve"> and the </w:t>
      </w:r>
      <w:r w:rsidRPr="00192126">
        <w:rPr>
          <w:rFonts w:ascii="Segoe UI" w:hAnsi="Segoe UI" w:cs="Segoe UI"/>
          <w:sz w:val="21"/>
          <w:szCs w:val="21"/>
        </w:rPr>
        <w:t xml:space="preserve">second report </w:t>
      </w:r>
      <w:hyperlink r:id="rId17" w:history="1">
        <w:r w:rsidR="005D4FA3" w:rsidRPr="00192126">
          <w:rPr>
            <w:rFonts w:ascii="Segoe UI" w:hAnsi="Segoe UI" w:cs="Segoe UI"/>
            <w:color w:val="008DA9"/>
            <w:sz w:val="21"/>
            <w:szCs w:val="21"/>
            <w:u w:val="single"/>
          </w:rPr>
          <w:t>here</w:t>
        </w:r>
      </w:hyperlink>
      <w:r w:rsidRPr="00192126">
        <w:rPr>
          <w:rFonts w:ascii="Segoe UI" w:hAnsi="Segoe UI" w:cs="Segoe UI"/>
          <w:sz w:val="21"/>
          <w:szCs w:val="21"/>
        </w:rPr>
        <w:t>.</w:t>
      </w:r>
    </w:p>
    <w:p w14:paraId="4B964FA1" w14:textId="2ED03288" w:rsidR="00130CB9" w:rsidRPr="00431D0D" w:rsidRDefault="004475BB" w:rsidP="00431D0D">
      <w:pPr>
        <w:pStyle w:val="Heading2"/>
      </w:pPr>
      <w:r w:rsidRPr="00431D0D">
        <w:t>CBM Global Disability Data Advocacy Toolkit</w:t>
      </w:r>
    </w:p>
    <w:p w14:paraId="34D35A05" w14:textId="502E6BCA" w:rsidR="00130CB9" w:rsidRDefault="004475BB" w:rsidP="00130CB9">
      <w:pPr>
        <w:pStyle w:val="ADDCBulletinbody"/>
      </w:pPr>
      <w:r>
        <w:t xml:space="preserve">This toolkit </w:t>
      </w:r>
      <w:r w:rsidR="00130CB9" w:rsidRPr="00130CB9">
        <w:t>provide</w:t>
      </w:r>
      <w:r>
        <w:t>s</w:t>
      </w:r>
      <w:r w:rsidR="00130CB9" w:rsidRPr="00130CB9">
        <w:t xml:space="preserve"> some basic knowledge on data collection, analysis, and use of data for evidenced based advocacy to influ</w:t>
      </w:r>
      <w:r w:rsidR="00AE79BE">
        <w:t>ence policy and decision makers, contributing</w:t>
      </w:r>
      <w:r w:rsidRPr="00130CB9">
        <w:t xml:space="preserve"> to the growing global dialogue on the importance of data on persons with disabilities</w:t>
      </w:r>
      <w:r w:rsidR="00AE79BE">
        <w:t>.</w:t>
      </w:r>
    </w:p>
    <w:p w14:paraId="78F3D7C3" w14:textId="085F8A72" w:rsidR="004475BB" w:rsidRPr="004475BB" w:rsidRDefault="004475BB" w:rsidP="004475BB">
      <w:pPr>
        <w:rPr>
          <w:rFonts w:ascii="Segoe UI" w:hAnsi="Segoe UI" w:cs="Segoe UI"/>
          <w:sz w:val="21"/>
          <w:szCs w:val="21"/>
        </w:rPr>
      </w:pPr>
      <w:r w:rsidRPr="004475BB">
        <w:rPr>
          <w:rFonts w:ascii="Segoe UI" w:hAnsi="Segoe UI" w:cs="Segoe UI"/>
          <w:sz w:val="21"/>
          <w:szCs w:val="21"/>
        </w:rPr>
        <w:t>CBM Global Disability Inclusion</w:t>
      </w:r>
      <w:r w:rsidR="00AE79BE">
        <w:rPr>
          <w:rFonts w:ascii="Segoe UI" w:hAnsi="Segoe UI" w:cs="Segoe UI"/>
          <w:sz w:val="21"/>
          <w:szCs w:val="21"/>
        </w:rPr>
        <w:t>,</w:t>
      </w:r>
      <w:r w:rsidRPr="004475BB">
        <w:rPr>
          <w:rFonts w:ascii="Segoe UI" w:hAnsi="Segoe UI" w:cs="Segoe UI"/>
          <w:sz w:val="21"/>
          <w:szCs w:val="21"/>
        </w:rPr>
        <w:t xml:space="preserve"> along with the Stakeholder Group of Persons with Disabilities and the International Disability Alliance launched this resource at a session during the</w:t>
      </w:r>
      <w:r w:rsidR="00AE79BE">
        <w:rPr>
          <w:rFonts w:ascii="Segoe UI" w:hAnsi="Segoe UI" w:cs="Segoe UI"/>
          <w:sz w:val="21"/>
          <w:szCs w:val="21"/>
        </w:rPr>
        <w:t xml:space="preserve"> recent</w:t>
      </w:r>
      <w:r w:rsidRPr="004475BB">
        <w:rPr>
          <w:rFonts w:ascii="Segoe UI" w:hAnsi="Segoe UI" w:cs="Segoe UI"/>
          <w:sz w:val="21"/>
          <w:szCs w:val="21"/>
        </w:rPr>
        <w:t xml:space="preserve"> UN virtual World Data Forum. </w:t>
      </w:r>
    </w:p>
    <w:p w14:paraId="409F48F1" w14:textId="2FCEA211" w:rsidR="004475BB" w:rsidRPr="004475BB" w:rsidRDefault="004475BB" w:rsidP="004475BB">
      <w:pPr>
        <w:rPr>
          <w:rFonts w:ascii="Segoe UI" w:hAnsi="Segoe UI" w:cs="Segoe UI"/>
          <w:sz w:val="21"/>
          <w:szCs w:val="21"/>
        </w:rPr>
      </w:pPr>
      <w:r w:rsidRPr="004475BB">
        <w:rPr>
          <w:rFonts w:ascii="Segoe UI" w:hAnsi="Segoe UI" w:cs="Segoe UI"/>
          <w:sz w:val="21"/>
          <w:szCs w:val="21"/>
        </w:rPr>
        <w:t>Download the Di</w:t>
      </w:r>
      <w:r>
        <w:rPr>
          <w:rFonts w:ascii="Segoe UI" w:hAnsi="Segoe UI" w:cs="Segoe UI"/>
          <w:sz w:val="21"/>
          <w:szCs w:val="21"/>
        </w:rPr>
        <w:t xml:space="preserve">sability Data Advocacy Toolkit </w:t>
      </w:r>
      <w:hyperlink r:id="rId18" w:history="1">
        <w:r w:rsidRPr="004475BB">
          <w:rPr>
            <w:rStyle w:val="Hyperlink"/>
            <w:rFonts w:ascii="Segoe UI" w:hAnsi="Segoe UI" w:cs="Segoe UI"/>
            <w:sz w:val="21"/>
            <w:szCs w:val="21"/>
          </w:rPr>
          <w:t>here</w:t>
        </w:r>
      </w:hyperlink>
      <w:r>
        <w:rPr>
          <w:rFonts w:ascii="Segoe UI" w:hAnsi="Segoe UI" w:cs="Segoe UI"/>
          <w:sz w:val="21"/>
          <w:szCs w:val="21"/>
        </w:rPr>
        <w:t>.</w:t>
      </w:r>
    </w:p>
    <w:p w14:paraId="52237AEB" w14:textId="77777777" w:rsidR="00192126" w:rsidRPr="00192126" w:rsidRDefault="00192126" w:rsidP="00431D0D">
      <w:pPr>
        <w:pStyle w:val="Heading2"/>
      </w:pPr>
      <w:r w:rsidRPr="00192126">
        <w:lastRenderedPageBreak/>
        <w:t>UN Disability Inclusion Strategy Report</w:t>
      </w:r>
    </w:p>
    <w:p w14:paraId="362F6250" w14:textId="77777777" w:rsidR="00192126" w:rsidRPr="00192126" w:rsidRDefault="00192126" w:rsidP="00192126">
      <w:pPr>
        <w:rPr>
          <w:rFonts w:ascii="Segoe UI" w:hAnsi="Segoe UI" w:cs="Segoe UI"/>
          <w:sz w:val="21"/>
          <w:szCs w:val="21"/>
        </w:rPr>
      </w:pPr>
      <w:bookmarkStart w:id="13" w:name="_NEW_RESOURCES"/>
      <w:bookmarkStart w:id="14" w:name="FeaturedResources"/>
      <w:bookmarkStart w:id="15" w:name="Covid2"/>
      <w:bookmarkEnd w:id="13"/>
      <w:bookmarkEnd w:id="14"/>
      <w:bookmarkEnd w:id="15"/>
      <w:r w:rsidRPr="00192126">
        <w:rPr>
          <w:rFonts w:ascii="Segoe UI" w:hAnsi="Segoe UI" w:cs="Segoe UI"/>
          <w:sz w:val="21"/>
          <w:szCs w:val="21"/>
        </w:rPr>
        <w:t>The United Nations, in 2019, launched the UN Disability Inclusion Strategy for implementation within the UN system. This strategy allows the UN system to support the implementation of the Convention on the Rights of Persons with Disabilities and provides a foundation for sustainable and transformative progress on disability inclusion throughout all pillars of the work of the UN.</w:t>
      </w:r>
    </w:p>
    <w:p w14:paraId="52DB61D7" w14:textId="7454D1DD" w:rsidR="00192126" w:rsidRPr="00192126" w:rsidRDefault="00192126" w:rsidP="00192126">
      <w:pPr>
        <w:rPr>
          <w:rFonts w:ascii="Segoe UI" w:hAnsi="Segoe UI" w:cs="Segoe UI"/>
          <w:sz w:val="21"/>
          <w:szCs w:val="21"/>
        </w:rPr>
      </w:pPr>
      <w:r w:rsidRPr="00192126">
        <w:rPr>
          <w:rFonts w:ascii="Segoe UI" w:hAnsi="Segoe UI" w:cs="Segoe UI"/>
          <w:sz w:val="21"/>
          <w:szCs w:val="21"/>
        </w:rPr>
        <w:t xml:space="preserve">The </w:t>
      </w:r>
      <w:r w:rsidRPr="00192126">
        <w:rPr>
          <w:rFonts w:ascii="Segoe UI" w:hAnsi="Segoe UI" w:cs="Segoe UI"/>
          <w:i/>
          <w:sz w:val="21"/>
          <w:szCs w:val="21"/>
        </w:rPr>
        <w:t>Report of the Secretary-General on</w:t>
      </w:r>
      <w:r w:rsidRPr="00192126">
        <w:rPr>
          <w:rFonts w:ascii="Segoe UI" w:hAnsi="Segoe UI" w:cs="Segoe UI"/>
          <w:b/>
          <w:sz w:val="21"/>
          <w:szCs w:val="21"/>
        </w:rPr>
        <w:t xml:space="preserve"> </w:t>
      </w:r>
      <w:r w:rsidRPr="00192126">
        <w:rPr>
          <w:rFonts w:ascii="Segoe UI" w:hAnsi="Segoe UI" w:cs="Segoe UI"/>
          <w:i/>
          <w:sz w:val="21"/>
          <w:szCs w:val="21"/>
        </w:rPr>
        <w:t>Disability Inclusion in the United Nations System</w:t>
      </w:r>
      <w:r w:rsidRPr="00192126">
        <w:rPr>
          <w:rFonts w:ascii="Segoe UI" w:hAnsi="Segoe UI" w:cs="Segoe UI"/>
          <w:sz w:val="21"/>
          <w:szCs w:val="21"/>
        </w:rPr>
        <w:t xml:space="preserve"> presents the first baseline of the collective commitments and system-wide efforts made towards achieving transformative and lasting change for persons with disabilities within the organization. It sets out the progress and opportunities, challenges faced in accomplishing disability inclusion (including those associated with COVID-19), and recommends key areas where continuous action and efforts are required for there to be a UN system for all.</w:t>
      </w:r>
    </w:p>
    <w:p w14:paraId="45455996" w14:textId="77777777" w:rsidR="00192126" w:rsidRPr="00192126" w:rsidRDefault="00192126" w:rsidP="00192126">
      <w:pPr>
        <w:rPr>
          <w:rFonts w:ascii="Segoe UI" w:hAnsi="Segoe UI" w:cs="Segoe UI"/>
          <w:sz w:val="21"/>
          <w:szCs w:val="21"/>
        </w:rPr>
      </w:pPr>
      <w:r w:rsidRPr="00192126">
        <w:rPr>
          <w:rFonts w:ascii="Segoe UI" w:hAnsi="Segoe UI" w:cs="Segoe UI"/>
          <w:sz w:val="21"/>
          <w:szCs w:val="21"/>
        </w:rPr>
        <w:t xml:space="preserve">Access the report </w:t>
      </w:r>
      <w:hyperlink r:id="rId19" w:history="1">
        <w:r w:rsidRPr="00192126">
          <w:rPr>
            <w:rFonts w:ascii="Segoe UI" w:hAnsi="Segoe UI" w:cs="Segoe UI"/>
            <w:color w:val="008DA9"/>
            <w:sz w:val="21"/>
            <w:szCs w:val="21"/>
            <w:u w:val="single"/>
          </w:rPr>
          <w:t>here</w:t>
        </w:r>
      </w:hyperlink>
      <w:r w:rsidRPr="00192126">
        <w:rPr>
          <w:rFonts w:ascii="Segoe UI" w:hAnsi="Segoe UI" w:cs="Segoe UI"/>
          <w:sz w:val="21"/>
          <w:szCs w:val="21"/>
        </w:rPr>
        <w:t>.</w:t>
      </w:r>
    </w:p>
    <w:p w14:paraId="108A993A" w14:textId="3E2A8BAF" w:rsidR="00192126" w:rsidRPr="00192126" w:rsidRDefault="00035988" w:rsidP="00431D0D">
      <w:pPr>
        <w:pStyle w:val="Heading2"/>
        <w:rPr>
          <w:rFonts w:ascii="Times New Roman" w:eastAsia="Times New Roman" w:hAnsi="Times New Roman" w:cs="Times New Roman"/>
          <w:lang w:val="en-AU" w:bidi="ar-SA"/>
        </w:rPr>
      </w:pPr>
      <w:r>
        <w:rPr>
          <w:shd w:val="clear" w:color="auto" w:fill="FFFFFF"/>
        </w:rPr>
        <w:t>OHCHR r</w:t>
      </w:r>
      <w:r w:rsidR="00192126" w:rsidRPr="00192126">
        <w:rPr>
          <w:shd w:val="clear" w:color="auto" w:fill="FFFFFF"/>
        </w:rPr>
        <w:t>esource: International Principles and Guidelines on Access to Justice for Persons with Disabilities</w:t>
      </w:r>
    </w:p>
    <w:p w14:paraId="427FD691" w14:textId="2C32B3C0" w:rsidR="001A417D" w:rsidRDefault="001A417D" w:rsidP="001A417D">
      <w:pPr>
        <w:rPr>
          <w:rFonts w:ascii="Segoe UI" w:hAnsi="Segoe UI" w:cs="Segoe UI"/>
          <w:sz w:val="20"/>
          <w:szCs w:val="20"/>
          <w:shd w:val="clear" w:color="auto" w:fill="FFFFFF"/>
        </w:rPr>
      </w:pPr>
      <w:r>
        <w:rPr>
          <w:rFonts w:ascii="Segoe UI" w:hAnsi="Segoe UI" w:cs="Segoe UI"/>
          <w:sz w:val="20"/>
          <w:szCs w:val="20"/>
          <w:shd w:val="clear" w:color="auto" w:fill="FFFFFF"/>
        </w:rPr>
        <w:t>This resource, developed by the</w:t>
      </w:r>
      <w:r w:rsidRPr="00035988">
        <w:rPr>
          <w:rFonts w:ascii="Segoe UI" w:hAnsi="Segoe UI" w:cs="Segoe UI"/>
          <w:sz w:val="20"/>
          <w:szCs w:val="20"/>
          <w:shd w:val="clear" w:color="auto" w:fill="FFFFFF"/>
        </w:rPr>
        <w:t xml:space="preserve"> Office of the United Nations High Commissioner for Human Rights</w:t>
      </w:r>
      <w:r>
        <w:rPr>
          <w:rFonts w:ascii="Segoe UI" w:hAnsi="Segoe UI" w:cs="Segoe UI"/>
          <w:sz w:val="20"/>
          <w:szCs w:val="20"/>
          <w:shd w:val="clear" w:color="auto" w:fill="FFFFFF"/>
        </w:rPr>
        <w:t xml:space="preserve"> (OHCHR),</w:t>
      </w:r>
      <w:r w:rsidRPr="00035988">
        <w:rPr>
          <w:rFonts w:ascii="Segoe UI" w:hAnsi="Segoe UI" w:cs="Segoe UI"/>
          <w:sz w:val="20"/>
          <w:szCs w:val="20"/>
          <w:shd w:val="clear" w:color="auto" w:fill="FFFFFF"/>
        </w:rPr>
        <w:t xml:space="preserve"> </w:t>
      </w:r>
      <w:r>
        <w:rPr>
          <w:rFonts w:ascii="Segoe UI" w:hAnsi="Segoe UI" w:cs="Segoe UI"/>
          <w:sz w:val="20"/>
          <w:szCs w:val="20"/>
          <w:shd w:val="clear" w:color="auto" w:fill="FFFFFF"/>
        </w:rPr>
        <w:t xml:space="preserve">incorporates </w:t>
      </w:r>
      <w:r w:rsidRPr="00035988">
        <w:rPr>
          <w:rFonts w:ascii="Segoe UI" w:hAnsi="Segoe UI" w:cs="Segoe UI"/>
          <w:sz w:val="20"/>
          <w:szCs w:val="20"/>
          <w:shd w:val="clear" w:color="auto" w:fill="FFFFFF"/>
        </w:rPr>
        <w:t>principles and guidelines that ensures equal access to justice for all persons with disa</w:t>
      </w:r>
      <w:r>
        <w:rPr>
          <w:rFonts w:ascii="Segoe UI" w:hAnsi="Segoe UI" w:cs="Segoe UI"/>
          <w:sz w:val="20"/>
          <w:szCs w:val="20"/>
          <w:shd w:val="clear" w:color="auto" w:fill="FFFFFF"/>
        </w:rPr>
        <w:t>bilities, in accordance with</w:t>
      </w:r>
      <w:r w:rsidRPr="00035988">
        <w:rPr>
          <w:rFonts w:ascii="Segoe UI" w:hAnsi="Segoe UI" w:cs="Segoe UI"/>
          <w:sz w:val="20"/>
          <w:szCs w:val="20"/>
          <w:shd w:val="clear" w:color="auto" w:fill="FFFFFF"/>
        </w:rPr>
        <w:t xml:space="preserve"> international human rights standards. </w:t>
      </w:r>
    </w:p>
    <w:p w14:paraId="13FF531F" w14:textId="5687B549" w:rsidR="00192126" w:rsidRPr="00192126" w:rsidRDefault="001A417D" w:rsidP="00035988">
      <w:pPr>
        <w:rPr>
          <w:rFonts w:ascii="Segoe UI" w:hAnsi="Segoe UI" w:cs="Segoe UI"/>
          <w:sz w:val="21"/>
          <w:szCs w:val="21"/>
        </w:rPr>
      </w:pPr>
      <w:r>
        <w:rPr>
          <w:rFonts w:ascii="Segoe UI" w:hAnsi="Segoe UI" w:cs="Segoe UI"/>
          <w:sz w:val="21"/>
          <w:szCs w:val="21"/>
          <w:shd w:val="clear" w:color="auto" w:fill="FFFFFF"/>
        </w:rPr>
        <w:t>It</w:t>
      </w:r>
      <w:r w:rsidR="00035988">
        <w:rPr>
          <w:rFonts w:ascii="Segoe UI" w:hAnsi="Segoe UI" w:cs="Segoe UI"/>
          <w:sz w:val="21"/>
          <w:szCs w:val="21"/>
          <w:shd w:val="clear" w:color="auto" w:fill="FFFFFF"/>
        </w:rPr>
        <w:t xml:space="preserve"> aims to</w:t>
      </w:r>
      <w:r w:rsidR="00192126" w:rsidRPr="00192126">
        <w:rPr>
          <w:rFonts w:ascii="Segoe UI" w:hAnsi="Segoe UI" w:cs="Segoe UI"/>
          <w:sz w:val="21"/>
          <w:szCs w:val="21"/>
          <w:shd w:val="clear" w:color="auto" w:fill="FFFFFF"/>
        </w:rPr>
        <w:t xml:space="preserve"> assist actors in designing, developing, modifying and implementing justice systems that provide equal access to justice to people with disability, irrespective of their roles in the process, in line with the Convention on the Rights of Persons with Disabilities.</w:t>
      </w:r>
    </w:p>
    <w:p w14:paraId="452496AA" w14:textId="6A0865EB" w:rsidR="00192126" w:rsidRPr="00192126" w:rsidRDefault="00035988" w:rsidP="00192126">
      <w:pPr>
        <w:rPr>
          <w:rFonts w:ascii="Segoe UI" w:hAnsi="Segoe UI" w:cs="Segoe UI"/>
          <w:sz w:val="21"/>
          <w:szCs w:val="21"/>
        </w:rPr>
      </w:pPr>
      <w:r>
        <w:rPr>
          <w:rFonts w:ascii="Segoe UI" w:hAnsi="Segoe UI" w:cs="Segoe UI"/>
          <w:sz w:val="21"/>
          <w:szCs w:val="21"/>
          <w:shd w:val="clear" w:color="auto" w:fill="FFFFFF"/>
        </w:rPr>
        <w:t>This resource</w:t>
      </w:r>
      <w:r w:rsidR="001A417D">
        <w:rPr>
          <w:rFonts w:ascii="Segoe UI" w:hAnsi="Segoe UI" w:cs="Segoe UI"/>
          <w:sz w:val="21"/>
          <w:szCs w:val="21"/>
          <w:shd w:val="clear" w:color="auto" w:fill="FFFFFF"/>
        </w:rPr>
        <w:t xml:space="preserve"> was</w:t>
      </w:r>
      <w:r w:rsidR="00192126" w:rsidRPr="00192126">
        <w:rPr>
          <w:rFonts w:ascii="Segoe UI" w:hAnsi="Segoe UI" w:cs="Segoe UI"/>
          <w:sz w:val="21"/>
          <w:szCs w:val="21"/>
          <w:shd w:val="clear" w:color="auto" w:fill="FFFFFF"/>
        </w:rPr>
        <w:t xml:space="preserve"> developed in consultation and collaboration with di</w:t>
      </w:r>
      <w:r w:rsidR="001012CA">
        <w:rPr>
          <w:rFonts w:ascii="Segoe UI" w:hAnsi="Segoe UI" w:cs="Segoe UI"/>
          <w:sz w:val="21"/>
          <w:szCs w:val="21"/>
          <w:shd w:val="clear" w:color="auto" w:fill="FFFFFF"/>
        </w:rPr>
        <w:t>sability rights experts, organis</w:t>
      </w:r>
      <w:r w:rsidR="00192126" w:rsidRPr="00192126">
        <w:rPr>
          <w:rFonts w:ascii="Segoe UI" w:hAnsi="Segoe UI" w:cs="Segoe UI"/>
          <w:sz w:val="21"/>
          <w:szCs w:val="21"/>
          <w:shd w:val="clear" w:color="auto" w:fill="FFFFFF"/>
        </w:rPr>
        <w:t>ation</w:t>
      </w:r>
      <w:r>
        <w:rPr>
          <w:rFonts w:ascii="Segoe UI" w:hAnsi="Segoe UI" w:cs="Segoe UI"/>
          <w:sz w:val="21"/>
          <w:szCs w:val="21"/>
          <w:shd w:val="clear" w:color="auto" w:fill="FFFFFF"/>
        </w:rPr>
        <w:t>s of people with disabilities, S</w:t>
      </w:r>
      <w:r w:rsidR="00192126" w:rsidRPr="00192126">
        <w:rPr>
          <w:rFonts w:ascii="Segoe UI" w:hAnsi="Segoe UI" w:cs="Segoe UI"/>
          <w:sz w:val="21"/>
          <w:szCs w:val="21"/>
          <w:shd w:val="clear" w:color="auto" w:fill="FFFFFF"/>
        </w:rPr>
        <w:t>tates, academics and practitioners.</w:t>
      </w:r>
    </w:p>
    <w:p w14:paraId="27B4DFC3" w14:textId="55A20CF1" w:rsidR="00192126" w:rsidRDefault="00035988" w:rsidP="00192126">
      <w:pPr>
        <w:rPr>
          <w:rFonts w:ascii="Segoe UI" w:hAnsi="Segoe UI" w:cs="Segoe UI"/>
          <w:sz w:val="20"/>
          <w:szCs w:val="20"/>
          <w:shd w:val="clear" w:color="auto" w:fill="FFFFFF"/>
        </w:rPr>
      </w:pPr>
      <w:r>
        <w:rPr>
          <w:rFonts w:ascii="Segoe UI" w:hAnsi="Segoe UI" w:cs="Segoe UI"/>
          <w:sz w:val="20"/>
          <w:szCs w:val="20"/>
          <w:shd w:val="clear" w:color="auto" w:fill="FFFFFF"/>
        </w:rPr>
        <w:t>Access this resource</w:t>
      </w:r>
      <w:hyperlink r:id="rId20" w:history="1">
        <w:r w:rsidR="005D4FA3" w:rsidRPr="00192126">
          <w:rPr>
            <w:rFonts w:ascii="Segoe UI" w:hAnsi="Segoe UI" w:cs="Segoe UI"/>
            <w:color w:val="333333"/>
            <w:sz w:val="20"/>
            <w:szCs w:val="20"/>
            <w:u w:val="single"/>
            <w:shd w:val="clear" w:color="auto" w:fill="FFFFFF"/>
          </w:rPr>
          <w:t xml:space="preserve"> </w:t>
        </w:r>
        <w:r w:rsidR="005D4FA3" w:rsidRPr="00192126">
          <w:rPr>
            <w:rFonts w:ascii="Segoe UI" w:hAnsi="Segoe UI" w:cs="Segoe UI"/>
            <w:color w:val="1155CC"/>
            <w:sz w:val="20"/>
            <w:szCs w:val="20"/>
            <w:u w:val="single"/>
            <w:shd w:val="clear" w:color="auto" w:fill="FFFFFF"/>
          </w:rPr>
          <w:t>here</w:t>
        </w:r>
      </w:hyperlink>
      <w:r w:rsidR="00192126" w:rsidRPr="00192126">
        <w:rPr>
          <w:rFonts w:ascii="Segoe UI" w:hAnsi="Segoe UI" w:cs="Segoe UI"/>
          <w:sz w:val="20"/>
          <w:szCs w:val="20"/>
          <w:shd w:val="clear" w:color="auto" w:fill="FFFFFF"/>
        </w:rPr>
        <w:t>.</w:t>
      </w:r>
    </w:p>
    <w:p w14:paraId="161F588D" w14:textId="6C4D187A" w:rsidR="00AD42E3" w:rsidRPr="00431D0D" w:rsidRDefault="00AD42E3" w:rsidP="00431D0D">
      <w:pPr>
        <w:pStyle w:val="Heading2"/>
      </w:pPr>
      <w:bookmarkStart w:id="16" w:name="WorldDataForum"/>
      <w:bookmarkEnd w:id="16"/>
      <w:r w:rsidRPr="00431D0D">
        <w:t>World Data Forum resources</w:t>
      </w:r>
    </w:p>
    <w:p w14:paraId="2DE2E708" w14:textId="1C513CD7" w:rsidR="00157431" w:rsidRDefault="00AD42E3" w:rsidP="00AD42E3">
      <w:pPr>
        <w:pStyle w:val="ADDCBulletinbody"/>
      </w:pPr>
      <w:r>
        <w:t xml:space="preserve">On 21 October, the Stakeholder Group of Persons with Disabilities, the International Disability Alliance, World Blind Union and CBM </w:t>
      </w:r>
      <w:r w:rsidR="00253F38">
        <w:t xml:space="preserve">Global </w:t>
      </w:r>
      <w:r>
        <w:t xml:space="preserve">held the side event “Persons with disabilities and COVID-19 data collection and disaggregation efforts” at the virtual World Data Forum.  </w:t>
      </w:r>
    </w:p>
    <w:p w14:paraId="74515327" w14:textId="57E68B8F" w:rsidR="00AD42E3" w:rsidRDefault="00AD42E3" w:rsidP="00157431">
      <w:pPr>
        <w:pStyle w:val="ADDCBulletinbody"/>
        <w:spacing w:before="0" w:after="0"/>
      </w:pPr>
      <w:r>
        <w:t xml:space="preserve">View a recording </w:t>
      </w:r>
      <w:r w:rsidR="00157431">
        <w:t xml:space="preserve">and live transcript </w:t>
      </w:r>
      <w:r>
        <w:t xml:space="preserve">of the event </w:t>
      </w:r>
      <w:hyperlink r:id="rId21" w:history="1">
        <w:r w:rsidRPr="00AD42E3">
          <w:rPr>
            <w:rStyle w:val="Hyperlink"/>
          </w:rPr>
          <w:t>here</w:t>
        </w:r>
      </w:hyperlink>
      <w:r>
        <w:t>.</w:t>
      </w:r>
      <w:r w:rsidR="00157431">
        <w:t xml:space="preserve">  The following are a list of resources from the event:</w:t>
      </w:r>
    </w:p>
    <w:p w14:paraId="6286C9B5" w14:textId="4C425054" w:rsidR="00157431" w:rsidRPr="00157431" w:rsidRDefault="0058013C" w:rsidP="00157431">
      <w:pPr>
        <w:pStyle w:val="ADDCBulletinbody"/>
        <w:numPr>
          <w:ilvl w:val="0"/>
          <w:numId w:val="47"/>
        </w:numPr>
        <w:spacing w:before="0" w:after="0"/>
        <w:ind w:left="357" w:hanging="357"/>
      </w:pPr>
      <w:hyperlink r:id="rId22" w:history="1">
        <w:r w:rsidR="00157431" w:rsidRPr="00C87526">
          <w:rPr>
            <w:rStyle w:val="Hyperlink"/>
          </w:rPr>
          <w:t>UNESCWA Disability Framework</w:t>
        </w:r>
      </w:hyperlink>
      <w:r w:rsidR="00157431" w:rsidRPr="00C87526">
        <w:t>: 115 indicators to bridge the gap between policy and statistics</w:t>
      </w:r>
      <w:r w:rsidR="00157431" w:rsidRPr="00157431">
        <w:t> </w:t>
      </w:r>
    </w:p>
    <w:p w14:paraId="67F51EA9" w14:textId="0776F4F5" w:rsidR="00157431" w:rsidRPr="00157431" w:rsidRDefault="00157431" w:rsidP="00157431">
      <w:pPr>
        <w:pStyle w:val="ADDCBulletinbody"/>
        <w:numPr>
          <w:ilvl w:val="0"/>
          <w:numId w:val="47"/>
        </w:numPr>
        <w:spacing w:before="0" w:after="0"/>
        <w:ind w:left="357" w:hanging="357"/>
      </w:pPr>
      <w:r w:rsidRPr="00C87526">
        <w:t xml:space="preserve">UNESCWA Regional </w:t>
      </w:r>
      <w:hyperlink r:id="rId23" w:history="1">
        <w:r w:rsidRPr="00C87526">
          <w:rPr>
            <w:rStyle w:val="Hyperlink"/>
          </w:rPr>
          <w:t>Guidebook</w:t>
        </w:r>
      </w:hyperlink>
      <w:r w:rsidRPr="00C87526">
        <w:t xml:space="preserve"> to Improve Disability Data Collection and Analysis in the Arab Countries</w:t>
      </w:r>
      <w:r w:rsidRPr="00157431">
        <w:t> </w:t>
      </w:r>
    </w:p>
    <w:p w14:paraId="41A6278A" w14:textId="21590F37" w:rsidR="00157431" w:rsidRPr="00157431" w:rsidRDefault="00157431" w:rsidP="00157431">
      <w:pPr>
        <w:pStyle w:val="ADDCBulletinbody"/>
        <w:numPr>
          <w:ilvl w:val="0"/>
          <w:numId w:val="47"/>
        </w:numPr>
        <w:spacing w:before="0" w:after="0"/>
        <w:ind w:left="357" w:hanging="357"/>
      </w:pPr>
      <w:r w:rsidRPr="00C87526">
        <w:t xml:space="preserve">Disability Data advocacy </w:t>
      </w:r>
      <w:hyperlink r:id="rId24" w:history="1">
        <w:r w:rsidRPr="00C87526">
          <w:rPr>
            <w:rStyle w:val="Hyperlink"/>
          </w:rPr>
          <w:t>toolkit </w:t>
        </w:r>
      </w:hyperlink>
    </w:p>
    <w:p w14:paraId="1E47B36C" w14:textId="1E225A59" w:rsidR="00157431" w:rsidRPr="00157431" w:rsidRDefault="00157431" w:rsidP="00157431">
      <w:pPr>
        <w:pStyle w:val="ADDCBulletinbody"/>
        <w:numPr>
          <w:ilvl w:val="0"/>
          <w:numId w:val="47"/>
        </w:numPr>
        <w:spacing w:before="0" w:after="0"/>
        <w:ind w:left="357" w:hanging="357"/>
      </w:pPr>
      <w:r w:rsidRPr="00C87526">
        <w:t xml:space="preserve">Cyclone Amphan </w:t>
      </w:r>
      <w:hyperlink r:id="rId25" w:history="1">
        <w:r w:rsidRPr="00C87526">
          <w:rPr>
            <w:rStyle w:val="Hyperlink"/>
          </w:rPr>
          <w:t>study</w:t>
        </w:r>
      </w:hyperlink>
      <w:r w:rsidRPr="00C87526">
        <w:t> </w:t>
      </w:r>
    </w:p>
    <w:p w14:paraId="3FBB0B5A" w14:textId="7429156E" w:rsidR="00157431" w:rsidRPr="00157431" w:rsidRDefault="0058013C" w:rsidP="00157431">
      <w:pPr>
        <w:pStyle w:val="ADDCBulletinbody"/>
        <w:numPr>
          <w:ilvl w:val="0"/>
          <w:numId w:val="47"/>
        </w:numPr>
        <w:spacing w:before="0" w:after="0"/>
        <w:ind w:left="357" w:hanging="357"/>
      </w:pPr>
      <w:hyperlink r:id="rId26" w:history="1">
        <w:r w:rsidR="00C87526" w:rsidRPr="00C87526">
          <w:rPr>
            <w:rStyle w:val="Hyperlink"/>
          </w:rPr>
          <w:t>Guide</w:t>
        </w:r>
      </w:hyperlink>
      <w:r w:rsidR="00C87526">
        <w:t xml:space="preserve"> on u</w:t>
      </w:r>
      <w:r w:rsidR="00157431" w:rsidRPr="00C87526">
        <w:t>sing the Washington Group Tools to Assess the Impact of COVID-19 on Persons with Disability</w:t>
      </w:r>
      <w:r w:rsidR="00157431" w:rsidRPr="00157431">
        <w:t> </w:t>
      </w:r>
    </w:p>
    <w:p w14:paraId="05AF62BA" w14:textId="075EF9D9" w:rsidR="00157431" w:rsidRPr="00157431" w:rsidRDefault="00157431" w:rsidP="00157431">
      <w:pPr>
        <w:pStyle w:val="ADDCBulletinbody"/>
        <w:numPr>
          <w:ilvl w:val="0"/>
          <w:numId w:val="47"/>
        </w:numPr>
        <w:spacing w:before="0" w:after="0"/>
        <w:ind w:left="357" w:hanging="357"/>
      </w:pPr>
      <w:r w:rsidRPr="00C87526">
        <w:t xml:space="preserve">The Washington Group COVID-19 </w:t>
      </w:r>
      <w:hyperlink r:id="rId27" w:history="1">
        <w:r w:rsidRPr="00C87526">
          <w:rPr>
            <w:rStyle w:val="Hyperlink"/>
          </w:rPr>
          <w:t>webinar</w:t>
        </w:r>
      </w:hyperlink>
      <w:r w:rsidRPr="00157431">
        <w:t> </w:t>
      </w:r>
    </w:p>
    <w:p w14:paraId="346B23AE" w14:textId="3F8B6BA3" w:rsidR="00157431" w:rsidRPr="00157431" w:rsidRDefault="00157431" w:rsidP="00157431">
      <w:pPr>
        <w:pStyle w:val="ADDCBulletinbody"/>
        <w:numPr>
          <w:ilvl w:val="0"/>
          <w:numId w:val="47"/>
        </w:numPr>
        <w:spacing w:before="0" w:after="0"/>
        <w:ind w:left="357" w:hanging="357"/>
      </w:pPr>
      <w:r w:rsidRPr="00C87526">
        <w:t xml:space="preserve">The Washington Group </w:t>
      </w:r>
      <w:hyperlink r:id="rId28" w:history="1">
        <w:r w:rsidRPr="00C87526">
          <w:rPr>
            <w:rStyle w:val="Hyperlink"/>
          </w:rPr>
          <w:t>website</w:t>
        </w:r>
      </w:hyperlink>
      <w:r w:rsidRPr="00157431">
        <w:t xml:space="preserve">  </w:t>
      </w:r>
    </w:p>
    <w:p w14:paraId="3EA51B30" w14:textId="03F74A3F" w:rsidR="00AD42E3" w:rsidRDefault="0058013C" w:rsidP="00157431">
      <w:pPr>
        <w:pStyle w:val="ADDCBulletinbody"/>
        <w:numPr>
          <w:ilvl w:val="0"/>
          <w:numId w:val="47"/>
        </w:numPr>
        <w:spacing w:before="0" w:after="0"/>
        <w:ind w:left="357" w:hanging="357"/>
      </w:pPr>
      <w:hyperlink r:id="rId29" w:history="1">
        <w:r w:rsidR="00157431" w:rsidRPr="00C87526">
          <w:rPr>
            <w:rStyle w:val="Hyperlink"/>
          </w:rPr>
          <w:t>Blog</w:t>
        </w:r>
      </w:hyperlink>
      <w:r w:rsidR="00157431" w:rsidRPr="00157431">
        <w:t xml:space="preserve">: </w:t>
      </w:r>
      <w:r w:rsidR="00157431" w:rsidRPr="00C87526">
        <w:t>Community-Driven Data for Persons with Disabilities Fosters Inclusion and Representation</w:t>
      </w:r>
      <w:r w:rsidR="00157431" w:rsidRPr="00157431">
        <w:t xml:space="preserve"> </w:t>
      </w:r>
    </w:p>
    <w:p w14:paraId="1C27A1EC" w14:textId="77777777" w:rsidR="00157431" w:rsidRPr="00157431" w:rsidRDefault="00157431" w:rsidP="00157431">
      <w:pPr>
        <w:pStyle w:val="ADDCBulletinbody"/>
        <w:spacing w:before="0" w:after="0"/>
        <w:ind w:left="357"/>
      </w:pPr>
    </w:p>
    <w:p w14:paraId="1B5192CE" w14:textId="77777777" w:rsidR="00FA7427" w:rsidRDefault="00FA7427" w:rsidP="00FA7427">
      <w:pPr>
        <w:pStyle w:val="Heading2"/>
      </w:pPr>
      <w:r w:rsidRPr="00245720">
        <w:lastRenderedPageBreak/>
        <w:t>COVID-19 RESOURCES</w:t>
      </w:r>
    </w:p>
    <w:p w14:paraId="1C7DF24B" w14:textId="7F9D498A" w:rsidR="0066404A" w:rsidRPr="00431D0D" w:rsidRDefault="0066404A" w:rsidP="00431D0D">
      <w:pPr>
        <w:pStyle w:val="Heading2"/>
      </w:pPr>
      <w:bookmarkStart w:id="17" w:name="Web2"/>
      <w:bookmarkStart w:id="18" w:name="COVIDDRMReport"/>
      <w:bookmarkStart w:id="19" w:name="_GoBack"/>
      <w:bookmarkEnd w:id="17"/>
      <w:bookmarkEnd w:id="18"/>
      <w:bookmarkEnd w:id="19"/>
      <w:r w:rsidRPr="00431D0D">
        <w:t>COVID-19 Disability Rights Monitor</w:t>
      </w:r>
      <w:r w:rsidR="00E418F0" w:rsidRPr="00431D0D">
        <w:t xml:space="preserve"> Global Report</w:t>
      </w:r>
    </w:p>
    <w:p w14:paraId="7D2A8941" w14:textId="0799E4EB" w:rsidR="00E418F0" w:rsidRPr="00E418F0" w:rsidRDefault="00E418F0" w:rsidP="00E418F0">
      <w:pPr>
        <w:pStyle w:val="ADDCBulletinbody"/>
      </w:pPr>
      <w:r>
        <w:t>This</w:t>
      </w:r>
      <w:r w:rsidRPr="00E418F0">
        <w:t xml:space="preserve"> report </w:t>
      </w:r>
      <w:r>
        <w:t xml:space="preserve">sets out the outcomes of a rapid </w:t>
      </w:r>
      <w:r w:rsidRPr="00E418F0">
        <w:t>human</w:t>
      </w:r>
      <w:r>
        <w:t xml:space="preserve"> rights-based global monitoring </w:t>
      </w:r>
      <w:r w:rsidRPr="00E418F0">
        <w:t>initiative –</w:t>
      </w:r>
      <w:r>
        <w:t xml:space="preserve"> the COVID-19 Disability Rights </w:t>
      </w:r>
      <w:r w:rsidRPr="00E418F0">
        <w:t>Monit</w:t>
      </w:r>
      <w:r>
        <w:t xml:space="preserve">or (COVID-DRM) – sponsored by a </w:t>
      </w:r>
      <w:r w:rsidRPr="00E418F0">
        <w:t xml:space="preserve">consortium of </w:t>
      </w:r>
      <w:r>
        <w:t xml:space="preserve">seven leading disability rights </w:t>
      </w:r>
      <w:r w:rsidRPr="00E418F0">
        <w:t>organisa</w:t>
      </w:r>
      <w:r>
        <w:t xml:space="preserve">tions, which took place between </w:t>
      </w:r>
      <w:r w:rsidRPr="00E418F0">
        <w:t>20 April and 8 August this year.</w:t>
      </w:r>
    </w:p>
    <w:p w14:paraId="4C15C595" w14:textId="49B58297" w:rsidR="00E418F0" w:rsidRPr="00E418F0" w:rsidRDefault="00AC625B" w:rsidP="00E418F0">
      <w:pPr>
        <w:pStyle w:val="ADDCBulletinbody"/>
      </w:pPr>
      <w:r>
        <w:t>Based on the testimonies of</w:t>
      </w:r>
      <w:r w:rsidR="00E418F0" w:rsidRPr="00E418F0">
        <w:t xml:space="preserve"> 2,152 respondents</w:t>
      </w:r>
      <w:r>
        <w:t xml:space="preserve"> </w:t>
      </w:r>
      <w:r w:rsidR="00E418F0" w:rsidRPr="00E418F0">
        <w:t>from 1</w:t>
      </w:r>
      <w:r>
        <w:t xml:space="preserve">34 countries, predominantly from </w:t>
      </w:r>
      <w:r w:rsidR="00E418F0" w:rsidRPr="00E418F0">
        <w:t>persons with disa</w:t>
      </w:r>
      <w:r>
        <w:t xml:space="preserve">bilities themselves, the report </w:t>
      </w:r>
      <w:r w:rsidR="00E418F0" w:rsidRPr="00E418F0">
        <w:t>draws the worry</w:t>
      </w:r>
      <w:r>
        <w:t xml:space="preserve">ing conclusion that states have </w:t>
      </w:r>
      <w:r w:rsidR="00E418F0" w:rsidRPr="00E418F0">
        <w:t>overwhelmingly fai</w:t>
      </w:r>
      <w:r>
        <w:t xml:space="preserve">led to take sufficient measures </w:t>
      </w:r>
      <w:r w:rsidR="00E418F0" w:rsidRPr="00E418F0">
        <w:t>to protect the rights of persons with disabilities</w:t>
      </w:r>
    </w:p>
    <w:p w14:paraId="64455472" w14:textId="0C6E52A4" w:rsidR="00E418F0" w:rsidRPr="00E418F0" w:rsidRDefault="00AC625B" w:rsidP="00AC625B">
      <w:pPr>
        <w:pStyle w:val="ADDCBulletinbody"/>
        <w:spacing w:before="0" w:after="0"/>
      </w:pPr>
      <w:r>
        <w:t>Four</w:t>
      </w:r>
      <w:r w:rsidR="00E418F0" w:rsidRPr="00E418F0">
        <w:t xml:space="preserve"> themes </w:t>
      </w:r>
      <w:r>
        <w:t>emerged from the analysis of survey responses:</w:t>
      </w:r>
    </w:p>
    <w:p w14:paraId="7F6FAD6A" w14:textId="11A2DDE1" w:rsidR="00E418F0" w:rsidRPr="00E418F0" w:rsidRDefault="00AC625B" w:rsidP="00AC625B">
      <w:pPr>
        <w:pStyle w:val="ADDCBulletinbody"/>
        <w:numPr>
          <w:ilvl w:val="0"/>
          <w:numId w:val="43"/>
        </w:numPr>
        <w:spacing w:before="0" w:after="0"/>
      </w:pPr>
      <w:r>
        <w:t xml:space="preserve">Inadequate measures to protect </w:t>
      </w:r>
      <w:r w:rsidR="00E418F0" w:rsidRPr="00E418F0">
        <w:t>persons with disabilities in institutions</w:t>
      </w:r>
    </w:p>
    <w:p w14:paraId="52D94405" w14:textId="3902AD67" w:rsidR="00E418F0" w:rsidRPr="00E418F0" w:rsidRDefault="00E418F0" w:rsidP="00AC625B">
      <w:pPr>
        <w:pStyle w:val="ADDCBulletinbody"/>
        <w:numPr>
          <w:ilvl w:val="0"/>
          <w:numId w:val="43"/>
        </w:numPr>
        <w:spacing w:before="0" w:after="0"/>
      </w:pPr>
      <w:r w:rsidRPr="00E418F0">
        <w:t>Sig</w:t>
      </w:r>
      <w:r w:rsidR="00AC625B">
        <w:t xml:space="preserve">nificant and fatal breakdown of </w:t>
      </w:r>
      <w:r w:rsidRPr="00E418F0">
        <w:t>community supports</w:t>
      </w:r>
    </w:p>
    <w:p w14:paraId="3AB5047F" w14:textId="1C105111" w:rsidR="00E418F0" w:rsidRPr="00E418F0" w:rsidRDefault="00AC625B" w:rsidP="00AC625B">
      <w:pPr>
        <w:pStyle w:val="ADDCBulletinbody"/>
        <w:numPr>
          <w:ilvl w:val="0"/>
          <w:numId w:val="43"/>
        </w:numPr>
        <w:spacing w:before="0" w:after="0"/>
      </w:pPr>
      <w:r>
        <w:t xml:space="preserve">Disproportionate impact on </w:t>
      </w:r>
      <w:r w:rsidR="00E418F0" w:rsidRPr="00E418F0">
        <w:t>und</w:t>
      </w:r>
      <w:r>
        <w:t xml:space="preserve">errepresented groups of persons </w:t>
      </w:r>
      <w:r w:rsidR="00E418F0" w:rsidRPr="00E418F0">
        <w:t>with disabilities</w:t>
      </w:r>
    </w:p>
    <w:p w14:paraId="6DBF31E1" w14:textId="6FAB5CB4" w:rsidR="0066404A" w:rsidRPr="00E418F0" w:rsidRDefault="00E418F0" w:rsidP="00AC625B">
      <w:pPr>
        <w:pStyle w:val="ADDCBulletinbody"/>
        <w:numPr>
          <w:ilvl w:val="0"/>
          <w:numId w:val="43"/>
        </w:numPr>
        <w:spacing w:before="0" w:after="0"/>
      </w:pPr>
      <w:r w:rsidRPr="00E418F0">
        <w:t>Denial of access to healthcare</w:t>
      </w:r>
    </w:p>
    <w:p w14:paraId="3E9B9B45" w14:textId="361A878A" w:rsidR="00E418F0" w:rsidRPr="0066404A" w:rsidRDefault="00AC625B" w:rsidP="0066404A">
      <w:r w:rsidRPr="00AC625B">
        <w:rPr>
          <w:rStyle w:val="ADDCBulletinbodyChar"/>
        </w:rPr>
        <w:t xml:space="preserve">Access the report </w:t>
      </w:r>
      <w:hyperlink r:id="rId30" w:history="1">
        <w:r w:rsidRPr="00130CB9">
          <w:rPr>
            <w:rStyle w:val="Hyperlink"/>
            <w:rFonts w:ascii="Segoe UI" w:hAnsi="Segoe UI" w:cs="Segoe UI"/>
            <w:sz w:val="21"/>
            <w:szCs w:val="21"/>
          </w:rPr>
          <w:t>here</w:t>
        </w:r>
      </w:hyperlink>
      <w:r>
        <w:t>.</w:t>
      </w:r>
    </w:p>
    <w:p w14:paraId="2379A874" w14:textId="0A0C7F57" w:rsidR="00FA7427" w:rsidRDefault="00FA7427" w:rsidP="00FA7427">
      <w:pPr>
        <w:pStyle w:val="Heading2"/>
        <w:rPr>
          <w:rFonts w:ascii="Times New Roman" w:eastAsia="Times New Roman" w:hAnsi="Times New Roman" w:cs="Times New Roman"/>
          <w:lang w:val="en-AU" w:bidi="ar-SA"/>
        </w:rPr>
      </w:pPr>
      <w:r>
        <w:rPr>
          <w:shd w:val="clear" w:color="auto" w:fill="FFFFFF"/>
        </w:rPr>
        <w:t>Thematic Guidance Notes: Disability Inclusive Health, WASH and Livelihoods in the COVID-19 Response</w:t>
      </w:r>
    </w:p>
    <w:p w14:paraId="0D4025C9" w14:textId="77777777" w:rsidR="00FA7427" w:rsidRDefault="00FA7427" w:rsidP="00FA7427">
      <w:pPr>
        <w:pStyle w:val="ADDCBulletinbody"/>
      </w:pPr>
      <w:r>
        <w:t xml:space="preserve">The </w:t>
      </w:r>
      <w:r w:rsidRPr="00261943">
        <w:t xml:space="preserve">Australian Humanitarian Partnership (AHP) </w:t>
      </w:r>
      <w:r>
        <w:t xml:space="preserve">has </w:t>
      </w:r>
      <w:r w:rsidRPr="00261943">
        <w:t xml:space="preserve">developed </w:t>
      </w:r>
      <w:r>
        <w:t xml:space="preserve">these guidance notes based on early </w:t>
      </w:r>
      <w:r w:rsidRPr="00261943">
        <w:t xml:space="preserve">findings from </w:t>
      </w:r>
      <w:r>
        <w:t xml:space="preserve">an </w:t>
      </w:r>
      <w:r w:rsidRPr="00261943">
        <w:t>independent eval</w:t>
      </w:r>
      <w:r>
        <w:t>uation of disability inclusion in “Disaster Ready” programs funded by DFAT.</w:t>
      </w:r>
    </w:p>
    <w:p w14:paraId="70F659F9" w14:textId="77777777" w:rsidR="00FA7427" w:rsidRPr="00261943" w:rsidRDefault="00FA7427" w:rsidP="00FA7427">
      <w:pPr>
        <w:pStyle w:val="ADDCBulletinbody"/>
      </w:pPr>
      <w:r>
        <w:t>These guidance notes provide</w:t>
      </w:r>
      <w:r w:rsidRPr="00261943">
        <w:t xml:space="preserve"> an understanding of inclusive humanitarian response and di</w:t>
      </w:r>
      <w:r>
        <w:t xml:space="preserve">saster preparedness and inform </w:t>
      </w:r>
      <w:r w:rsidRPr="00261943">
        <w:t>the AHP Disaster Ready program and COVID-19 humanitarian response efforts for disability inclusion. The AHP has produced different documents for disability inclusion prioritizing the three areas i.e. health, WASH, and livelihoods and food security.</w:t>
      </w:r>
    </w:p>
    <w:p w14:paraId="35E68A03" w14:textId="77777777" w:rsidR="00FA7427" w:rsidRPr="00261943" w:rsidRDefault="00FA7427" w:rsidP="00FA7427">
      <w:pPr>
        <w:pStyle w:val="ADDCBulletinbody"/>
      </w:pPr>
      <w:r w:rsidRPr="00261943">
        <w:t xml:space="preserve">Access the guidance notes </w:t>
      </w:r>
      <w:hyperlink r:id="rId31" w:history="1">
        <w:r w:rsidRPr="00261943">
          <w:rPr>
            <w:rStyle w:val="Hyperlink"/>
          </w:rPr>
          <w:t>here</w:t>
        </w:r>
      </w:hyperlink>
      <w:r w:rsidRPr="00261943">
        <w:t>.</w:t>
      </w:r>
    </w:p>
    <w:p w14:paraId="684965EF" w14:textId="77777777" w:rsidR="00FA7427" w:rsidRDefault="00FA7427" w:rsidP="00FA7427">
      <w:pPr>
        <w:pStyle w:val="Heading2"/>
      </w:pPr>
      <w:r w:rsidRPr="00325A08">
        <w:t>Webinar recordings:</w:t>
      </w:r>
    </w:p>
    <w:p w14:paraId="62D881A6" w14:textId="691B984C" w:rsidR="00FA7427" w:rsidRPr="00C84E0E" w:rsidRDefault="00C84E0E" w:rsidP="00C84E0E">
      <w:pPr>
        <w:pStyle w:val="Heading2"/>
      </w:pPr>
      <w:r w:rsidRPr="00C84E0E">
        <w:t>UNESCO</w:t>
      </w:r>
      <w:r w:rsidR="00FA7427" w:rsidRPr="00C84E0E">
        <w:t xml:space="preserve"> webinar</w:t>
      </w:r>
      <w:r>
        <w:t xml:space="preserve">: </w:t>
      </w:r>
      <w:r w:rsidRPr="00C84E0E">
        <w:t>International Day for Universal Access to Information</w:t>
      </w:r>
    </w:p>
    <w:p w14:paraId="5C04B04D" w14:textId="4C04F9CA" w:rsidR="00C84E0E" w:rsidRDefault="00C84E0E" w:rsidP="00FA7427">
      <w:pPr>
        <w:rPr>
          <w:rFonts w:ascii="Segoe UI" w:hAnsi="Segoe UI" w:cs="Segoe UI"/>
          <w:sz w:val="21"/>
          <w:szCs w:val="21"/>
        </w:rPr>
      </w:pPr>
      <w:r w:rsidRPr="00C84E0E">
        <w:rPr>
          <w:rFonts w:ascii="Segoe UI" w:hAnsi="Segoe UI" w:cs="Segoe UI"/>
          <w:sz w:val="21"/>
          <w:szCs w:val="21"/>
        </w:rPr>
        <w:t>UNESCO</w:t>
      </w:r>
      <w:r w:rsidR="00FA7427" w:rsidRPr="004A7FA4">
        <w:rPr>
          <w:rFonts w:ascii="Segoe UI" w:hAnsi="Segoe UI" w:cs="Segoe UI"/>
          <w:sz w:val="21"/>
          <w:szCs w:val="21"/>
        </w:rPr>
        <w:t xml:space="preserve"> </w:t>
      </w:r>
      <w:r w:rsidR="00FA7427">
        <w:rPr>
          <w:rFonts w:ascii="Segoe UI" w:hAnsi="Segoe UI" w:cs="Segoe UI"/>
          <w:sz w:val="21"/>
          <w:szCs w:val="21"/>
        </w:rPr>
        <w:t>organised this webinar</w:t>
      </w:r>
      <w:r>
        <w:rPr>
          <w:rFonts w:ascii="Segoe UI" w:hAnsi="Segoe UI" w:cs="Segoe UI"/>
          <w:sz w:val="21"/>
          <w:szCs w:val="21"/>
        </w:rPr>
        <w:t>,</w:t>
      </w:r>
      <w:r w:rsidRPr="00C84E0E">
        <w:rPr>
          <w:rFonts w:ascii="Segoe UI" w:hAnsi="Segoe UI" w:cs="Segoe UI"/>
          <w:sz w:val="21"/>
          <w:szCs w:val="21"/>
        </w:rPr>
        <w:t xml:space="preserve"> “Access to Information – Saving lives, Building Trust, Bringing Hope!”</w:t>
      </w:r>
      <w:r>
        <w:rPr>
          <w:rFonts w:ascii="Segoe UI" w:hAnsi="Segoe UI" w:cs="Segoe UI"/>
          <w:sz w:val="21"/>
          <w:szCs w:val="21"/>
        </w:rPr>
        <w:t xml:space="preserve">, to mark this year’s </w:t>
      </w:r>
      <w:r w:rsidRPr="00C84E0E">
        <w:rPr>
          <w:rFonts w:ascii="Segoe UI" w:hAnsi="Segoe UI" w:cs="Segoe UI"/>
          <w:sz w:val="21"/>
          <w:szCs w:val="21"/>
        </w:rPr>
        <w:t xml:space="preserve">International Day for Universal Access to Information 2020 </w:t>
      </w:r>
      <w:r>
        <w:rPr>
          <w:rFonts w:ascii="Segoe UI" w:hAnsi="Segoe UI" w:cs="Segoe UI"/>
          <w:sz w:val="21"/>
          <w:szCs w:val="21"/>
        </w:rPr>
        <w:t xml:space="preserve">which </w:t>
      </w:r>
      <w:r w:rsidRPr="00C84E0E">
        <w:rPr>
          <w:rFonts w:ascii="Segoe UI" w:hAnsi="Segoe UI" w:cs="Segoe UI"/>
          <w:sz w:val="21"/>
          <w:szCs w:val="21"/>
        </w:rPr>
        <w:t xml:space="preserve">focuses on to the right to information in times of crisis. </w:t>
      </w:r>
    </w:p>
    <w:p w14:paraId="7DE37D79" w14:textId="1878984B" w:rsidR="00FA7427" w:rsidRDefault="00FA7427" w:rsidP="00192126">
      <w:pPr>
        <w:rPr>
          <w:rFonts w:ascii="Segoe UI" w:hAnsi="Segoe UI" w:cs="Segoe UI"/>
          <w:sz w:val="21"/>
          <w:szCs w:val="21"/>
        </w:rPr>
      </w:pPr>
      <w:r w:rsidRPr="004A7FA4">
        <w:rPr>
          <w:rFonts w:ascii="Segoe UI" w:hAnsi="Segoe UI" w:cs="Segoe UI"/>
          <w:sz w:val="21"/>
          <w:szCs w:val="21"/>
        </w:rPr>
        <w:t xml:space="preserve">Watch the webinar recording </w:t>
      </w:r>
      <w:hyperlink r:id="rId32" w:history="1">
        <w:r w:rsidRPr="00C84E0E">
          <w:rPr>
            <w:rStyle w:val="Hyperlink"/>
            <w:rFonts w:ascii="Segoe UI" w:hAnsi="Segoe UI" w:cs="Segoe UI"/>
            <w:sz w:val="21"/>
            <w:szCs w:val="21"/>
          </w:rPr>
          <w:t>here</w:t>
        </w:r>
      </w:hyperlink>
      <w:r>
        <w:rPr>
          <w:rFonts w:ascii="Segoe UI" w:hAnsi="Segoe UI" w:cs="Segoe UI"/>
          <w:sz w:val="21"/>
          <w:szCs w:val="21"/>
        </w:rPr>
        <w:t>.</w:t>
      </w:r>
    </w:p>
    <w:p w14:paraId="5BFBED75" w14:textId="5AD9CCE0" w:rsidR="00986452" w:rsidRPr="00986452" w:rsidRDefault="000F17AC" w:rsidP="00325A08">
      <w:pPr>
        <w:pStyle w:val="Heading2"/>
      </w:pPr>
      <w:r>
        <w:t xml:space="preserve">Webinar: </w:t>
      </w:r>
      <w:r w:rsidR="00986452" w:rsidRPr="00986452">
        <w:t>Towards Disability-Inclusive Climate Action @ NYC Climate Week</w:t>
      </w:r>
    </w:p>
    <w:p w14:paraId="022228E3" w14:textId="6AA719C9" w:rsidR="00986452" w:rsidRPr="00986452" w:rsidRDefault="00986452" w:rsidP="00986452">
      <w:pPr>
        <w:rPr>
          <w:rFonts w:ascii="Segoe UI" w:hAnsi="Segoe UI" w:cs="Segoe UI"/>
          <w:sz w:val="21"/>
          <w:szCs w:val="21"/>
        </w:rPr>
      </w:pPr>
      <w:r w:rsidRPr="00986452">
        <w:rPr>
          <w:rFonts w:ascii="Segoe UI" w:hAnsi="Segoe UI" w:cs="Segoe UI"/>
          <w:sz w:val="21"/>
          <w:szCs w:val="21"/>
        </w:rPr>
        <w:t>In this virtual event, persons with disabiliti</w:t>
      </w:r>
      <w:r w:rsidR="00325A08">
        <w:rPr>
          <w:rFonts w:ascii="Segoe UI" w:hAnsi="Segoe UI" w:cs="Segoe UI"/>
          <w:sz w:val="21"/>
          <w:szCs w:val="21"/>
        </w:rPr>
        <w:t xml:space="preserve">es from all over the world </w:t>
      </w:r>
      <w:r w:rsidRPr="00986452">
        <w:rPr>
          <w:rFonts w:ascii="Segoe UI" w:hAnsi="Segoe UI" w:cs="Segoe UI"/>
          <w:sz w:val="21"/>
          <w:szCs w:val="21"/>
        </w:rPr>
        <w:t>discuss</w:t>
      </w:r>
      <w:r w:rsidR="00325A08">
        <w:rPr>
          <w:rFonts w:ascii="Segoe UI" w:hAnsi="Segoe UI" w:cs="Segoe UI"/>
          <w:sz w:val="21"/>
          <w:szCs w:val="21"/>
        </w:rPr>
        <w:t>ed</w:t>
      </w:r>
      <w:r w:rsidRPr="00986452">
        <w:rPr>
          <w:rFonts w:ascii="Segoe UI" w:hAnsi="Segoe UI" w:cs="Segoe UI"/>
          <w:sz w:val="21"/>
          <w:szCs w:val="21"/>
        </w:rPr>
        <w:t xml:space="preserve"> the challenges and opportunities for developing disability-inclusive responses to the climate crisis</w:t>
      </w:r>
      <w:r w:rsidR="00325A08">
        <w:rPr>
          <w:rFonts w:ascii="Segoe UI" w:hAnsi="Segoe UI" w:cs="Segoe UI"/>
          <w:sz w:val="21"/>
          <w:szCs w:val="21"/>
        </w:rPr>
        <w:t xml:space="preserve">. Among other topics, they </w:t>
      </w:r>
      <w:r w:rsidRPr="00986452">
        <w:rPr>
          <w:rFonts w:ascii="Segoe UI" w:hAnsi="Segoe UI" w:cs="Segoe UI"/>
          <w:sz w:val="21"/>
          <w:szCs w:val="21"/>
        </w:rPr>
        <w:t>address</w:t>
      </w:r>
      <w:r w:rsidR="00325A08">
        <w:rPr>
          <w:rFonts w:ascii="Segoe UI" w:hAnsi="Segoe UI" w:cs="Segoe UI"/>
          <w:sz w:val="21"/>
          <w:szCs w:val="21"/>
        </w:rPr>
        <w:t>ed</w:t>
      </w:r>
      <w:r w:rsidRPr="00986452">
        <w:rPr>
          <w:rFonts w:ascii="Segoe UI" w:hAnsi="Segoe UI" w:cs="Segoe UI"/>
          <w:sz w:val="21"/>
          <w:szCs w:val="21"/>
        </w:rPr>
        <w:t xml:space="preserve"> the disproportionate ways in which climate change harms </w:t>
      </w:r>
      <w:r w:rsidR="00325A08">
        <w:rPr>
          <w:rFonts w:ascii="Segoe UI" w:hAnsi="Segoe UI" w:cs="Segoe UI"/>
          <w:sz w:val="21"/>
          <w:szCs w:val="21"/>
        </w:rPr>
        <w:t>people with disability</w:t>
      </w:r>
      <w:r w:rsidRPr="00986452">
        <w:rPr>
          <w:rFonts w:ascii="Segoe UI" w:hAnsi="Segoe UI" w:cs="Segoe UI"/>
          <w:sz w:val="21"/>
          <w:szCs w:val="21"/>
        </w:rPr>
        <w:t xml:space="preserve">; the lessons learned with disability inclusion in other fields that could apply to climate change; the role of disability rights in responding to climate change; and the contributions of the disability community </w:t>
      </w:r>
      <w:r>
        <w:rPr>
          <w:rFonts w:ascii="Segoe UI" w:hAnsi="Segoe UI" w:cs="Segoe UI"/>
          <w:sz w:val="21"/>
          <w:szCs w:val="21"/>
        </w:rPr>
        <w:t>to resolving the climate crisis.</w:t>
      </w:r>
    </w:p>
    <w:p w14:paraId="3D8824C0" w14:textId="77777777" w:rsidR="00325A08" w:rsidRDefault="00325A08" w:rsidP="00986452">
      <w:pPr>
        <w:rPr>
          <w:rFonts w:ascii="Segoe UI" w:hAnsi="Segoe UI" w:cs="Segoe UI"/>
          <w:sz w:val="21"/>
          <w:szCs w:val="21"/>
        </w:rPr>
      </w:pPr>
      <w:r>
        <w:rPr>
          <w:rFonts w:ascii="Segoe UI" w:hAnsi="Segoe UI" w:cs="Segoe UI"/>
          <w:sz w:val="21"/>
          <w:szCs w:val="21"/>
        </w:rPr>
        <w:lastRenderedPageBreak/>
        <w:t>This event was</w:t>
      </w:r>
      <w:r w:rsidR="00986452" w:rsidRPr="00986452">
        <w:rPr>
          <w:rFonts w:ascii="Segoe UI" w:hAnsi="Segoe UI" w:cs="Segoe UI"/>
          <w:sz w:val="21"/>
          <w:szCs w:val="21"/>
        </w:rPr>
        <w:t xml:space="preserve"> organized by the McGill Centre for Human Rights &amp; Legal Pluralism, in collaboration with the International Disability Alliance, Inclusiva, the Indigenous Persons with Disabilities Global Network, the Nepal Indigenous Disabled Association, and the World Institute on Disability. </w:t>
      </w:r>
    </w:p>
    <w:p w14:paraId="65774737" w14:textId="44672163" w:rsidR="00986452" w:rsidRDefault="00986452" w:rsidP="00986452">
      <w:pPr>
        <w:rPr>
          <w:rFonts w:ascii="Segoe UI" w:hAnsi="Segoe UI" w:cs="Segoe UI"/>
          <w:sz w:val="21"/>
          <w:szCs w:val="21"/>
        </w:rPr>
      </w:pPr>
      <w:r w:rsidRPr="004A7FA4">
        <w:rPr>
          <w:rFonts w:ascii="Segoe UI" w:hAnsi="Segoe UI" w:cs="Segoe UI"/>
          <w:sz w:val="21"/>
          <w:szCs w:val="21"/>
        </w:rPr>
        <w:t xml:space="preserve">Watch the webinar recording </w:t>
      </w:r>
      <w:hyperlink r:id="rId33" w:history="1">
        <w:r w:rsidRPr="00325A08">
          <w:rPr>
            <w:rStyle w:val="Hyperlink"/>
            <w:rFonts w:ascii="Segoe UI" w:hAnsi="Segoe UI" w:cs="Segoe UI"/>
            <w:sz w:val="21"/>
            <w:szCs w:val="21"/>
          </w:rPr>
          <w:t>here</w:t>
        </w:r>
      </w:hyperlink>
      <w:r>
        <w:rPr>
          <w:rFonts w:ascii="Segoe UI" w:hAnsi="Segoe UI" w:cs="Segoe UI"/>
          <w:sz w:val="21"/>
          <w:szCs w:val="21"/>
        </w:rPr>
        <w:t>.</w:t>
      </w:r>
    </w:p>
    <w:p w14:paraId="4378B1C0" w14:textId="4FB95E24" w:rsidR="006F52E1" w:rsidRDefault="006F52E1" w:rsidP="006F52E1">
      <w:pPr>
        <w:pStyle w:val="Heading2"/>
      </w:pPr>
      <w:r>
        <w:t xml:space="preserve">Webinar: </w:t>
      </w:r>
      <w:r w:rsidRPr="006F52E1">
        <w:t>Inclusion of Persons with Disabilities in the COVID-19 Respons</w:t>
      </w:r>
      <w:r>
        <w:t>e: Applying the IASC Guidelines</w:t>
      </w:r>
    </w:p>
    <w:p w14:paraId="5CEC0E36" w14:textId="3295BFC3" w:rsidR="006F52E1" w:rsidRDefault="006F52E1" w:rsidP="006F52E1">
      <w:pPr>
        <w:rPr>
          <w:rFonts w:ascii="Segoe UI" w:hAnsi="Segoe UI" w:cs="Segoe UI"/>
          <w:sz w:val="21"/>
          <w:szCs w:val="21"/>
        </w:rPr>
      </w:pPr>
      <w:r>
        <w:rPr>
          <w:rFonts w:ascii="Segoe UI" w:hAnsi="Segoe UI" w:cs="Segoe UI"/>
          <w:sz w:val="21"/>
          <w:szCs w:val="21"/>
        </w:rPr>
        <w:t xml:space="preserve">This </w:t>
      </w:r>
      <w:r w:rsidRPr="006F52E1">
        <w:rPr>
          <w:rFonts w:ascii="Segoe UI" w:hAnsi="Segoe UI" w:cs="Segoe UI"/>
          <w:sz w:val="21"/>
          <w:szCs w:val="21"/>
        </w:rPr>
        <w:t xml:space="preserve">webinar discussed how the </w:t>
      </w:r>
      <w:hyperlink r:id="rId34" w:history="1">
        <w:r w:rsidRPr="00BB4B4E">
          <w:rPr>
            <w:rStyle w:val="Hyperlink"/>
            <w:rFonts w:ascii="Segoe UI" w:hAnsi="Segoe UI" w:cs="Segoe UI"/>
            <w:sz w:val="21"/>
            <w:szCs w:val="21"/>
          </w:rPr>
          <w:t>IASC Guidelines on Inclusion of Persons with Disabilities in Humanitarian Action</w:t>
        </w:r>
      </w:hyperlink>
      <w:r>
        <w:rPr>
          <w:rFonts w:ascii="Segoe UI" w:hAnsi="Segoe UI" w:cs="Segoe UI"/>
          <w:sz w:val="21"/>
          <w:szCs w:val="21"/>
        </w:rPr>
        <w:t xml:space="preserve"> can be implemented in </w:t>
      </w:r>
      <w:r w:rsidRPr="006F52E1">
        <w:rPr>
          <w:rFonts w:ascii="Segoe UI" w:hAnsi="Segoe UI" w:cs="Segoe UI"/>
          <w:sz w:val="21"/>
          <w:szCs w:val="21"/>
        </w:rPr>
        <w:t>COVID-19 response</w:t>
      </w:r>
      <w:r>
        <w:rPr>
          <w:rFonts w:ascii="Segoe UI" w:hAnsi="Segoe UI" w:cs="Segoe UI"/>
          <w:sz w:val="21"/>
          <w:szCs w:val="21"/>
        </w:rPr>
        <w:t xml:space="preserve">s, sharing </w:t>
      </w:r>
      <w:r w:rsidRPr="006F52E1">
        <w:rPr>
          <w:rFonts w:ascii="Segoe UI" w:hAnsi="Segoe UI" w:cs="Segoe UI"/>
          <w:sz w:val="21"/>
          <w:szCs w:val="21"/>
        </w:rPr>
        <w:t>examples of how response</w:t>
      </w:r>
      <w:r>
        <w:rPr>
          <w:rFonts w:ascii="Segoe UI" w:hAnsi="Segoe UI" w:cs="Segoe UI"/>
          <w:sz w:val="21"/>
          <w:szCs w:val="21"/>
        </w:rPr>
        <w:t>s</w:t>
      </w:r>
      <w:r w:rsidRPr="006F52E1">
        <w:rPr>
          <w:rFonts w:ascii="Segoe UI" w:hAnsi="Segoe UI" w:cs="Segoe UI"/>
          <w:sz w:val="21"/>
          <w:szCs w:val="21"/>
        </w:rPr>
        <w:t xml:space="preserve"> to COVID</w:t>
      </w:r>
      <w:r>
        <w:rPr>
          <w:rFonts w:ascii="Segoe UI" w:hAnsi="Segoe UI" w:cs="Segoe UI"/>
          <w:sz w:val="21"/>
          <w:szCs w:val="21"/>
        </w:rPr>
        <w:t>-19 in humanitarian contexts have</w:t>
      </w:r>
      <w:r w:rsidRPr="006F52E1">
        <w:rPr>
          <w:rFonts w:ascii="Segoe UI" w:hAnsi="Segoe UI" w:cs="Segoe UI"/>
          <w:sz w:val="21"/>
          <w:szCs w:val="21"/>
        </w:rPr>
        <w:t xml:space="preserve"> been made more inclus</w:t>
      </w:r>
      <w:r>
        <w:rPr>
          <w:rFonts w:ascii="Segoe UI" w:hAnsi="Segoe UI" w:cs="Segoe UI"/>
          <w:sz w:val="21"/>
          <w:szCs w:val="21"/>
        </w:rPr>
        <w:t>ive of people with disabilities. T</w:t>
      </w:r>
      <w:r w:rsidRPr="006F52E1">
        <w:rPr>
          <w:rFonts w:ascii="Segoe UI" w:hAnsi="Segoe UI" w:cs="Segoe UI"/>
          <w:sz w:val="21"/>
          <w:szCs w:val="21"/>
        </w:rPr>
        <w:t>he webinar aimed to provide a space for learning and exchange of experience</w:t>
      </w:r>
      <w:r>
        <w:rPr>
          <w:rFonts w:ascii="Segoe UI" w:hAnsi="Segoe UI" w:cs="Segoe UI"/>
          <w:sz w:val="21"/>
          <w:szCs w:val="21"/>
        </w:rPr>
        <w:t>s</w:t>
      </w:r>
      <w:r w:rsidRPr="006F52E1">
        <w:rPr>
          <w:rFonts w:ascii="Segoe UI" w:hAnsi="Segoe UI" w:cs="Segoe UI"/>
          <w:sz w:val="21"/>
          <w:szCs w:val="21"/>
        </w:rPr>
        <w:t xml:space="preserve"> between organizations of persons with disabilities, NGOs, UN entities, and other humanitarian actors.</w:t>
      </w:r>
    </w:p>
    <w:p w14:paraId="1A588D50" w14:textId="51FCCFCC" w:rsidR="006F52E1" w:rsidRDefault="006F52E1" w:rsidP="00BB4B4E">
      <w:pPr>
        <w:rPr>
          <w:rFonts w:ascii="Segoe UI" w:hAnsi="Segoe UI" w:cs="Segoe UI"/>
          <w:sz w:val="21"/>
          <w:szCs w:val="21"/>
        </w:rPr>
      </w:pPr>
      <w:r>
        <w:rPr>
          <w:rFonts w:ascii="Segoe UI" w:hAnsi="Segoe UI" w:cs="Segoe UI"/>
          <w:sz w:val="21"/>
          <w:szCs w:val="21"/>
        </w:rPr>
        <w:t>This event was the joint initiative of the</w:t>
      </w:r>
      <w:r w:rsidR="00BB4B4E">
        <w:rPr>
          <w:rFonts w:ascii="Segoe UI" w:hAnsi="Segoe UI" w:cs="Segoe UI"/>
          <w:sz w:val="21"/>
          <w:szCs w:val="21"/>
        </w:rPr>
        <w:t xml:space="preserve"> </w:t>
      </w:r>
      <w:r w:rsidR="00BB4B4E" w:rsidRPr="00BB4B4E">
        <w:rPr>
          <w:rFonts w:ascii="Segoe UI" w:hAnsi="Segoe UI" w:cs="Segoe UI"/>
          <w:sz w:val="21"/>
          <w:szCs w:val="21"/>
        </w:rPr>
        <w:t>International Counc</w:t>
      </w:r>
      <w:r w:rsidR="00BB4B4E">
        <w:rPr>
          <w:rFonts w:ascii="Segoe UI" w:hAnsi="Segoe UI" w:cs="Segoe UI"/>
          <w:sz w:val="21"/>
          <w:szCs w:val="21"/>
        </w:rPr>
        <w:t xml:space="preserve">il of Voluntary Agencies (ICVA), </w:t>
      </w:r>
      <w:r w:rsidR="00BB4B4E" w:rsidRPr="00BB4B4E">
        <w:rPr>
          <w:rFonts w:ascii="Segoe UI" w:hAnsi="Segoe UI" w:cs="Segoe UI"/>
          <w:sz w:val="21"/>
          <w:szCs w:val="21"/>
        </w:rPr>
        <w:t>International Association of Professionals in Humanitarian Assistance a</w:t>
      </w:r>
      <w:r w:rsidR="00BB4B4E">
        <w:rPr>
          <w:rFonts w:ascii="Segoe UI" w:hAnsi="Segoe UI" w:cs="Segoe UI"/>
          <w:sz w:val="21"/>
          <w:szCs w:val="21"/>
        </w:rPr>
        <w:t xml:space="preserve">nd Protection (PHAP), </w:t>
      </w:r>
      <w:r w:rsidR="00BB4B4E" w:rsidRPr="00BB4B4E">
        <w:rPr>
          <w:rFonts w:ascii="Segoe UI" w:hAnsi="Segoe UI" w:cs="Segoe UI"/>
          <w:sz w:val="21"/>
          <w:szCs w:val="21"/>
        </w:rPr>
        <w:t>Inter-Agency Standing Committee (IASC)</w:t>
      </w:r>
      <w:r w:rsidRPr="006F52E1">
        <w:rPr>
          <w:rFonts w:ascii="Segoe UI" w:hAnsi="Segoe UI" w:cs="Segoe UI"/>
          <w:sz w:val="21"/>
          <w:szCs w:val="21"/>
        </w:rPr>
        <w:t xml:space="preserve"> and the Reference Group on Inclusion of Persons with Disabilities in Humanitarian Action, we</w:t>
      </w:r>
    </w:p>
    <w:p w14:paraId="788E3D8B" w14:textId="3196BCEA" w:rsidR="006F52E1" w:rsidRPr="00192126" w:rsidRDefault="006F52E1" w:rsidP="006F52E1">
      <w:pPr>
        <w:rPr>
          <w:rFonts w:ascii="Segoe UI" w:hAnsi="Segoe UI" w:cs="Segoe UI"/>
          <w:sz w:val="21"/>
          <w:szCs w:val="21"/>
        </w:rPr>
      </w:pPr>
      <w:r w:rsidRPr="004A7FA4">
        <w:rPr>
          <w:rFonts w:ascii="Segoe UI" w:hAnsi="Segoe UI" w:cs="Segoe UI"/>
          <w:sz w:val="21"/>
          <w:szCs w:val="21"/>
        </w:rPr>
        <w:t xml:space="preserve">Watch the webinar recording </w:t>
      </w:r>
      <w:hyperlink r:id="rId35" w:history="1">
        <w:r w:rsidRPr="006F52E1">
          <w:rPr>
            <w:rStyle w:val="Hyperlink"/>
            <w:rFonts w:ascii="Segoe UI" w:hAnsi="Segoe UI" w:cs="Segoe UI"/>
            <w:sz w:val="21"/>
            <w:szCs w:val="21"/>
          </w:rPr>
          <w:t>here</w:t>
        </w:r>
      </w:hyperlink>
      <w:r>
        <w:rPr>
          <w:rFonts w:ascii="Segoe UI" w:hAnsi="Segoe UI" w:cs="Segoe UI"/>
          <w:sz w:val="21"/>
          <w:szCs w:val="21"/>
        </w:rPr>
        <w:t>.</w:t>
      </w:r>
    </w:p>
    <w:p w14:paraId="0CDE7502" w14:textId="07E42D4C" w:rsidR="0086416A" w:rsidRDefault="001E3E32" w:rsidP="00B52868">
      <w:pPr>
        <w:pStyle w:val="Heading1"/>
        <w:rPr>
          <w:rStyle w:val="Strong"/>
          <w:b/>
          <w:bCs w:val="0"/>
        </w:rPr>
      </w:pPr>
      <w:r w:rsidRPr="00B52868">
        <w:rPr>
          <w:rStyle w:val="Strong"/>
          <w:b/>
          <w:bCs w:val="0"/>
        </w:rPr>
        <w:t>YOUR INPUT IS NEEDED</w:t>
      </w:r>
    </w:p>
    <w:p w14:paraId="58EB46B3" w14:textId="256A763A" w:rsidR="008C08E3" w:rsidRPr="008C08E3" w:rsidRDefault="008C08E3" w:rsidP="00431D0D">
      <w:pPr>
        <w:pStyle w:val="Heading2"/>
        <w:rPr>
          <w:lang w:bidi="ar-SA"/>
        </w:rPr>
      </w:pPr>
      <w:bookmarkStart w:id="20" w:name="Opportunities"/>
      <w:bookmarkStart w:id="21" w:name="Awards"/>
      <w:bookmarkEnd w:id="20"/>
      <w:bookmarkEnd w:id="21"/>
      <w:r>
        <w:t>Join the #MakeItSafeToSpeak campaign</w:t>
      </w:r>
    </w:p>
    <w:p w14:paraId="6D2012F2" w14:textId="56957E57" w:rsidR="008C08E3" w:rsidRPr="008C08E3" w:rsidRDefault="008C08E3" w:rsidP="008C08E3">
      <w:pPr>
        <w:pStyle w:val="ADDCBulletinbody"/>
      </w:pPr>
      <w:bookmarkStart w:id="22" w:name="_Toc507249323"/>
      <w:bookmarkStart w:id="23" w:name="UpcomingEvents"/>
      <w:bookmarkStart w:id="24" w:name="_Toc507249322"/>
      <w:r w:rsidRPr="008C08E3">
        <w:t>People with disabilities currently can’t speak freely about their adverse experiences to the Disability Royal Commission.</w:t>
      </w:r>
      <w:r>
        <w:t xml:space="preserve"> </w:t>
      </w:r>
      <w:r w:rsidRPr="008C08E3">
        <w:t>This means that there is a very real risk that the most severe cases of systemic abuse and neglect will not be exposed.</w:t>
      </w:r>
    </w:p>
    <w:p w14:paraId="36F9A0ED" w14:textId="77777777" w:rsidR="00604A81" w:rsidRDefault="008C08E3" w:rsidP="008C08E3">
      <w:pPr>
        <w:pStyle w:val="ADDCBulletinbody"/>
      </w:pPr>
      <w:r w:rsidRPr="008C08E3">
        <w:t>Seve</w:t>
      </w:r>
      <w:r>
        <w:t xml:space="preserve">ral national </w:t>
      </w:r>
      <w:r w:rsidRPr="008C08E3">
        <w:t>disability peak bodies, including ADDC Executive Com</w:t>
      </w:r>
      <w:r>
        <w:t xml:space="preserve">mittee member, People with Disabilities </w:t>
      </w:r>
      <w:r w:rsidRPr="008C08E3">
        <w:t>Australia</w:t>
      </w:r>
      <w:r>
        <w:t xml:space="preserve"> (PWDA)</w:t>
      </w:r>
      <w:r w:rsidRPr="008C08E3">
        <w:t xml:space="preserve">, have launched #MakeItSafeToSpeak, an online campaign to address this serious issue. </w:t>
      </w:r>
    </w:p>
    <w:p w14:paraId="13FD5871" w14:textId="5B358980" w:rsidR="008C08E3" w:rsidRDefault="00604A81" w:rsidP="008C08E3">
      <w:pPr>
        <w:pStyle w:val="ADDCBulletinbody"/>
      </w:pPr>
      <w:r>
        <w:t xml:space="preserve">Join </w:t>
      </w:r>
      <w:r w:rsidR="008C08E3" w:rsidRPr="008C08E3">
        <w:t xml:space="preserve">the #MakeItSafeToSpeak campaign </w:t>
      </w:r>
      <w:hyperlink r:id="rId36" w:history="1">
        <w:r w:rsidRPr="00604A81">
          <w:rPr>
            <w:rStyle w:val="Hyperlink"/>
          </w:rPr>
          <w:t>here</w:t>
        </w:r>
      </w:hyperlink>
      <w:r>
        <w:t>.</w:t>
      </w:r>
    </w:p>
    <w:p w14:paraId="0102E9EC" w14:textId="5EC34AE7" w:rsidR="00D55A4E" w:rsidRPr="00431D0D" w:rsidRDefault="00385D1F" w:rsidP="00431D0D">
      <w:pPr>
        <w:pStyle w:val="Heading2"/>
      </w:pPr>
      <w:r w:rsidRPr="00431D0D">
        <w:t xml:space="preserve">Short Survey: </w:t>
      </w:r>
      <w:hyperlink r:id="rId37" w:history="1">
        <w:r w:rsidR="00D55A4E" w:rsidRPr="00431D0D">
          <w:t xml:space="preserve">C4All COVID-19 Inclusive &amp; Accessible Cities </w:t>
        </w:r>
      </w:hyperlink>
      <w:r w:rsidR="00D55A4E" w:rsidRPr="00431D0D">
        <w:t xml:space="preserve"> </w:t>
      </w:r>
    </w:p>
    <w:p w14:paraId="36281EF3" w14:textId="1F606AEA" w:rsidR="00385D1F" w:rsidRDefault="00385D1F" w:rsidP="00385D1F">
      <w:pPr>
        <w:pStyle w:val="ADDCBulletinbody"/>
      </w:pPr>
      <w:r>
        <w:t>This survey from</w:t>
      </w:r>
      <w:r w:rsidR="00D55A4E" w:rsidRPr="00D55A4E">
        <w:t xml:space="preserve"> World Enabled and the World Bank, “gathers insights on local responses to the COVID-19 outbreak and their impact on the lives of persons with disabilities and older persons”.</w:t>
      </w:r>
      <w:r>
        <w:t xml:space="preserve"> The survey is for local government representatives, urban planners, persons with disabilities, civil society representatives, Disabled People Organizations (DPO) representatives, and other stakeholders.</w:t>
      </w:r>
    </w:p>
    <w:p w14:paraId="16D08E81" w14:textId="7D3A68B8" w:rsidR="00385D1F" w:rsidRDefault="00385D1F" w:rsidP="00385D1F">
      <w:pPr>
        <w:pStyle w:val="ADDCBulletinbody"/>
      </w:pPr>
      <w:r>
        <w:t xml:space="preserve">Access the survey </w:t>
      </w:r>
      <w:hyperlink r:id="rId38" w:history="1">
        <w:r w:rsidRPr="00385D1F">
          <w:rPr>
            <w:rStyle w:val="Hyperlink"/>
          </w:rPr>
          <w:t>here.</w:t>
        </w:r>
      </w:hyperlink>
    </w:p>
    <w:p w14:paraId="031DD87A" w14:textId="79D38655" w:rsidR="00B11A32" w:rsidRPr="0000614C" w:rsidRDefault="001B27E3" w:rsidP="0000614C">
      <w:pPr>
        <w:pStyle w:val="Heading1"/>
        <w:rPr>
          <w:rStyle w:val="Hyperlink"/>
          <w:u w:val="none"/>
        </w:rPr>
      </w:pPr>
      <w:r>
        <w:rPr>
          <w:rStyle w:val="Strong"/>
          <w:b/>
          <w:bCs w:val="0"/>
        </w:rPr>
        <w:t xml:space="preserve">UPCOMING </w:t>
      </w:r>
      <w:r w:rsidR="00A86974" w:rsidRPr="00F929EE">
        <w:rPr>
          <w:rStyle w:val="Strong"/>
          <w:b/>
          <w:bCs w:val="0"/>
        </w:rPr>
        <w:t>EVENTS</w:t>
      </w:r>
      <w:bookmarkEnd w:id="22"/>
      <w:bookmarkEnd w:id="23"/>
    </w:p>
    <w:p w14:paraId="05AA1000" w14:textId="742CB733" w:rsidR="00ED213B" w:rsidRPr="00E55F8C" w:rsidRDefault="00ED213B" w:rsidP="00431D0D">
      <w:pPr>
        <w:pStyle w:val="Heading2"/>
      </w:pPr>
      <w:r w:rsidRPr="00ED213B">
        <w:t>Webinar</w:t>
      </w:r>
      <w:r w:rsidR="00E55F8C">
        <w:t>: Persons with disabilities in closed s</w:t>
      </w:r>
      <w:r w:rsidRPr="00E55F8C">
        <w:t>ettings</w:t>
      </w:r>
    </w:p>
    <w:p w14:paraId="68349036" w14:textId="2B5CDDBF" w:rsidR="00ED213B" w:rsidRPr="00ED213B" w:rsidRDefault="00E55F8C" w:rsidP="00ED213B">
      <w:pPr>
        <w:keepNext/>
        <w:keepLines/>
        <w:spacing w:before="0" w:after="0"/>
        <w:outlineLvl w:val="1"/>
        <w:rPr>
          <w:rFonts w:ascii="Segoe UI" w:eastAsiaTheme="majorEastAsia" w:hAnsi="Segoe UI" w:cs="Segoe UI"/>
          <w:b/>
          <w:sz w:val="21"/>
          <w:szCs w:val="21"/>
        </w:rPr>
      </w:pPr>
      <w:r>
        <w:rPr>
          <w:rFonts w:ascii="Segoe UI" w:hAnsi="Segoe UI" w:cs="Segoe UI"/>
          <w:sz w:val="21"/>
          <w:szCs w:val="21"/>
        </w:rPr>
        <w:t>Validity Foundation</w:t>
      </w:r>
      <w:r w:rsidR="00ED213B" w:rsidRPr="00ED213B">
        <w:rPr>
          <w:rFonts w:ascii="Segoe UI" w:hAnsi="Segoe UI" w:cs="Segoe UI"/>
          <w:sz w:val="21"/>
          <w:szCs w:val="21"/>
        </w:rPr>
        <w:t xml:space="preserve"> </w:t>
      </w:r>
      <w:r w:rsidR="00ED213B">
        <w:rPr>
          <w:rFonts w:ascii="Segoe UI" w:hAnsi="Segoe UI" w:cs="Segoe UI"/>
          <w:sz w:val="21"/>
          <w:szCs w:val="21"/>
        </w:rPr>
        <w:t>| 3</w:t>
      </w:r>
      <w:r w:rsidR="00ED213B" w:rsidRPr="00ED213B">
        <w:rPr>
          <w:rFonts w:ascii="Segoe UI" w:hAnsi="Segoe UI" w:cs="Segoe UI"/>
          <w:sz w:val="21"/>
          <w:szCs w:val="21"/>
        </w:rPr>
        <w:t xml:space="preserve"> November 2020 </w:t>
      </w:r>
    </w:p>
    <w:p w14:paraId="1CF0169C" w14:textId="48948A7C" w:rsidR="00E55F8C" w:rsidRDefault="0058013C" w:rsidP="00ED213B">
      <w:pPr>
        <w:spacing w:before="0" w:after="0"/>
        <w:rPr>
          <w:rFonts w:ascii="Segoe UI" w:hAnsi="Segoe UI" w:cs="Segoe UI"/>
          <w:sz w:val="21"/>
          <w:szCs w:val="21"/>
        </w:rPr>
      </w:pPr>
      <w:hyperlink r:id="rId39" w:anchor="pwdclosedsettings" w:history="1">
        <w:r w:rsidR="00ED213B" w:rsidRPr="00E55F8C">
          <w:rPr>
            <w:rStyle w:val="Hyperlink"/>
            <w:rFonts w:ascii="Segoe UI" w:hAnsi="Segoe UI" w:cs="Segoe UI"/>
            <w:sz w:val="21"/>
            <w:szCs w:val="21"/>
          </w:rPr>
          <w:t>LEARN MORE</w:t>
        </w:r>
      </w:hyperlink>
      <w:r w:rsidR="00ED213B" w:rsidRPr="00ED213B">
        <w:rPr>
          <w:rFonts w:ascii="Segoe UI" w:hAnsi="Segoe UI" w:cs="Segoe UI"/>
          <w:sz w:val="21"/>
          <w:szCs w:val="21"/>
        </w:rPr>
        <w:t xml:space="preserve"> &amp; </w:t>
      </w:r>
      <w:hyperlink r:id="rId40" w:history="1">
        <w:r w:rsidR="00ED213B" w:rsidRPr="00ED213B">
          <w:rPr>
            <w:rStyle w:val="Hyperlink"/>
            <w:rFonts w:ascii="Segoe UI" w:hAnsi="Segoe UI" w:cs="Segoe UI"/>
            <w:sz w:val="21"/>
            <w:szCs w:val="21"/>
          </w:rPr>
          <w:t>REGISTER</w:t>
        </w:r>
      </w:hyperlink>
    </w:p>
    <w:p w14:paraId="05918593" w14:textId="77777777" w:rsidR="00526C99" w:rsidRPr="00ED213B" w:rsidRDefault="00526C99" w:rsidP="00ED213B">
      <w:pPr>
        <w:spacing w:before="0" w:after="0"/>
        <w:rPr>
          <w:rFonts w:ascii="Segoe UI" w:hAnsi="Segoe UI" w:cs="Segoe UI"/>
          <w:sz w:val="21"/>
          <w:szCs w:val="21"/>
        </w:rPr>
      </w:pPr>
    </w:p>
    <w:p w14:paraId="1EDBB501" w14:textId="683BF85E" w:rsidR="00ED213B" w:rsidRPr="00ED213B" w:rsidRDefault="00ED213B" w:rsidP="00431D0D">
      <w:pPr>
        <w:pStyle w:val="Heading2"/>
        <w:rPr>
          <w:rFonts w:ascii="Times New Roman" w:eastAsia="Times New Roman" w:hAnsi="Times New Roman" w:cs="Times New Roman"/>
          <w:lang w:val="en-AU" w:bidi="ar-SA"/>
        </w:rPr>
      </w:pPr>
      <w:r w:rsidRPr="00ED213B">
        <w:lastRenderedPageBreak/>
        <w:t xml:space="preserve">Webinar: </w:t>
      </w:r>
      <w:r w:rsidR="00E55F8C">
        <w:t>Developing an accessibility strategy and action p</w:t>
      </w:r>
      <w:r w:rsidRPr="00ED213B">
        <w:t>lan</w:t>
      </w:r>
    </w:p>
    <w:p w14:paraId="325C0580" w14:textId="5DF89DA3" w:rsidR="009400CE" w:rsidRPr="00ED213B" w:rsidRDefault="00ED213B" w:rsidP="009400CE">
      <w:pPr>
        <w:keepNext/>
        <w:keepLines/>
        <w:spacing w:before="0" w:after="0"/>
        <w:outlineLvl w:val="1"/>
        <w:rPr>
          <w:rFonts w:ascii="Segoe UI" w:eastAsiaTheme="majorEastAsia" w:hAnsi="Segoe UI" w:cs="Segoe UI"/>
          <w:b/>
          <w:sz w:val="21"/>
          <w:szCs w:val="21"/>
        </w:rPr>
      </w:pPr>
      <w:r w:rsidRPr="00ED213B">
        <w:rPr>
          <w:rFonts w:ascii="Segoe UI" w:hAnsi="Segoe UI" w:cs="Segoe UI"/>
          <w:sz w:val="21"/>
          <w:szCs w:val="21"/>
        </w:rPr>
        <w:t xml:space="preserve">International Associations of Accessibility Professionals (IAAP) | 5 November </w:t>
      </w:r>
      <w:r w:rsidR="009400CE" w:rsidRPr="00ED213B">
        <w:rPr>
          <w:rFonts w:ascii="Segoe UI" w:hAnsi="Segoe UI" w:cs="Segoe UI"/>
          <w:sz w:val="21"/>
          <w:szCs w:val="21"/>
        </w:rPr>
        <w:t xml:space="preserve">2020 </w:t>
      </w:r>
    </w:p>
    <w:p w14:paraId="29EB709E" w14:textId="194E4B42" w:rsidR="00526C99" w:rsidRDefault="0058013C" w:rsidP="001012CA">
      <w:pPr>
        <w:spacing w:before="0" w:after="0"/>
        <w:rPr>
          <w:rFonts w:ascii="Segoe UI" w:hAnsi="Segoe UI" w:cs="Segoe UI"/>
          <w:sz w:val="21"/>
          <w:szCs w:val="21"/>
        </w:rPr>
      </w:pPr>
      <w:hyperlink r:id="rId41" w:history="1">
        <w:r w:rsidR="009400CE" w:rsidRPr="00ED213B">
          <w:rPr>
            <w:rStyle w:val="Hyperlink"/>
            <w:rFonts w:ascii="Segoe UI" w:hAnsi="Segoe UI" w:cs="Segoe UI"/>
            <w:sz w:val="21"/>
            <w:szCs w:val="21"/>
          </w:rPr>
          <w:t>LEARN MORE &amp; REGISTER</w:t>
        </w:r>
      </w:hyperlink>
    </w:p>
    <w:p w14:paraId="6BA9E0F1" w14:textId="77777777" w:rsidR="001012CA" w:rsidRPr="001012CA" w:rsidRDefault="001012CA" w:rsidP="001012CA">
      <w:pPr>
        <w:spacing w:before="0" w:after="0"/>
        <w:rPr>
          <w:rFonts w:ascii="Segoe UI" w:hAnsi="Segoe UI" w:cs="Segoe UI"/>
          <w:sz w:val="21"/>
          <w:szCs w:val="21"/>
        </w:rPr>
      </w:pPr>
    </w:p>
    <w:p w14:paraId="1FF55B41" w14:textId="3ABE19AA" w:rsidR="00E55F8C" w:rsidRPr="00431D0D" w:rsidRDefault="00E55F8C" w:rsidP="00431D0D">
      <w:pPr>
        <w:pStyle w:val="Heading2"/>
      </w:pPr>
      <w:r w:rsidRPr="00431D0D">
        <w:t>Webinar: Legal strategies to pursue emergency deinstitutionalisation during the pandemic</w:t>
      </w:r>
    </w:p>
    <w:p w14:paraId="22BA9632" w14:textId="442CE795" w:rsidR="00E55F8C" w:rsidRPr="00ED213B" w:rsidRDefault="00E55F8C" w:rsidP="00E55F8C">
      <w:pPr>
        <w:keepNext/>
        <w:keepLines/>
        <w:spacing w:before="0" w:after="0"/>
        <w:outlineLvl w:val="1"/>
        <w:rPr>
          <w:rFonts w:ascii="Segoe UI" w:eastAsiaTheme="majorEastAsia" w:hAnsi="Segoe UI" w:cs="Segoe UI"/>
          <w:b/>
          <w:sz w:val="21"/>
          <w:szCs w:val="21"/>
        </w:rPr>
      </w:pPr>
      <w:r>
        <w:rPr>
          <w:rFonts w:ascii="Segoe UI" w:hAnsi="Segoe UI" w:cs="Segoe UI"/>
          <w:sz w:val="21"/>
          <w:szCs w:val="21"/>
        </w:rPr>
        <w:t>Validity Foundation</w:t>
      </w:r>
      <w:r w:rsidRPr="00ED213B">
        <w:rPr>
          <w:rFonts w:ascii="Segoe UI" w:hAnsi="Segoe UI" w:cs="Segoe UI"/>
          <w:sz w:val="21"/>
          <w:szCs w:val="21"/>
        </w:rPr>
        <w:t xml:space="preserve"> </w:t>
      </w:r>
      <w:r>
        <w:rPr>
          <w:rFonts w:ascii="Segoe UI" w:hAnsi="Segoe UI" w:cs="Segoe UI"/>
          <w:sz w:val="21"/>
          <w:szCs w:val="21"/>
        </w:rPr>
        <w:t>| 10</w:t>
      </w:r>
      <w:r w:rsidRPr="00ED213B">
        <w:rPr>
          <w:rFonts w:ascii="Segoe UI" w:hAnsi="Segoe UI" w:cs="Segoe UI"/>
          <w:sz w:val="21"/>
          <w:szCs w:val="21"/>
        </w:rPr>
        <w:t xml:space="preserve"> November 2020 </w:t>
      </w:r>
    </w:p>
    <w:p w14:paraId="6B20BDE0" w14:textId="21F0E495" w:rsidR="00E55F8C" w:rsidRDefault="0058013C" w:rsidP="00E55F8C">
      <w:pPr>
        <w:spacing w:before="0" w:after="0"/>
        <w:rPr>
          <w:rFonts w:ascii="Segoe UI" w:hAnsi="Segoe UI" w:cs="Segoe UI"/>
          <w:sz w:val="21"/>
          <w:szCs w:val="21"/>
        </w:rPr>
      </w:pPr>
      <w:hyperlink r:id="rId42" w:anchor="essentialservices" w:history="1">
        <w:r w:rsidR="00E55F8C" w:rsidRPr="00E55F8C">
          <w:rPr>
            <w:rStyle w:val="Hyperlink"/>
            <w:rFonts w:ascii="Segoe UI" w:hAnsi="Segoe UI" w:cs="Segoe UI"/>
            <w:sz w:val="21"/>
            <w:szCs w:val="21"/>
          </w:rPr>
          <w:t>LEARN MORE</w:t>
        </w:r>
      </w:hyperlink>
      <w:r w:rsidR="00E55F8C" w:rsidRPr="00ED213B">
        <w:rPr>
          <w:rFonts w:ascii="Segoe UI" w:hAnsi="Segoe UI" w:cs="Segoe UI"/>
          <w:sz w:val="21"/>
          <w:szCs w:val="21"/>
        </w:rPr>
        <w:t xml:space="preserve"> &amp; </w:t>
      </w:r>
      <w:hyperlink r:id="rId43" w:history="1">
        <w:r w:rsidR="00E55F8C" w:rsidRPr="00ED213B">
          <w:rPr>
            <w:rStyle w:val="Hyperlink"/>
            <w:rFonts w:ascii="Segoe UI" w:hAnsi="Segoe UI" w:cs="Segoe UI"/>
            <w:sz w:val="21"/>
            <w:szCs w:val="21"/>
          </w:rPr>
          <w:t>REGISTER HERE</w:t>
        </w:r>
      </w:hyperlink>
    </w:p>
    <w:p w14:paraId="317DF7B4" w14:textId="77777777" w:rsidR="00526C99" w:rsidRDefault="00526C99" w:rsidP="00E55F8C">
      <w:pPr>
        <w:spacing w:before="0" w:after="0"/>
        <w:rPr>
          <w:rFonts w:ascii="Segoe UI" w:hAnsi="Segoe UI" w:cs="Segoe UI"/>
          <w:sz w:val="21"/>
          <w:szCs w:val="21"/>
        </w:rPr>
      </w:pPr>
    </w:p>
    <w:p w14:paraId="1E5E93C6" w14:textId="4A70306D" w:rsidR="00E55F8C" w:rsidRPr="00431D0D" w:rsidRDefault="00E55F8C" w:rsidP="00431D0D">
      <w:pPr>
        <w:pStyle w:val="Heading2"/>
      </w:pPr>
      <w:r w:rsidRPr="00431D0D">
        <w:t xml:space="preserve">Webinar: </w:t>
      </w:r>
      <w:r w:rsidR="008F465D" w:rsidRPr="00431D0D">
        <w:rPr>
          <w:rStyle w:val="Hyperlink"/>
          <w:color w:val="auto"/>
          <w:u w:val="none"/>
        </w:rPr>
        <w:t>Essential s</w:t>
      </w:r>
      <w:r w:rsidRPr="00431D0D">
        <w:rPr>
          <w:rStyle w:val="Hyperlink"/>
          <w:color w:val="auto"/>
          <w:u w:val="none"/>
        </w:rPr>
        <w:t xml:space="preserve">ervices and psychosocial disabilities - Achieving redress for victims to torture during a pandemic.  </w:t>
      </w:r>
    </w:p>
    <w:p w14:paraId="2D57E773" w14:textId="036AB54A" w:rsidR="00E55F8C" w:rsidRPr="00E55F8C" w:rsidRDefault="00E55F8C" w:rsidP="00E55F8C">
      <w:pPr>
        <w:keepNext/>
        <w:keepLines/>
        <w:spacing w:before="0" w:after="0"/>
        <w:outlineLvl w:val="1"/>
        <w:rPr>
          <w:rFonts w:ascii="Segoe UI" w:eastAsiaTheme="majorEastAsia" w:hAnsi="Segoe UI" w:cs="Segoe UI"/>
          <w:b/>
          <w:sz w:val="21"/>
          <w:szCs w:val="21"/>
        </w:rPr>
      </w:pPr>
      <w:r w:rsidRPr="00E55F8C">
        <w:rPr>
          <w:rFonts w:ascii="Segoe UI" w:hAnsi="Segoe UI" w:cs="Segoe UI"/>
          <w:sz w:val="21"/>
          <w:szCs w:val="21"/>
        </w:rPr>
        <w:t xml:space="preserve">Validity Foundation </w:t>
      </w:r>
      <w:r>
        <w:rPr>
          <w:rFonts w:ascii="Segoe UI" w:hAnsi="Segoe UI" w:cs="Segoe UI"/>
          <w:sz w:val="21"/>
          <w:szCs w:val="21"/>
        </w:rPr>
        <w:t>| 17</w:t>
      </w:r>
      <w:r w:rsidRPr="00E55F8C">
        <w:rPr>
          <w:rFonts w:ascii="Segoe UI" w:hAnsi="Segoe UI" w:cs="Segoe UI"/>
          <w:sz w:val="21"/>
          <w:szCs w:val="21"/>
        </w:rPr>
        <w:t xml:space="preserve"> November 2020 </w:t>
      </w:r>
    </w:p>
    <w:p w14:paraId="2056FC6C" w14:textId="28271207" w:rsidR="00E55F8C" w:rsidRPr="00E55F8C" w:rsidRDefault="0058013C" w:rsidP="00E55F8C">
      <w:pPr>
        <w:spacing w:before="0" w:after="0"/>
        <w:rPr>
          <w:rFonts w:ascii="Segoe UI" w:hAnsi="Segoe UI" w:cs="Segoe UI"/>
          <w:sz w:val="21"/>
          <w:szCs w:val="21"/>
        </w:rPr>
      </w:pPr>
      <w:hyperlink r:id="rId44" w:anchor="essentialservices" w:history="1">
        <w:r w:rsidR="00E55F8C" w:rsidRPr="00D57A35">
          <w:rPr>
            <w:rStyle w:val="Hyperlink"/>
            <w:rFonts w:ascii="Segoe UI" w:hAnsi="Segoe UI" w:cs="Segoe UI"/>
            <w:sz w:val="21"/>
            <w:szCs w:val="21"/>
          </w:rPr>
          <w:t>LEARN MORE</w:t>
        </w:r>
      </w:hyperlink>
      <w:r w:rsidR="00E55F8C" w:rsidRPr="00E55F8C">
        <w:rPr>
          <w:rFonts w:ascii="Segoe UI" w:hAnsi="Segoe UI" w:cs="Segoe UI"/>
          <w:sz w:val="21"/>
          <w:szCs w:val="21"/>
        </w:rPr>
        <w:t xml:space="preserve"> &amp; </w:t>
      </w:r>
      <w:hyperlink r:id="rId45" w:history="1">
        <w:r w:rsidR="00E55F8C" w:rsidRPr="00E55F8C">
          <w:rPr>
            <w:rFonts w:ascii="Segoe UI" w:hAnsi="Segoe UI" w:cs="Segoe UI"/>
            <w:color w:val="008DA9"/>
            <w:sz w:val="21"/>
            <w:szCs w:val="21"/>
            <w:u w:val="single"/>
          </w:rPr>
          <w:t>REGISTER HERE</w:t>
        </w:r>
      </w:hyperlink>
    </w:p>
    <w:p w14:paraId="30FCC90A" w14:textId="2FB997A6" w:rsidR="00CA3E9D" w:rsidRPr="00B52868" w:rsidRDefault="00335EF6" w:rsidP="00B52868">
      <w:pPr>
        <w:pStyle w:val="Heading1"/>
      </w:pPr>
      <w:bookmarkStart w:id="25" w:name="_3rd_CBR/CBID_World"/>
      <w:bookmarkStart w:id="26" w:name="_EMPLOYMENT_and_FUNDING"/>
      <w:bookmarkEnd w:id="25"/>
      <w:bookmarkEnd w:id="26"/>
      <w:r w:rsidRPr="00B52868">
        <w:rPr>
          <w:rStyle w:val="Strong"/>
          <w:b/>
          <w:bCs w:val="0"/>
        </w:rPr>
        <w:t>OPPORTUNITIES</w:t>
      </w:r>
      <w:bookmarkEnd w:id="24"/>
    </w:p>
    <w:p w14:paraId="69A64EF3" w14:textId="77777777" w:rsidR="00526C99" w:rsidRPr="00526C99" w:rsidRDefault="00526C99" w:rsidP="00431D0D">
      <w:pPr>
        <w:pStyle w:val="Heading2"/>
      </w:pPr>
      <w:r>
        <w:t>Global Disability Summit Officer</w:t>
      </w:r>
    </w:p>
    <w:p w14:paraId="2C2FAB20" w14:textId="5FAA443E" w:rsidR="00526C99" w:rsidRPr="00526C99" w:rsidRDefault="00526C99" w:rsidP="00526C99">
      <w:pPr>
        <w:keepNext/>
        <w:keepLines/>
        <w:spacing w:before="40" w:after="0"/>
        <w:outlineLvl w:val="1"/>
        <w:rPr>
          <w:rFonts w:ascii="Segoe UI" w:eastAsiaTheme="majorEastAsia" w:hAnsi="Segoe UI" w:cs="Segoe UI"/>
          <w:sz w:val="21"/>
          <w:szCs w:val="21"/>
        </w:rPr>
      </w:pPr>
      <w:r w:rsidRPr="00526C99">
        <w:rPr>
          <w:rFonts w:ascii="Segoe UI" w:eastAsiaTheme="majorEastAsia" w:hAnsi="Segoe UI" w:cs="Segoe UI"/>
          <w:sz w:val="21"/>
          <w:szCs w:val="21"/>
        </w:rPr>
        <w:t xml:space="preserve">IDA | </w:t>
      </w:r>
      <w:r w:rsidR="00441B4A">
        <w:rPr>
          <w:rFonts w:ascii="Segoe UI" w:eastAsiaTheme="majorEastAsia" w:hAnsi="Segoe UI" w:cs="Segoe UI"/>
          <w:sz w:val="21"/>
          <w:szCs w:val="21"/>
        </w:rPr>
        <w:t>Flexible location | 12 month position with possibility of extension</w:t>
      </w:r>
    </w:p>
    <w:p w14:paraId="5B9E7974" w14:textId="5D922BF3" w:rsidR="00526C99" w:rsidRDefault="0058013C" w:rsidP="00526C99">
      <w:pPr>
        <w:spacing w:before="0" w:after="0"/>
        <w:rPr>
          <w:rFonts w:ascii="Segoe UI" w:hAnsi="Segoe UI" w:cs="Segoe UI"/>
          <w:color w:val="008DA9"/>
          <w:sz w:val="21"/>
          <w:szCs w:val="21"/>
          <w:u w:val="single"/>
        </w:rPr>
      </w:pPr>
      <w:hyperlink r:id="rId46" w:history="1">
        <w:r w:rsidR="00526C99" w:rsidRPr="00526C99">
          <w:rPr>
            <w:rStyle w:val="Hyperlink"/>
            <w:rFonts w:ascii="Segoe UI" w:hAnsi="Segoe UI" w:cs="Segoe UI"/>
            <w:sz w:val="21"/>
            <w:szCs w:val="21"/>
          </w:rPr>
          <w:t>APPLY BY 30 OCTOBER</w:t>
        </w:r>
      </w:hyperlink>
    </w:p>
    <w:p w14:paraId="4BACFE8A" w14:textId="77777777" w:rsidR="00526C99" w:rsidRPr="00526C99" w:rsidRDefault="00526C99" w:rsidP="00526C99">
      <w:pPr>
        <w:spacing w:before="0" w:after="0"/>
        <w:rPr>
          <w:rFonts w:ascii="Segoe UI" w:hAnsi="Segoe UI" w:cs="Segoe UI"/>
          <w:color w:val="008DA9"/>
          <w:sz w:val="21"/>
          <w:szCs w:val="21"/>
          <w:u w:val="single"/>
        </w:rPr>
      </w:pPr>
    </w:p>
    <w:p w14:paraId="006FF09D" w14:textId="795F6479" w:rsidR="00526C99" w:rsidRPr="00810B94" w:rsidRDefault="00526C99" w:rsidP="00810B94">
      <w:pPr>
        <w:pStyle w:val="Heading2"/>
      </w:pPr>
      <w:r w:rsidRPr="00810B94">
        <w:t>Technical consultant for online courses platform</w:t>
      </w:r>
    </w:p>
    <w:p w14:paraId="6899A58F" w14:textId="4C5BF57E" w:rsidR="00915783" w:rsidRPr="00526C99" w:rsidRDefault="00915783" w:rsidP="00526C99">
      <w:pPr>
        <w:pStyle w:val="Heading2"/>
        <w:rPr>
          <w:b w:val="0"/>
          <w:sz w:val="21"/>
          <w:szCs w:val="21"/>
        </w:rPr>
      </w:pPr>
      <w:r w:rsidRPr="00526C99">
        <w:rPr>
          <w:b w:val="0"/>
          <w:sz w:val="21"/>
          <w:szCs w:val="21"/>
        </w:rPr>
        <w:t xml:space="preserve">IDA | </w:t>
      </w:r>
      <w:r w:rsidR="00526C99" w:rsidRPr="00526C99">
        <w:rPr>
          <w:b w:val="0"/>
          <w:sz w:val="21"/>
          <w:szCs w:val="21"/>
        </w:rPr>
        <w:t>6 month, part-time contract</w:t>
      </w:r>
    </w:p>
    <w:p w14:paraId="60AFEC6A" w14:textId="18C92E25" w:rsidR="008F465D" w:rsidRDefault="0058013C" w:rsidP="00724E3E">
      <w:pPr>
        <w:spacing w:before="0" w:after="0"/>
        <w:rPr>
          <w:rStyle w:val="Hyperlink"/>
          <w:rFonts w:ascii="Segoe UI" w:hAnsi="Segoe UI" w:cs="Segoe UI"/>
          <w:sz w:val="21"/>
          <w:szCs w:val="21"/>
        </w:rPr>
      </w:pPr>
      <w:hyperlink r:id="rId47" w:history="1">
        <w:r w:rsidR="00526C99" w:rsidRPr="00526C99">
          <w:rPr>
            <w:rStyle w:val="Hyperlink"/>
            <w:rFonts w:ascii="Segoe UI" w:hAnsi="Segoe UI" w:cs="Segoe UI"/>
            <w:sz w:val="21"/>
            <w:szCs w:val="21"/>
          </w:rPr>
          <w:t>APPLY BY 30</w:t>
        </w:r>
        <w:r w:rsidR="00915783" w:rsidRPr="00526C99">
          <w:rPr>
            <w:rStyle w:val="Hyperlink"/>
            <w:rFonts w:ascii="Segoe UI" w:hAnsi="Segoe UI" w:cs="Segoe UI"/>
            <w:sz w:val="21"/>
            <w:szCs w:val="21"/>
          </w:rPr>
          <w:t xml:space="preserve"> OCTOBER</w:t>
        </w:r>
      </w:hyperlink>
    </w:p>
    <w:p w14:paraId="78FC08C5" w14:textId="77777777" w:rsidR="00526C99" w:rsidRDefault="00526C99" w:rsidP="00724E3E">
      <w:pPr>
        <w:spacing w:before="0" w:after="0"/>
        <w:rPr>
          <w:rStyle w:val="Hyperlink"/>
          <w:rFonts w:ascii="Segoe UI" w:hAnsi="Segoe UI" w:cs="Segoe UI"/>
          <w:sz w:val="21"/>
          <w:szCs w:val="21"/>
        </w:rPr>
      </w:pPr>
    </w:p>
    <w:p w14:paraId="7ECFD587" w14:textId="2DA78792" w:rsidR="00526C99" w:rsidRPr="00810B94" w:rsidRDefault="00526C99" w:rsidP="00810B94">
      <w:pPr>
        <w:pStyle w:val="Heading2"/>
      </w:pPr>
      <w:r w:rsidRPr="00810B94">
        <w:t>Video editor for online courses platform</w:t>
      </w:r>
    </w:p>
    <w:p w14:paraId="063FA192" w14:textId="77777777" w:rsidR="00526C99" w:rsidRPr="00526C99" w:rsidRDefault="00526C99" w:rsidP="00526C99">
      <w:pPr>
        <w:keepNext/>
        <w:keepLines/>
        <w:spacing w:before="40" w:after="0"/>
        <w:outlineLvl w:val="1"/>
        <w:rPr>
          <w:rFonts w:ascii="Segoe UI" w:eastAsiaTheme="majorEastAsia" w:hAnsi="Segoe UI" w:cs="Segoe UI"/>
          <w:sz w:val="21"/>
          <w:szCs w:val="21"/>
        </w:rPr>
      </w:pPr>
      <w:r w:rsidRPr="00526C99">
        <w:rPr>
          <w:rFonts w:ascii="Segoe UI" w:eastAsiaTheme="majorEastAsia" w:hAnsi="Segoe UI" w:cs="Segoe UI"/>
          <w:sz w:val="21"/>
          <w:szCs w:val="21"/>
        </w:rPr>
        <w:t>IDA | 6 month, part-time contract</w:t>
      </w:r>
    </w:p>
    <w:p w14:paraId="1D12E35A" w14:textId="5F934A14" w:rsidR="008F465D" w:rsidRDefault="0058013C" w:rsidP="00724E3E">
      <w:pPr>
        <w:spacing w:before="0" w:after="0"/>
        <w:rPr>
          <w:rFonts w:ascii="Segoe UI" w:hAnsi="Segoe UI" w:cs="Segoe UI"/>
          <w:color w:val="008DA9"/>
          <w:sz w:val="21"/>
          <w:szCs w:val="21"/>
          <w:u w:val="single"/>
        </w:rPr>
      </w:pPr>
      <w:hyperlink r:id="rId48" w:history="1">
        <w:r w:rsidR="00526C99" w:rsidRPr="00526C99">
          <w:rPr>
            <w:rStyle w:val="Hyperlink"/>
            <w:rFonts w:ascii="Segoe UI" w:hAnsi="Segoe UI" w:cs="Segoe UI"/>
            <w:sz w:val="21"/>
            <w:szCs w:val="21"/>
          </w:rPr>
          <w:t>APPLY BY 30 OCTOBER</w:t>
        </w:r>
      </w:hyperlink>
    </w:p>
    <w:p w14:paraId="308DB9D5" w14:textId="0A3B24EE" w:rsidR="0030333D" w:rsidRDefault="0030333D" w:rsidP="00724E3E">
      <w:pPr>
        <w:spacing w:before="0" w:after="0"/>
        <w:rPr>
          <w:rFonts w:ascii="Segoe UI" w:hAnsi="Segoe UI" w:cs="Segoe UI"/>
          <w:color w:val="008DA9"/>
          <w:sz w:val="21"/>
          <w:szCs w:val="21"/>
          <w:u w:val="single"/>
        </w:rPr>
      </w:pPr>
    </w:p>
    <w:p w14:paraId="39C45CA4" w14:textId="1F2B629E" w:rsidR="00526C99" w:rsidRPr="00526C99" w:rsidRDefault="0030333D" w:rsidP="00431D0D">
      <w:pPr>
        <w:pStyle w:val="Heading2"/>
      </w:pPr>
      <w:r>
        <w:t>Senior Communications Officer</w:t>
      </w:r>
    </w:p>
    <w:p w14:paraId="3D22DAFE" w14:textId="6179B7BE" w:rsidR="0030333D" w:rsidRPr="00526C99" w:rsidRDefault="0030333D" w:rsidP="0030333D">
      <w:pPr>
        <w:keepNext/>
        <w:keepLines/>
        <w:spacing w:before="40" w:after="0"/>
        <w:outlineLvl w:val="1"/>
        <w:rPr>
          <w:rFonts w:ascii="Segoe UI" w:eastAsiaTheme="majorEastAsia" w:hAnsi="Segoe UI" w:cs="Segoe UI"/>
          <w:sz w:val="21"/>
          <w:szCs w:val="21"/>
        </w:rPr>
      </w:pPr>
      <w:r>
        <w:rPr>
          <w:rFonts w:ascii="Segoe UI" w:eastAsiaTheme="majorEastAsia" w:hAnsi="Segoe UI" w:cs="Segoe UI"/>
          <w:sz w:val="21"/>
          <w:szCs w:val="21"/>
        </w:rPr>
        <w:t>CBM Global</w:t>
      </w:r>
      <w:r w:rsidRPr="00526C99">
        <w:rPr>
          <w:rFonts w:ascii="Segoe UI" w:eastAsiaTheme="majorEastAsia" w:hAnsi="Segoe UI" w:cs="Segoe UI"/>
          <w:sz w:val="21"/>
          <w:szCs w:val="21"/>
        </w:rPr>
        <w:t xml:space="preserve"> | </w:t>
      </w:r>
      <w:r>
        <w:rPr>
          <w:rFonts w:ascii="Segoe UI" w:eastAsiaTheme="majorEastAsia" w:hAnsi="Segoe UI" w:cs="Segoe UI"/>
          <w:sz w:val="21"/>
          <w:szCs w:val="21"/>
        </w:rPr>
        <w:t xml:space="preserve">Location includes Australia/NZ </w:t>
      </w:r>
    </w:p>
    <w:p w14:paraId="1A04808D" w14:textId="5DB0C4C6" w:rsidR="0030333D" w:rsidRDefault="0058013C" w:rsidP="00724E3E">
      <w:pPr>
        <w:spacing w:before="0" w:after="0"/>
        <w:rPr>
          <w:rFonts w:ascii="Segoe UI" w:hAnsi="Segoe UI" w:cs="Segoe UI"/>
          <w:color w:val="008DA9"/>
          <w:sz w:val="21"/>
          <w:szCs w:val="21"/>
          <w:u w:val="single"/>
        </w:rPr>
      </w:pPr>
      <w:hyperlink r:id="rId49" w:history="1">
        <w:r w:rsidR="0030333D" w:rsidRPr="0030333D">
          <w:rPr>
            <w:rStyle w:val="Hyperlink"/>
            <w:rFonts w:ascii="Segoe UI" w:hAnsi="Segoe UI" w:cs="Segoe UI"/>
            <w:sz w:val="21"/>
            <w:szCs w:val="21"/>
          </w:rPr>
          <w:t>APPLY BY 2 NOVEMBER</w:t>
        </w:r>
      </w:hyperlink>
    </w:p>
    <w:p w14:paraId="79AB34A9" w14:textId="48F109C2" w:rsidR="00ED419D" w:rsidRPr="002649B9" w:rsidRDefault="00ED419D" w:rsidP="002649B9">
      <w:pPr>
        <w:pStyle w:val="Heading1"/>
      </w:pPr>
      <w:r w:rsidRPr="002649B9">
        <w:t>ABOUT US</w:t>
      </w:r>
    </w:p>
    <w:p w14:paraId="16E3E45E" w14:textId="77777777" w:rsidR="0075585F" w:rsidRDefault="00ED419D" w:rsidP="002254E4">
      <w:pPr>
        <w:pStyle w:val="ADDCBulletinbody"/>
        <w:rPr>
          <w:rStyle w:val="Strong"/>
          <w:b w:val="0"/>
          <w:bCs w:val="0"/>
        </w:rPr>
      </w:pPr>
      <w:r w:rsidRPr="002254E4">
        <w:rPr>
          <w:rStyle w:val="Strong"/>
          <w:b w:val="0"/>
          <w:bCs w:val="0"/>
        </w:rPr>
        <w:t>ADDC</w:t>
      </w:r>
      <w:r w:rsidRPr="002254E4">
        <w:t> is an Australian, international network focusing attention, expertise and action on disability issues in developing countries; building on a human rights platform for disability advocacy.</w:t>
      </w:r>
      <w:r w:rsidR="0075585F">
        <w:t xml:space="preserve"> </w:t>
      </w:r>
    </w:p>
    <w:p w14:paraId="54956726" w14:textId="77777777" w:rsidR="0075585F" w:rsidRDefault="0075585F" w:rsidP="002254E4">
      <w:pPr>
        <w:pStyle w:val="ADDCBulletinbody"/>
      </w:pPr>
      <w:r>
        <w:rPr>
          <w:rStyle w:val="Strong"/>
          <w:b w:val="0"/>
          <w:bCs w:val="0"/>
        </w:rPr>
        <w:t xml:space="preserve">The aim of this Bulletin is </w:t>
      </w:r>
      <w:r>
        <w:t>to provide information on disability inclusive d</w:t>
      </w:r>
      <w:r w:rsidRPr="002254E4">
        <w:t xml:space="preserve">evelopment across organisations working to improve the quality of life </w:t>
      </w:r>
      <w:r>
        <w:t>for people with disabilities bot</w:t>
      </w:r>
      <w:r w:rsidRPr="002254E4">
        <w:t>h here in Australia and across the world. Generic disability and domestic infor</w:t>
      </w:r>
      <w:r>
        <w:t>mation will be included in our b</w:t>
      </w:r>
      <w:r w:rsidRPr="002254E4">
        <w:t>ulletins when possible as part of our commitment to disability advocacy and strengthening partnerships; however, our focus remains on disability and development issues.</w:t>
      </w:r>
    </w:p>
    <w:p w14:paraId="38103919" w14:textId="0FB218F1" w:rsidR="0000228D" w:rsidRPr="002254E4" w:rsidRDefault="00ED419D" w:rsidP="002254E4">
      <w:pPr>
        <w:pStyle w:val="ADDCBulletinbody"/>
      </w:pPr>
      <w:r w:rsidRPr="002254E4">
        <w:t>To join ADDC (membership is free) or find out more,</w:t>
      </w:r>
      <w:r w:rsidR="00915AA9">
        <w:t xml:space="preserve"> please visit www.addc.org.au</w:t>
      </w:r>
      <w:r w:rsidR="0075585F">
        <w:t>.</w:t>
      </w:r>
      <w:r w:rsidRPr="002254E4">
        <w:br/>
      </w:r>
      <w:r w:rsidRPr="002254E4">
        <w:br/>
      </w:r>
      <w:r w:rsidR="0000228D" w:rsidRPr="002254E4">
        <w:rPr>
          <w:b/>
        </w:rPr>
        <w:lastRenderedPageBreak/>
        <w:t>Disclaimer:</w:t>
      </w:r>
      <w:r w:rsidR="0000228D" w:rsidRPr="002254E4">
        <w:t xml:space="preserve"> The ADDC Bulletin is a compilation of other organisations’ articles and material. While every effort is made to validate content</w:t>
      </w:r>
      <w:r w:rsidR="0075585F">
        <w:t>,</w:t>
      </w:r>
      <w:r w:rsidR="0000228D" w:rsidRPr="002254E4">
        <w:t xml:space="preserve"> ADDC does not endorse</w:t>
      </w:r>
      <w:r w:rsidR="0075585F">
        <w:t xml:space="preserve"> all opinions and views containe</w:t>
      </w:r>
      <w:r w:rsidR="0000228D" w:rsidRPr="002254E4">
        <w:t>d</w:t>
      </w:r>
      <w:r w:rsidR="0075585F">
        <w:t xml:space="preserve"> within b</w:t>
      </w:r>
      <w:r w:rsidR="0000228D" w:rsidRPr="002254E4">
        <w:t>ulletin</w:t>
      </w:r>
      <w:r w:rsidR="0075585F">
        <w:t>s</w:t>
      </w:r>
      <w:r w:rsidR="0000228D" w:rsidRPr="002254E4">
        <w:t>.</w:t>
      </w:r>
    </w:p>
    <w:p w14:paraId="49458789" w14:textId="7514B9CF" w:rsidR="005B5043" w:rsidRPr="002254E4" w:rsidRDefault="0000228D" w:rsidP="002254E4">
      <w:pPr>
        <w:pStyle w:val="ADDCBulletinbody"/>
      </w:pPr>
      <w:r w:rsidRPr="002254E4">
        <w:rPr>
          <w:b/>
        </w:rPr>
        <w:t>Acknowledgment of Country:</w:t>
      </w:r>
      <w:r w:rsidRPr="002254E4">
        <w:rPr>
          <w:rStyle w:val="Strong"/>
          <w:b w:val="0"/>
          <w:bCs w:val="0"/>
        </w:rPr>
        <w:t> </w:t>
      </w:r>
      <w:r w:rsidRPr="002254E4">
        <w:t>ADDC acknowledges that we are situated on the ancestral lands of the Wurundjeri people of the Kulin Nations and pay respects to the traditional custodians and their Elders past, present and emerging.</w:t>
      </w:r>
    </w:p>
    <w:sectPr w:rsidR="005B5043" w:rsidRPr="002254E4" w:rsidSect="00ED419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B1698" w14:textId="77777777" w:rsidR="00941CBA" w:rsidRDefault="00941CBA" w:rsidP="00F7612E">
      <w:r>
        <w:separator/>
      </w:r>
    </w:p>
  </w:endnote>
  <w:endnote w:type="continuationSeparator" w:id="0">
    <w:p w14:paraId="2E9B6320" w14:textId="77777777" w:rsidR="00941CBA" w:rsidRDefault="00941CBA"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D289D" w14:textId="77777777" w:rsidR="00941CBA" w:rsidRDefault="00941CBA" w:rsidP="00F7612E">
      <w:r>
        <w:separator/>
      </w:r>
    </w:p>
  </w:footnote>
  <w:footnote w:type="continuationSeparator" w:id="0">
    <w:p w14:paraId="2E43B785" w14:textId="77777777" w:rsidR="00941CBA" w:rsidRDefault="00941CBA"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585"/>
    <w:multiLevelType w:val="hybridMultilevel"/>
    <w:tmpl w:val="020A9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776B74"/>
    <w:multiLevelType w:val="hybridMultilevel"/>
    <w:tmpl w:val="315E43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2149C0"/>
    <w:multiLevelType w:val="hybridMultilevel"/>
    <w:tmpl w:val="03F08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9D3166"/>
    <w:multiLevelType w:val="hybridMultilevel"/>
    <w:tmpl w:val="884E9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7C0C0C"/>
    <w:multiLevelType w:val="hybridMultilevel"/>
    <w:tmpl w:val="C11E184A"/>
    <w:lvl w:ilvl="0" w:tplc="14EC1E38">
      <w:numFmt w:val="bullet"/>
      <w:lvlText w:val="-"/>
      <w:lvlJc w:val="left"/>
      <w:pPr>
        <w:ind w:left="720" w:hanging="360"/>
      </w:pPr>
      <w:rPr>
        <w:rFonts w:ascii="Segoe UI" w:eastAsiaTheme="minorEastAsia"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DE0603"/>
    <w:multiLevelType w:val="hybridMultilevel"/>
    <w:tmpl w:val="BC26A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F943E6"/>
    <w:multiLevelType w:val="hybridMultilevel"/>
    <w:tmpl w:val="15C48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6B38E6"/>
    <w:multiLevelType w:val="hybridMultilevel"/>
    <w:tmpl w:val="12269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A53340"/>
    <w:multiLevelType w:val="hybridMultilevel"/>
    <w:tmpl w:val="B2865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30547"/>
    <w:multiLevelType w:val="multilevel"/>
    <w:tmpl w:val="399E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A67099"/>
    <w:multiLevelType w:val="hybridMultilevel"/>
    <w:tmpl w:val="C39228FE"/>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C7902D9"/>
    <w:multiLevelType w:val="hybridMultilevel"/>
    <w:tmpl w:val="FA02C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9669F5"/>
    <w:multiLevelType w:val="hybridMultilevel"/>
    <w:tmpl w:val="41746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0303EF"/>
    <w:multiLevelType w:val="multilevel"/>
    <w:tmpl w:val="60E80C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0EA75FA"/>
    <w:multiLevelType w:val="hybridMultilevel"/>
    <w:tmpl w:val="A10E0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C754EB"/>
    <w:multiLevelType w:val="hybridMultilevel"/>
    <w:tmpl w:val="FF96A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732B6C"/>
    <w:multiLevelType w:val="hybridMultilevel"/>
    <w:tmpl w:val="35EAB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BE2AF1"/>
    <w:multiLevelType w:val="hybridMultilevel"/>
    <w:tmpl w:val="2390B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AC06DA"/>
    <w:multiLevelType w:val="hybridMultilevel"/>
    <w:tmpl w:val="0C928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4868EA"/>
    <w:multiLevelType w:val="hybridMultilevel"/>
    <w:tmpl w:val="452AD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A43025"/>
    <w:multiLevelType w:val="hybridMultilevel"/>
    <w:tmpl w:val="88B291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BCC3E25"/>
    <w:multiLevelType w:val="hybridMultilevel"/>
    <w:tmpl w:val="9F868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784804"/>
    <w:multiLevelType w:val="hybridMultilevel"/>
    <w:tmpl w:val="2D381B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213735"/>
    <w:multiLevelType w:val="hybridMultilevel"/>
    <w:tmpl w:val="632CF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7E7F2B"/>
    <w:multiLevelType w:val="hybridMultilevel"/>
    <w:tmpl w:val="EDBC0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3B3E67"/>
    <w:multiLevelType w:val="multilevel"/>
    <w:tmpl w:val="60E80C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5771CDA"/>
    <w:multiLevelType w:val="hybridMultilevel"/>
    <w:tmpl w:val="FFE45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D36CC"/>
    <w:multiLevelType w:val="hybridMultilevel"/>
    <w:tmpl w:val="A5867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9D3C8A"/>
    <w:multiLevelType w:val="hybridMultilevel"/>
    <w:tmpl w:val="5CCA0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051E71"/>
    <w:multiLevelType w:val="hybridMultilevel"/>
    <w:tmpl w:val="16AE8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F03C75"/>
    <w:multiLevelType w:val="hybridMultilevel"/>
    <w:tmpl w:val="10144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F14E16"/>
    <w:multiLevelType w:val="hybridMultilevel"/>
    <w:tmpl w:val="BD42FC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DC63B47"/>
    <w:multiLevelType w:val="hybridMultilevel"/>
    <w:tmpl w:val="F88E1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2C6D95"/>
    <w:multiLevelType w:val="hybridMultilevel"/>
    <w:tmpl w:val="926A8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3F6AD9"/>
    <w:multiLevelType w:val="hybridMultilevel"/>
    <w:tmpl w:val="B1861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DD62D3"/>
    <w:multiLevelType w:val="hybridMultilevel"/>
    <w:tmpl w:val="0FE40E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8A01C48"/>
    <w:multiLevelType w:val="hybridMultilevel"/>
    <w:tmpl w:val="461E5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C268D8"/>
    <w:multiLevelType w:val="hybridMultilevel"/>
    <w:tmpl w:val="EB965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EF2BA8"/>
    <w:multiLevelType w:val="hybridMultilevel"/>
    <w:tmpl w:val="0FB4C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F159DF"/>
    <w:multiLevelType w:val="hybridMultilevel"/>
    <w:tmpl w:val="EDF0A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2E548F"/>
    <w:multiLevelType w:val="hybridMultilevel"/>
    <w:tmpl w:val="F654B28A"/>
    <w:lvl w:ilvl="0" w:tplc="0C090001">
      <w:start w:val="1"/>
      <w:numFmt w:val="bullet"/>
      <w:lvlText w:val=""/>
      <w:lvlJc w:val="left"/>
      <w:pPr>
        <w:ind w:left="720" w:hanging="360"/>
      </w:pPr>
      <w:rPr>
        <w:rFonts w:ascii="Symbol" w:hAnsi="Symbol" w:hint="default"/>
      </w:rPr>
    </w:lvl>
    <w:lvl w:ilvl="1" w:tplc="FCEEF34E">
      <w:numFmt w:val="bullet"/>
      <w:lvlText w:val="•"/>
      <w:lvlJc w:val="left"/>
      <w:pPr>
        <w:ind w:left="1800" w:hanging="720"/>
      </w:pPr>
      <w:rPr>
        <w:rFonts w:ascii="Segoe UI" w:eastAsiaTheme="minorEastAsia"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AF0474"/>
    <w:multiLevelType w:val="hybridMultilevel"/>
    <w:tmpl w:val="18024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66A038D"/>
    <w:multiLevelType w:val="hybridMultilevel"/>
    <w:tmpl w:val="F20444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84410AE"/>
    <w:multiLevelType w:val="hybridMultilevel"/>
    <w:tmpl w:val="32706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5B107C"/>
    <w:multiLevelType w:val="hybridMultilevel"/>
    <w:tmpl w:val="0D04B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4F23D9"/>
    <w:multiLevelType w:val="hybridMultilevel"/>
    <w:tmpl w:val="C8C84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D393B49"/>
    <w:multiLevelType w:val="hybridMultilevel"/>
    <w:tmpl w:val="633A0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38"/>
  </w:num>
  <w:num w:numId="3">
    <w:abstractNumId w:val="8"/>
  </w:num>
  <w:num w:numId="4">
    <w:abstractNumId w:val="1"/>
  </w:num>
  <w:num w:numId="5">
    <w:abstractNumId w:val="10"/>
  </w:num>
  <w:num w:numId="6">
    <w:abstractNumId w:val="30"/>
  </w:num>
  <w:num w:numId="7">
    <w:abstractNumId w:val="3"/>
  </w:num>
  <w:num w:numId="8">
    <w:abstractNumId w:val="33"/>
  </w:num>
  <w:num w:numId="9">
    <w:abstractNumId w:val="20"/>
  </w:num>
  <w:num w:numId="10">
    <w:abstractNumId w:val="40"/>
  </w:num>
  <w:num w:numId="11">
    <w:abstractNumId w:val="45"/>
  </w:num>
  <w:num w:numId="12">
    <w:abstractNumId w:val="6"/>
  </w:num>
  <w:num w:numId="13">
    <w:abstractNumId w:val="37"/>
  </w:num>
  <w:num w:numId="14">
    <w:abstractNumId w:val="34"/>
  </w:num>
  <w:num w:numId="15">
    <w:abstractNumId w:val="46"/>
  </w:num>
  <w:num w:numId="16">
    <w:abstractNumId w:val="18"/>
  </w:num>
  <w:num w:numId="17">
    <w:abstractNumId w:val="21"/>
  </w:num>
  <w:num w:numId="18">
    <w:abstractNumId w:val="7"/>
  </w:num>
  <w:num w:numId="19">
    <w:abstractNumId w:val="14"/>
  </w:num>
  <w:num w:numId="20">
    <w:abstractNumId w:val="43"/>
  </w:num>
  <w:num w:numId="21">
    <w:abstractNumId w:val="28"/>
  </w:num>
  <w:num w:numId="22">
    <w:abstractNumId w:val="11"/>
  </w:num>
  <w:num w:numId="23">
    <w:abstractNumId w:val="27"/>
  </w:num>
  <w:num w:numId="24">
    <w:abstractNumId w:val="36"/>
  </w:num>
  <w:num w:numId="25">
    <w:abstractNumId w:val="32"/>
  </w:num>
  <w:num w:numId="26">
    <w:abstractNumId w:val="24"/>
  </w:num>
  <w:num w:numId="27">
    <w:abstractNumId w:val="35"/>
  </w:num>
  <w:num w:numId="28">
    <w:abstractNumId w:val="29"/>
  </w:num>
  <w:num w:numId="29">
    <w:abstractNumId w:val="26"/>
  </w:num>
  <w:num w:numId="30">
    <w:abstractNumId w:val="42"/>
  </w:num>
  <w:num w:numId="31">
    <w:abstractNumId w:val="22"/>
  </w:num>
  <w:num w:numId="32">
    <w:abstractNumId w:val="44"/>
  </w:num>
  <w:num w:numId="33">
    <w:abstractNumId w:val="5"/>
  </w:num>
  <w:num w:numId="34">
    <w:abstractNumId w:val="39"/>
  </w:num>
  <w:num w:numId="35">
    <w:abstractNumId w:val="0"/>
  </w:num>
  <w:num w:numId="36">
    <w:abstractNumId w:val="12"/>
  </w:num>
  <w:num w:numId="37">
    <w:abstractNumId w:val="15"/>
  </w:num>
  <w:num w:numId="38">
    <w:abstractNumId w:val="4"/>
  </w:num>
  <w:num w:numId="39">
    <w:abstractNumId w:val="31"/>
  </w:num>
  <w:num w:numId="40">
    <w:abstractNumId w:val="9"/>
  </w:num>
  <w:num w:numId="41">
    <w:abstractNumId w:val="19"/>
  </w:num>
  <w:num w:numId="42">
    <w:abstractNumId w:val="41"/>
  </w:num>
  <w:num w:numId="43">
    <w:abstractNumId w:val="17"/>
  </w:num>
  <w:num w:numId="44">
    <w:abstractNumId w:val="23"/>
  </w:num>
  <w:num w:numId="45">
    <w:abstractNumId w:val="2"/>
  </w:num>
  <w:num w:numId="46">
    <w:abstractNumId w:val="25"/>
  </w:num>
  <w:num w:numId="4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0"/>
  <w:activeWritingStyle w:appName="MSWord" w:lang="en-CA" w:vendorID="64" w:dllVersion="131078" w:nlCheck="1" w:checkStyle="0"/>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D9F188-56A0-45FC-92C1-3E06C63D5938}"/>
    <w:docVar w:name="dgnword-eventsink" w:val="378828488"/>
  </w:docVars>
  <w:rsids>
    <w:rsidRoot w:val="00E60ADD"/>
    <w:rsid w:val="00001038"/>
    <w:rsid w:val="0000228D"/>
    <w:rsid w:val="00003B83"/>
    <w:rsid w:val="00005EC1"/>
    <w:rsid w:val="00006128"/>
    <w:rsid w:val="0000614C"/>
    <w:rsid w:val="00010E9C"/>
    <w:rsid w:val="00012E76"/>
    <w:rsid w:val="00013B51"/>
    <w:rsid w:val="00014529"/>
    <w:rsid w:val="000147EF"/>
    <w:rsid w:val="000159BB"/>
    <w:rsid w:val="00016632"/>
    <w:rsid w:val="000174C6"/>
    <w:rsid w:val="000207D8"/>
    <w:rsid w:val="000228B6"/>
    <w:rsid w:val="00022A0D"/>
    <w:rsid w:val="00022F85"/>
    <w:rsid w:val="000271A9"/>
    <w:rsid w:val="0003401A"/>
    <w:rsid w:val="00035988"/>
    <w:rsid w:val="00037734"/>
    <w:rsid w:val="00037C33"/>
    <w:rsid w:val="000404E1"/>
    <w:rsid w:val="0004684A"/>
    <w:rsid w:val="00051F78"/>
    <w:rsid w:val="00056B3E"/>
    <w:rsid w:val="000570FD"/>
    <w:rsid w:val="00057468"/>
    <w:rsid w:val="00060AB3"/>
    <w:rsid w:val="00062324"/>
    <w:rsid w:val="00064044"/>
    <w:rsid w:val="00064CD7"/>
    <w:rsid w:val="00065D78"/>
    <w:rsid w:val="00067EE4"/>
    <w:rsid w:val="00070510"/>
    <w:rsid w:val="000745B6"/>
    <w:rsid w:val="00075097"/>
    <w:rsid w:val="000772D6"/>
    <w:rsid w:val="00087868"/>
    <w:rsid w:val="000A197D"/>
    <w:rsid w:val="000A2174"/>
    <w:rsid w:val="000A4A71"/>
    <w:rsid w:val="000A4D1B"/>
    <w:rsid w:val="000B244E"/>
    <w:rsid w:val="000B31F1"/>
    <w:rsid w:val="000B4D4A"/>
    <w:rsid w:val="000B5ADF"/>
    <w:rsid w:val="000C0046"/>
    <w:rsid w:val="000C1B66"/>
    <w:rsid w:val="000C5E1F"/>
    <w:rsid w:val="000C672F"/>
    <w:rsid w:val="000C6AAC"/>
    <w:rsid w:val="000D3524"/>
    <w:rsid w:val="000D3840"/>
    <w:rsid w:val="000D4480"/>
    <w:rsid w:val="000D5536"/>
    <w:rsid w:val="000D624D"/>
    <w:rsid w:val="000E0275"/>
    <w:rsid w:val="000E0D9E"/>
    <w:rsid w:val="000E340A"/>
    <w:rsid w:val="000E5530"/>
    <w:rsid w:val="000E6910"/>
    <w:rsid w:val="000E7859"/>
    <w:rsid w:val="000F17AC"/>
    <w:rsid w:val="000F2C75"/>
    <w:rsid w:val="000F31E3"/>
    <w:rsid w:val="000F686A"/>
    <w:rsid w:val="000F7C59"/>
    <w:rsid w:val="001007A9"/>
    <w:rsid w:val="00100C56"/>
    <w:rsid w:val="001012CA"/>
    <w:rsid w:val="001043C5"/>
    <w:rsid w:val="00105457"/>
    <w:rsid w:val="00110608"/>
    <w:rsid w:val="00112D0B"/>
    <w:rsid w:val="0011675F"/>
    <w:rsid w:val="001215DC"/>
    <w:rsid w:val="001217B3"/>
    <w:rsid w:val="00122B91"/>
    <w:rsid w:val="00122EAD"/>
    <w:rsid w:val="00125985"/>
    <w:rsid w:val="00126643"/>
    <w:rsid w:val="0012795C"/>
    <w:rsid w:val="00130CB9"/>
    <w:rsid w:val="00134784"/>
    <w:rsid w:val="00137D5F"/>
    <w:rsid w:val="00144286"/>
    <w:rsid w:val="00144A19"/>
    <w:rsid w:val="001460D4"/>
    <w:rsid w:val="00147288"/>
    <w:rsid w:val="00154EBB"/>
    <w:rsid w:val="0015554A"/>
    <w:rsid w:val="00155B43"/>
    <w:rsid w:val="00155D5A"/>
    <w:rsid w:val="00157431"/>
    <w:rsid w:val="00157514"/>
    <w:rsid w:val="0016111A"/>
    <w:rsid w:val="00165149"/>
    <w:rsid w:val="001802AF"/>
    <w:rsid w:val="00183B20"/>
    <w:rsid w:val="00187048"/>
    <w:rsid w:val="00191924"/>
    <w:rsid w:val="00192126"/>
    <w:rsid w:val="0019643F"/>
    <w:rsid w:val="001A03A5"/>
    <w:rsid w:val="001A10F0"/>
    <w:rsid w:val="001A2385"/>
    <w:rsid w:val="001A417D"/>
    <w:rsid w:val="001A7C37"/>
    <w:rsid w:val="001B20FE"/>
    <w:rsid w:val="001B27E3"/>
    <w:rsid w:val="001B2C39"/>
    <w:rsid w:val="001B7DAA"/>
    <w:rsid w:val="001C43D8"/>
    <w:rsid w:val="001C4EB9"/>
    <w:rsid w:val="001C52CD"/>
    <w:rsid w:val="001C5E12"/>
    <w:rsid w:val="001C6CA6"/>
    <w:rsid w:val="001D1EF0"/>
    <w:rsid w:val="001D3E6E"/>
    <w:rsid w:val="001D72B3"/>
    <w:rsid w:val="001E02DA"/>
    <w:rsid w:val="001E3B87"/>
    <w:rsid w:val="001E3BCA"/>
    <w:rsid w:val="001E3E32"/>
    <w:rsid w:val="001E5C55"/>
    <w:rsid w:val="001E6B62"/>
    <w:rsid w:val="001E7132"/>
    <w:rsid w:val="001F192A"/>
    <w:rsid w:val="001F25A0"/>
    <w:rsid w:val="001F4BEB"/>
    <w:rsid w:val="001F633A"/>
    <w:rsid w:val="00206B56"/>
    <w:rsid w:val="00206F3B"/>
    <w:rsid w:val="00207B1F"/>
    <w:rsid w:val="002101B2"/>
    <w:rsid w:val="0021056A"/>
    <w:rsid w:val="00211DF1"/>
    <w:rsid w:val="002121F6"/>
    <w:rsid w:val="00217884"/>
    <w:rsid w:val="00217D26"/>
    <w:rsid w:val="00220E8E"/>
    <w:rsid w:val="0022124A"/>
    <w:rsid w:val="00221356"/>
    <w:rsid w:val="0022267B"/>
    <w:rsid w:val="002254E4"/>
    <w:rsid w:val="002265A3"/>
    <w:rsid w:val="002276E9"/>
    <w:rsid w:val="00232CD9"/>
    <w:rsid w:val="0023308C"/>
    <w:rsid w:val="00234442"/>
    <w:rsid w:val="002379D0"/>
    <w:rsid w:val="0024000E"/>
    <w:rsid w:val="002437FD"/>
    <w:rsid w:val="002440E8"/>
    <w:rsid w:val="00245720"/>
    <w:rsid w:val="00250BA5"/>
    <w:rsid w:val="002534E6"/>
    <w:rsid w:val="00253F38"/>
    <w:rsid w:val="00255365"/>
    <w:rsid w:val="002566D0"/>
    <w:rsid w:val="00257A06"/>
    <w:rsid w:val="00261943"/>
    <w:rsid w:val="00261995"/>
    <w:rsid w:val="00262111"/>
    <w:rsid w:val="002649B9"/>
    <w:rsid w:val="0026772E"/>
    <w:rsid w:val="002705AE"/>
    <w:rsid w:val="00270D65"/>
    <w:rsid w:val="00276659"/>
    <w:rsid w:val="00281BE1"/>
    <w:rsid w:val="00284141"/>
    <w:rsid w:val="0028466B"/>
    <w:rsid w:val="002851F4"/>
    <w:rsid w:val="00287D04"/>
    <w:rsid w:val="002914EA"/>
    <w:rsid w:val="002973F4"/>
    <w:rsid w:val="002979D3"/>
    <w:rsid w:val="002A1D1A"/>
    <w:rsid w:val="002A3FA7"/>
    <w:rsid w:val="002C0151"/>
    <w:rsid w:val="002C64EF"/>
    <w:rsid w:val="002D30AB"/>
    <w:rsid w:val="002E003B"/>
    <w:rsid w:val="002E17F4"/>
    <w:rsid w:val="002E31CB"/>
    <w:rsid w:val="002E3FBA"/>
    <w:rsid w:val="002E530B"/>
    <w:rsid w:val="002F20A9"/>
    <w:rsid w:val="002F3469"/>
    <w:rsid w:val="002F39B8"/>
    <w:rsid w:val="002F3A28"/>
    <w:rsid w:val="002F575E"/>
    <w:rsid w:val="002F59AA"/>
    <w:rsid w:val="002F6648"/>
    <w:rsid w:val="00301B1E"/>
    <w:rsid w:val="00301C70"/>
    <w:rsid w:val="0030333D"/>
    <w:rsid w:val="00305C68"/>
    <w:rsid w:val="00307057"/>
    <w:rsid w:val="00312EE4"/>
    <w:rsid w:val="003137D5"/>
    <w:rsid w:val="003150D7"/>
    <w:rsid w:val="00315C06"/>
    <w:rsid w:val="0031614D"/>
    <w:rsid w:val="00317351"/>
    <w:rsid w:val="00317881"/>
    <w:rsid w:val="00317CB2"/>
    <w:rsid w:val="00317E16"/>
    <w:rsid w:val="003203BE"/>
    <w:rsid w:val="00324657"/>
    <w:rsid w:val="0032495C"/>
    <w:rsid w:val="00325A08"/>
    <w:rsid w:val="00327298"/>
    <w:rsid w:val="00327D33"/>
    <w:rsid w:val="00327EAE"/>
    <w:rsid w:val="0033073D"/>
    <w:rsid w:val="003334A7"/>
    <w:rsid w:val="00334FE3"/>
    <w:rsid w:val="00335EF6"/>
    <w:rsid w:val="00337F56"/>
    <w:rsid w:val="00340CCE"/>
    <w:rsid w:val="00341F2A"/>
    <w:rsid w:val="00343104"/>
    <w:rsid w:val="00344B04"/>
    <w:rsid w:val="0034527B"/>
    <w:rsid w:val="00345DDD"/>
    <w:rsid w:val="0034668D"/>
    <w:rsid w:val="0035030D"/>
    <w:rsid w:val="00351A09"/>
    <w:rsid w:val="00352DD5"/>
    <w:rsid w:val="003703A5"/>
    <w:rsid w:val="00371D2A"/>
    <w:rsid w:val="00373090"/>
    <w:rsid w:val="003748E9"/>
    <w:rsid w:val="00375FF0"/>
    <w:rsid w:val="003852D6"/>
    <w:rsid w:val="00385D1F"/>
    <w:rsid w:val="003914C4"/>
    <w:rsid w:val="003953BA"/>
    <w:rsid w:val="0039579D"/>
    <w:rsid w:val="003A0446"/>
    <w:rsid w:val="003A0A78"/>
    <w:rsid w:val="003A3901"/>
    <w:rsid w:val="003A393F"/>
    <w:rsid w:val="003A5ECC"/>
    <w:rsid w:val="003A6332"/>
    <w:rsid w:val="003A6B1F"/>
    <w:rsid w:val="003B1385"/>
    <w:rsid w:val="003B17F4"/>
    <w:rsid w:val="003B1C4D"/>
    <w:rsid w:val="003B38E7"/>
    <w:rsid w:val="003B42BF"/>
    <w:rsid w:val="003B5151"/>
    <w:rsid w:val="003B65E4"/>
    <w:rsid w:val="003C0CAE"/>
    <w:rsid w:val="003C4ED5"/>
    <w:rsid w:val="003C614D"/>
    <w:rsid w:val="003D1A6F"/>
    <w:rsid w:val="003D1E00"/>
    <w:rsid w:val="003D28EF"/>
    <w:rsid w:val="003D2917"/>
    <w:rsid w:val="003D3FA8"/>
    <w:rsid w:val="003D3FEE"/>
    <w:rsid w:val="003D6367"/>
    <w:rsid w:val="003D65AE"/>
    <w:rsid w:val="003E0991"/>
    <w:rsid w:val="003E13DF"/>
    <w:rsid w:val="003E1BF0"/>
    <w:rsid w:val="003E2FC0"/>
    <w:rsid w:val="003E4391"/>
    <w:rsid w:val="003E4F21"/>
    <w:rsid w:val="003E4F9C"/>
    <w:rsid w:val="003E5696"/>
    <w:rsid w:val="003E65E8"/>
    <w:rsid w:val="003E6972"/>
    <w:rsid w:val="003F4451"/>
    <w:rsid w:val="003F4621"/>
    <w:rsid w:val="003F4B0F"/>
    <w:rsid w:val="003F4FF5"/>
    <w:rsid w:val="003F7C5F"/>
    <w:rsid w:val="00401240"/>
    <w:rsid w:val="00403708"/>
    <w:rsid w:val="00403A51"/>
    <w:rsid w:val="00403E7D"/>
    <w:rsid w:val="004047CF"/>
    <w:rsid w:val="00406376"/>
    <w:rsid w:val="00407B5F"/>
    <w:rsid w:val="00407F3B"/>
    <w:rsid w:val="00411084"/>
    <w:rsid w:val="004118A5"/>
    <w:rsid w:val="00413039"/>
    <w:rsid w:val="004152E2"/>
    <w:rsid w:val="00415BBB"/>
    <w:rsid w:val="00415EEB"/>
    <w:rsid w:val="00420DBD"/>
    <w:rsid w:val="00431D0D"/>
    <w:rsid w:val="004350E2"/>
    <w:rsid w:val="00436D7D"/>
    <w:rsid w:val="00441B4A"/>
    <w:rsid w:val="00442903"/>
    <w:rsid w:val="00442D2E"/>
    <w:rsid w:val="0044529A"/>
    <w:rsid w:val="0044640B"/>
    <w:rsid w:val="004475BB"/>
    <w:rsid w:val="00447B37"/>
    <w:rsid w:val="00447C98"/>
    <w:rsid w:val="00451112"/>
    <w:rsid w:val="00451EAC"/>
    <w:rsid w:val="00453B50"/>
    <w:rsid w:val="00456457"/>
    <w:rsid w:val="0045763A"/>
    <w:rsid w:val="00457901"/>
    <w:rsid w:val="00462F52"/>
    <w:rsid w:val="00465A4C"/>
    <w:rsid w:val="00465DFD"/>
    <w:rsid w:val="00467BF1"/>
    <w:rsid w:val="00471D29"/>
    <w:rsid w:val="0047265E"/>
    <w:rsid w:val="00481859"/>
    <w:rsid w:val="00483516"/>
    <w:rsid w:val="004853B0"/>
    <w:rsid w:val="00491083"/>
    <w:rsid w:val="00492039"/>
    <w:rsid w:val="0049294B"/>
    <w:rsid w:val="00494053"/>
    <w:rsid w:val="004A49F5"/>
    <w:rsid w:val="004A7247"/>
    <w:rsid w:val="004A779B"/>
    <w:rsid w:val="004A7DAF"/>
    <w:rsid w:val="004A7FA4"/>
    <w:rsid w:val="004B0D90"/>
    <w:rsid w:val="004B0F4F"/>
    <w:rsid w:val="004B7095"/>
    <w:rsid w:val="004C0711"/>
    <w:rsid w:val="004C1B98"/>
    <w:rsid w:val="004C3978"/>
    <w:rsid w:val="004C4721"/>
    <w:rsid w:val="004D33BE"/>
    <w:rsid w:val="004D429F"/>
    <w:rsid w:val="004D6ECC"/>
    <w:rsid w:val="004D7684"/>
    <w:rsid w:val="004E0930"/>
    <w:rsid w:val="004E5FAF"/>
    <w:rsid w:val="004E63B1"/>
    <w:rsid w:val="004F61E7"/>
    <w:rsid w:val="005000F6"/>
    <w:rsid w:val="00501432"/>
    <w:rsid w:val="0050178A"/>
    <w:rsid w:val="005026FA"/>
    <w:rsid w:val="00502C12"/>
    <w:rsid w:val="005035E3"/>
    <w:rsid w:val="00506796"/>
    <w:rsid w:val="00506B98"/>
    <w:rsid w:val="00507DE5"/>
    <w:rsid w:val="00514C59"/>
    <w:rsid w:val="005164E6"/>
    <w:rsid w:val="00520882"/>
    <w:rsid w:val="0052153A"/>
    <w:rsid w:val="005238FC"/>
    <w:rsid w:val="00523A28"/>
    <w:rsid w:val="00526C99"/>
    <w:rsid w:val="0052761F"/>
    <w:rsid w:val="00531E4B"/>
    <w:rsid w:val="00532405"/>
    <w:rsid w:val="005405AB"/>
    <w:rsid w:val="00541BDA"/>
    <w:rsid w:val="00542EC3"/>
    <w:rsid w:val="00544759"/>
    <w:rsid w:val="005448E9"/>
    <w:rsid w:val="00544AB3"/>
    <w:rsid w:val="00551A3C"/>
    <w:rsid w:val="00551F60"/>
    <w:rsid w:val="00552597"/>
    <w:rsid w:val="005526BE"/>
    <w:rsid w:val="00553685"/>
    <w:rsid w:val="00554F43"/>
    <w:rsid w:val="005553E6"/>
    <w:rsid w:val="0055686C"/>
    <w:rsid w:val="00571861"/>
    <w:rsid w:val="00574349"/>
    <w:rsid w:val="005800D8"/>
    <w:rsid w:val="0058013C"/>
    <w:rsid w:val="00580648"/>
    <w:rsid w:val="00586591"/>
    <w:rsid w:val="00591FD7"/>
    <w:rsid w:val="00596F06"/>
    <w:rsid w:val="005A1482"/>
    <w:rsid w:val="005A36CE"/>
    <w:rsid w:val="005A39D1"/>
    <w:rsid w:val="005A77B2"/>
    <w:rsid w:val="005A7C7D"/>
    <w:rsid w:val="005B05AE"/>
    <w:rsid w:val="005B5043"/>
    <w:rsid w:val="005C233C"/>
    <w:rsid w:val="005C2676"/>
    <w:rsid w:val="005C4521"/>
    <w:rsid w:val="005C4701"/>
    <w:rsid w:val="005C6752"/>
    <w:rsid w:val="005D0890"/>
    <w:rsid w:val="005D1583"/>
    <w:rsid w:val="005D2A58"/>
    <w:rsid w:val="005D43D5"/>
    <w:rsid w:val="005D4F62"/>
    <w:rsid w:val="005D4FA3"/>
    <w:rsid w:val="005D5D93"/>
    <w:rsid w:val="005D63B7"/>
    <w:rsid w:val="005D64EA"/>
    <w:rsid w:val="005D6D51"/>
    <w:rsid w:val="005D6E21"/>
    <w:rsid w:val="005E3F67"/>
    <w:rsid w:val="005E4090"/>
    <w:rsid w:val="005F653D"/>
    <w:rsid w:val="0060015E"/>
    <w:rsid w:val="00602BDC"/>
    <w:rsid w:val="00603448"/>
    <w:rsid w:val="006036A7"/>
    <w:rsid w:val="00604A81"/>
    <w:rsid w:val="00605EF0"/>
    <w:rsid w:val="0061075F"/>
    <w:rsid w:val="00610C58"/>
    <w:rsid w:val="00612B7D"/>
    <w:rsid w:val="00612D85"/>
    <w:rsid w:val="0061320F"/>
    <w:rsid w:val="0061538A"/>
    <w:rsid w:val="00616B88"/>
    <w:rsid w:val="00616F80"/>
    <w:rsid w:val="006214E1"/>
    <w:rsid w:val="00627D8E"/>
    <w:rsid w:val="00630418"/>
    <w:rsid w:val="0063104C"/>
    <w:rsid w:val="006312DA"/>
    <w:rsid w:val="00633378"/>
    <w:rsid w:val="00636D6A"/>
    <w:rsid w:val="0064028A"/>
    <w:rsid w:val="006415E9"/>
    <w:rsid w:val="00654868"/>
    <w:rsid w:val="006564B4"/>
    <w:rsid w:val="006624C4"/>
    <w:rsid w:val="00662AD6"/>
    <w:rsid w:val="0066404A"/>
    <w:rsid w:val="0066421F"/>
    <w:rsid w:val="00664551"/>
    <w:rsid w:val="00667658"/>
    <w:rsid w:val="006678CD"/>
    <w:rsid w:val="00670B65"/>
    <w:rsid w:val="00670F2A"/>
    <w:rsid w:val="0067123F"/>
    <w:rsid w:val="00671551"/>
    <w:rsid w:val="00674418"/>
    <w:rsid w:val="00677535"/>
    <w:rsid w:val="006775BB"/>
    <w:rsid w:val="00684147"/>
    <w:rsid w:val="0069232C"/>
    <w:rsid w:val="006A124E"/>
    <w:rsid w:val="006A3371"/>
    <w:rsid w:val="006A47E5"/>
    <w:rsid w:val="006A70D3"/>
    <w:rsid w:val="006A73DF"/>
    <w:rsid w:val="006A7C83"/>
    <w:rsid w:val="006B0225"/>
    <w:rsid w:val="006B3531"/>
    <w:rsid w:val="006B3673"/>
    <w:rsid w:val="006B3741"/>
    <w:rsid w:val="006B4AA6"/>
    <w:rsid w:val="006B607A"/>
    <w:rsid w:val="006B62F9"/>
    <w:rsid w:val="006C0E9E"/>
    <w:rsid w:val="006C2F1B"/>
    <w:rsid w:val="006D260A"/>
    <w:rsid w:val="006D642F"/>
    <w:rsid w:val="006D72F6"/>
    <w:rsid w:val="006E1637"/>
    <w:rsid w:val="006E19D7"/>
    <w:rsid w:val="006E23AB"/>
    <w:rsid w:val="006E27B8"/>
    <w:rsid w:val="006E38D7"/>
    <w:rsid w:val="006F1457"/>
    <w:rsid w:val="006F2864"/>
    <w:rsid w:val="006F2A1D"/>
    <w:rsid w:val="006F2BB8"/>
    <w:rsid w:val="006F2DFD"/>
    <w:rsid w:val="006F52E1"/>
    <w:rsid w:val="006F559A"/>
    <w:rsid w:val="006F6334"/>
    <w:rsid w:val="006F6CB5"/>
    <w:rsid w:val="007002E2"/>
    <w:rsid w:val="0070560D"/>
    <w:rsid w:val="007063C0"/>
    <w:rsid w:val="00711F36"/>
    <w:rsid w:val="007133C7"/>
    <w:rsid w:val="007144ED"/>
    <w:rsid w:val="00714D6F"/>
    <w:rsid w:val="00715DB6"/>
    <w:rsid w:val="0072004F"/>
    <w:rsid w:val="00720BF3"/>
    <w:rsid w:val="00720EBE"/>
    <w:rsid w:val="00724E3E"/>
    <w:rsid w:val="007266BF"/>
    <w:rsid w:val="00730FD1"/>
    <w:rsid w:val="007335F3"/>
    <w:rsid w:val="007358F0"/>
    <w:rsid w:val="007364AF"/>
    <w:rsid w:val="00737668"/>
    <w:rsid w:val="0073777B"/>
    <w:rsid w:val="00743590"/>
    <w:rsid w:val="00743B51"/>
    <w:rsid w:val="0075194A"/>
    <w:rsid w:val="00752C4D"/>
    <w:rsid w:val="00752F8F"/>
    <w:rsid w:val="0075585F"/>
    <w:rsid w:val="00760436"/>
    <w:rsid w:val="007622C9"/>
    <w:rsid w:val="00763285"/>
    <w:rsid w:val="00767617"/>
    <w:rsid w:val="0076794C"/>
    <w:rsid w:val="00770CCB"/>
    <w:rsid w:val="0077114D"/>
    <w:rsid w:val="00777721"/>
    <w:rsid w:val="00777B20"/>
    <w:rsid w:val="00780537"/>
    <w:rsid w:val="0078067E"/>
    <w:rsid w:val="007810B5"/>
    <w:rsid w:val="00781B84"/>
    <w:rsid w:val="00783C3A"/>
    <w:rsid w:val="0078426C"/>
    <w:rsid w:val="00785288"/>
    <w:rsid w:val="007868E2"/>
    <w:rsid w:val="00791461"/>
    <w:rsid w:val="00791FE7"/>
    <w:rsid w:val="00792212"/>
    <w:rsid w:val="007948E8"/>
    <w:rsid w:val="007978A4"/>
    <w:rsid w:val="007A087E"/>
    <w:rsid w:val="007A25AA"/>
    <w:rsid w:val="007A3B1E"/>
    <w:rsid w:val="007A4316"/>
    <w:rsid w:val="007A4A85"/>
    <w:rsid w:val="007A5659"/>
    <w:rsid w:val="007A5DD4"/>
    <w:rsid w:val="007B1F98"/>
    <w:rsid w:val="007B3D53"/>
    <w:rsid w:val="007B3E65"/>
    <w:rsid w:val="007C065A"/>
    <w:rsid w:val="007C64FA"/>
    <w:rsid w:val="007C73D9"/>
    <w:rsid w:val="007D37C1"/>
    <w:rsid w:val="007D49E1"/>
    <w:rsid w:val="007E0C51"/>
    <w:rsid w:val="007E1EBE"/>
    <w:rsid w:val="007E209C"/>
    <w:rsid w:val="007E2684"/>
    <w:rsid w:val="007E4B19"/>
    <w:rsid w:val="007E6983"/>
    <w:rsid w:val="007F6A4D"/>
    <w:rsid w:val="0080534F"/>
    <w:rsid w:val="00807080"/>
    <w:rsid w:val="00810360"/>
    <w:rsid w:val="00810B94"/>
    <w:rsid w:val="0081186A"/>
    <w:rsid w:val="00811985"/>
    <w:rsid w:val="008122D0"/>
    <w:rsid w:val="008138E7"/>
    <w:rsid w:val="008139A6"/>
    <w:rsid w:val="00815220"/>
    <w:rsid w:val="00815C1A"/>
    <w:rsid w:val="008170C1"/>
    <w:rsid w:val="00817A17"/>
    <w:rsid w:val="008213F7"/>
    <w:rsid w:val="008229D2"/>
    <w:rsid w:val="008248C6"/>
    <w:rsid w:val="00831E23"/>
    <w:rsid w:val="00833D73"/>
    <w:rsid w:val="008368EF"/>
    <w:rsid w:val="00841245"/>
    <w:rsid w:val="00843E71"/>
    <w:rsid w:val="0084412F"/>
    <w:rsid w:val="00844973"/>
    <w:rsid w:val="00852E39"/>
    <w:rsid w:val="008553E2"/>
    <w:rsid w:val="00860AC8"/>
    <w:rsid w:val="00860C9D"/>
    <w:rsid w:val="0086171F"/>
    <w:rsid w:val="0086401A"/>
    <w:rsid w:val="0086416A"/>
    <w:rsid w:val="00864B64"/>
    <w:rsid w:val="00864F03"/>
    <w:rsid w:val="0086500F"/>
    <w:rsid w:val="00866A20"/>
    <w:rsid w:val="008706D3"/>
    <w:rsid w:val="00880A74"/>
    <w:rsid w:val="00883D11"/>
    <w:rsid w:val="0088720B"/>
    <w:rsid w:val="0089164F"/>
    <w:rsid w:val="008926AB"/>
    <w:rsid w:val="008949C2"/>
    <w:rsid w:val="008A31B6"/>
    <w:rsid w:val="008A38FB"/>
    <w:rsid w:val="008A412F"/>
    <w:rsid w:val="008A4C02"/>
    <w:rsid w:val="008A6910"/>
    <w:rsid w:val="008B0663"/>
    <w:rsid w:val="008B2138"/>
    <w:rsid w:val="008B30DA"/>
    <w:rsid w:val="008B517B"/>
    <w:rsid w:val="008B557E"/>
    <w:rsid w:val="008B5C2E"/>
    <w:rsid w:val="008B695B"/>
    <w:rsid w:val="008C08E3"/>
    <w:rsid w:val="008C12F1"/>
    <w:rsid w:val="008C2D49"/>
    <w:rsid w:val="008C2D73"/>
    <w:rsid w:val="008C43BA"/>
    <w:rsid w:val="008C49BA"/>
    <w:rsid w:val="008C4CC5"/>
    <w:rsid w:val="008C5817"/>
    <w:rsid w:val="008C7837"/>
    <w:rsid w:val="008D05DF"/>
    <w:rsid w:val="008D2429"/>
    <w:rsid w:val="008D37C8"/>
    <w:rsid w:val="008D38DC"/>
    <w:rsid w:val="008D3946"/>
    <w:rsid w:val="008D5C6C"/>
    <w:rsid w:val="008D6517"/>
    <w:rsid w:val="008D6AE3"/>
    <w:rsid w:val="008E0595"/>
    <w:rsid w:val="008E0B6F"/>
    <w:rsid w:val="008E1C36"/>
    <w:rsid w:val="008E2657"/>
    <w:rsid w:val="008E477E"/>
    <w:rsid w:val="008E6B01"/>
    <w:rsid w:val="008E7747"/>
    <w:rsid w:val="008F28C2"/>
    <w:rsid w:val="008F465D"/>
    <w:rsid w:val="008F4FD2"/>
    <w:rsid w:val="008F6448"/>
    <w:rsid w:val="0090240D"/>
    <w:rsid w:val="009105A8"/>
    <w:rsid w:val="00910D0E"/>
    <w:rsid w:val="00911466"/>
    <w:rsid w:val="009117AD"/>
    <w:rsid w:val="009122F7"/>
    <w:rsid w:val="009124B2"/>
    <w:rsid w:val="00914B1E"/>
    <w:rsid w:val="00915783"/>
    <w:rsid w:val="00915AA9"/>
    <w:rsid w:val="009176BF"/>
    <w:rsid w:val="00920F0B"/>
    <w:rsid w:val="009211AE"/>
    <w:rsid w:val="0092536A"/>
    <w:rsid w:val="00925888"/>
    <w:rsid w:val="00934A18"/>
    <w:rsid w:val="009358ED"/>
    <w:rsid w:val="009400CE"/>
    <w:rsid w:val="00941699"/>
    <w:rsid w:val="009417AC"/>
    <w:rsid w:val="00941835"/>
    <w:rsid w:val="00941CBA"/>
    <w:rsid w:val="00942EF3"/>
    <w:rsid w:val="00943523"/>
    <w:rsid w:val="00944BD4"/>
    <w:rsid w:val="00945C0C"/>
    <w:rsid w:val="00947378"/>
    <w:rsid w:val="009511AF"/>
    <w:rsid w:val="009530C1"/>
    <w:rsid w:val="009541C5"/>
    <w:rsid w:val="00954E96"/>
    <w:rsid w:val="00956B20"/>
    <w:rsid w:val="0096442F"/>
    <w:rsid w:val="00965219"/>
    <w:rsid w:val="009654EC"/>
    <w:rsid w:val="0096760F"/>
    <w:rsid w:val="00967B03"/>
    <w:rsid w:val="00970112"/>
    <w:rsid w:val="0097171C"/>
    <w:rsid w:val="00971F89"/>
    <w:rsid w:val="00974174"/>
    <w:rsid w:val="00974673"/>
    <w:rsid w:val="00975D19"/>
    <w:rsid w:val="009775B0"/>
    <w:rsid w:val="00977AED"/>
    <w:rsid w:val="00983205"/>
    <w:rsid w:val="00983776"/>
    <w:rsid w:val="00984DE0"/>
    <w:rsid w:val="009859E5"/>
    <w:rsid w:val="00986452"/>
    <w:rsid w:val="00992010"/>
    <w:rsid w:val="00992939"/>
    <w:rsid w:val="009933A0"/>
    <w:rsid w:val="00993610"/>
    <w:rsid w:val="00993945"/>
    <w:rsid w:val="00994313"/>
    <w:rsid w:val="00994426"/>
    <w:rsid w:val="00994937"/>
    <w:rsid w:val="00995B75"/>
    <w:rsid w:val="009969F6"/>
    <w:rsid w:val="009A1421"/>
    <w:rsid w:val="009A217C"/>
    <w:rsid w:val="009A4DD3"/>
    <w:rsid w:val="009A62FD"/>
    <w:rsid w:val="009A6608"/>
    <w:rsid w:val="009B1BBF"/>
    <w:rsid w:val="009B24BD"/>
    <w:rsid w:val="009B5343"/>
    <w:rsid w:val="009C55E1"/>
    <w:rsid w:val="009C67B7"/>
    <w:rsid w:val="009D12B1"/>
    <w:rsid w:val="009E2D89"/>
    <w:rsid w:val="009E35E9"/>
    <w:rsid w:val="009E4B85"/>
    <w:rsid w:val="009F2346"/>
    <w:rsid w:val="009F3C0C"/>
    <w:rsid w:val="009F5AAB"/>
    <w:rsid w:val="009F79AA"/>
    <w:rsid w:val="00A01322"/>
    <w:rsid w:val="00A02A63"/>
    <w:rsid w:val="00A057DD"/>
    <w:rsid w:val="00A06965"/>
    <w:rsid w:val="00A0745E"/>
    <w:rsid w:val="00A10211"/>
    <w:rsid w:val="00A12A44"/>
    <w:rsid w:val="00A12C14"/>
    <w:rsid w:val="00A1421B"/>
    <w:rsid w:val="00A14D36"/>
    <w:rsid w:val="00A1726D"/>
    <w:rsid w:val="00A2001D"/>
    <w:rsid w:val="00A207EA"/>
    <w:rsid w:val="00A20B57"/>
    <w:rsid w:val="00A20C15"/>
    <w:rsid w:val="00A24411"/>
    <w:rsid w:val="00A24466"/>
    <w:rsid w:val="00A26D32"/>
    <w:rsid w:val="00A26F43"/>
    <w:rsid w:val="00A31A81"/>
    <w:rsid w:val="00A31F52"/>
    <w:rsid w:val="00A321FD"/>
    <w:rsid w:val="00A33CE3"/>
    <w:rsid w:val="00A33E7B"/>
    <w:rsid w:val="00A362A4"/>
    <w:rsid w:val="00A36472"/>
    <w:rsid w:val="00A3732F"/>
    <w:rsid w:val="00A4091D"/>
    <w:rsid w:val="00A4389B"/>
    <w:rsid w:val="00A44764"/>
    <w:rsid w:val="00A45977"/>
    <w:rsid w:val="00A46918"/>
    <w:rsid w:val="00A54DBE"/>
    <w:rsid w:val="00A55485"/>
    <w:rsid w:val="00A57B1B"/>
    <w:rsid w:val="00A61011"/>
    <w:rsid w:val="00A6706D"/>
    <w:rsid w:val="00A67427"/>
    <w:rsid w:val="00A678D1"/>
    <w:rsid w:val="00A73017"/>
    <w:rsid w:val="00A74A6B"/>
    <w:rsid w:val="00A82B0C"/>
    <w:rsid w:val="00A85803"/>
    <w:rsid w:val="00A86974"/>
    <w:rsid w:val="00A95173"/>
    <w:rsid w:val="00A97212"/>
    <w:rsid w:val="00A97E03"/>
    <w:rsid w:val="00AA1FC6"/>
    <w:rsid w:val="00AA5C12"/>
    <w:rsid w:val="00AB45D5"/>
    <w:rsid w:val="00AB4CF1"/>
    <w:rsid w:val="00AB4FAA"/>
    <w:rsid w:val="00AB776E"/>
    <w:rsid w:val="00AC119E"/>
    <w:rsid w:val="00AC29E4"/>
    <w:rsid w:val="00AC31CA"/>
    <w:rsid w:val="00AC625B"/>
    <w:rsid w:val="00AD1F46"/>
    <w:rsid w:val="00AD2AB4"/>
    <w:rsid w:val="00AD42E3"/>
    <w:rsid w:val="00AE00A3"/>
    <w:rsid w:val="00AE02CE"/>
    <w:rsid w:val="00AE3F2E"/>
    <w:rsid w:val="00AE53A3"/>
    <w:rsid w:val="00AE69EB"/>
    <w:rsid w:val="00AE7288"/>
    <w:rsid w:val="00AE79BE"/>
    <w:rsid w:val="00AF090C"/>
    <w:rsid w:val="00AF13BE"/>
    <w:rsid w:val="00AF31BC"/>
    <w:rsid w:val="00AF3E92"/>
    <w:rsid w:val="00AF4B68"/>
    <w:rsid w:val="00AF579A"/>
    <w:rsid w:val="00AF7ADA"/>
    <w:rsid w:val="00B010D7"/>
    <w:rsid w:val="00B044BE"/>
    <w:rsid w:val="00B10CD7"/>
    <w:rsid w:val="00B11A32"/>
    <w:rsid w:val="00B1213F"/>
    <w:rsid w:val="00B16F23"/>
    <w:rsid w:val="00B205FF"/>
    <w:rsid w:val="00B215E4"/>
    <w:rsid w:val="00B22DD0"/>
    <w:rsid w:val="00B234F9"/>
    <w:rsid w:val="00B3117E"/>
    <w:rsid w:val="00B31F49"/>
    <w:rsid w:val="00B320C1"/>
    <w:rsid w:val="00B37C72"/>
    <w:rsid w:val="00B40B5C"/>
    <w:rsid w:val="00B4186C"/>
    <w:rsid w:val="00B41AC5"/>
    <w:rsid w:val="00B46230"/>
    <w:rsid w:val="00B505FC"/>
    <w:rsid w:val="00B52868"/>
    <w:rsid w:val="00B53B09"/>
    <w:rsid w:val="00B606D6"/>
    <w:rsid w:val="00B6436D"/>
    <w:rsid w:val="00B71C98"/>
    <w:rsid w:val="00B7327C"/>
    <w:rsid w:val="00B809D2"/>
    <w:rsid w:val="00B859D4"/>
    <w:rsid w:val="00B877A7"/>
    <w:rsid w:val="00B87862"/>
    <w:rsid w:val="00B87D75"/>
    <w:rsid w:val="00B900D4"/>
    <w:rsid w:val="00B9560A"/>
    <w:rsid w:val="00B967C9"/>
    <w:rsid w:val="00B96A56"/>
    <w:rsid w:val="00B97041"/>
    <w:rsid w:val="00B97DDC"/>
    <w:rsid w:val="00BA07E0"/>
    <w:rsid w:val="00BA240F"/>
    <w:rsid w:val="00BA41B3"/>
    <w:rsid w:val="00BA5507"/>
    <w:rsid w:val="00BB0BA2"/>
    <w:rsid w:val="00BB1F73"/>
    <w:rsid w:val="00BB3338"/>
    <w:rsid w:val="00BB4B4E"/>
    <w:rsid w:val="00BC3EA7"/>
    <w:rsid w:val="00BC55AC"/>
    <w:rsid w:val="00BC581C"/>
    <w:rsid w:val="00BD03F4"/>
    <w:rsid w:val="00BD557F"/>
    <w:rsid w:val="00BD7C29"/>
    <w:rsid w:val="00BE203A"/>
    <w:rsid w:val="00BE359B"/>
    <w:rsid w:val="00BE628D"/>
    <w:rsid w:val="00BE664F"/>
    <w:rsid w:val="00BE70A6"/>
    <w:rsid w:val="00BE75C0"/>
    <w:rsid w:val="00BE7BC9"/>
    <w:rsid w:val="00BF0E3D"/>
    <w:rsid w:val="00BF3986"/>
    <w:rsid w:val="00BF4A40"/>
    <w:rsid w:val="00BF5C4C"/>
    <w:rsid w:val="00C01288"/>
    <w:rsid w:val="00C06447"/>
    <w:rsid w:val="00C07BDD"/>
    <w:rsid w:val="00C10A99"/>
    <w:rsid w:val="00C15B7E"/>
    <w:rsid w:val="00C16DB9"/>
    <w:rsid w:val="00C2088E"/>
    <w:rsid w:val="00C26859"/>
    <w:rsid w:val="00C26B82"/>
    <w:rsid w:val="00C324D1"/>
    <w:rsid w:val="00C332F3"/>
    <w:rsid w:val="00C34BD8"/>
    <w:rsid w:val="00C377C4"/>
    <w:rsid w:val="00C430D0"/>
    <w:rsid w:val="00C502DC"/>
    <w:rsid w:val="00C5074A"/>
    <w:rsid w:val="00C51F33"/>
    <w:rsid w:val="00C54A47"/>
    <w:rsid w:val="00C56C15"/>
    <w:rsid w:val="00C600B3"/>
    <w:rsid w:val="00C62408"/>
    <w:rsid w:val="00C6543D"/>
    <w:rsid w:val="00C6712F"/>
    <w:rsid w:val="00C678C7"/>
    <w:rsid w:val="00C7236D"/>
    <w:rsid w:val="00C7304D"/>
    <w:rsid w:val="00C73476"/>
    <w:rsid w:val="00C74103"/>
    <w:rsid w:val="00C830A3"/>
    <w:rsid w:val="00C84325"/>
    <w:rsid w:val="00C84E0E"/>
    <w:rsid w:val="00C85322"/>
    <w:rsid w:val="00C85D5D"/>
    <w:rsid w:val="00C87526"/>
    <w:rsid w:val="00C90163"/>
    <w:rsid w:val="00C920F4"/>
    <w:rsid w:val="00C96D58"/>
    <w:rsid w:val="00CA1411"/>
    <w:rsid w:val="00CA1726"/>
    <w:rsid w:val="00CA1ED7"/>
    <w:rsid w:val="00CA260B"/>
    <w:rsid w:val="00CA3E9D"/>
    <w:rsid w:val="00CA3FDE"/>
    <w:rsid w:val="00CA436C"/>
    <w:rsid w:val="00CA4776"/>
    <w:rsid w:val="00CA67FD"/>
    <w:rsid w:val="00CB0A51"/>
    <w:rsid w:val="00CB0C22"/>
    <w:rsid w:val="00CB0DB4"/>
    <w:rsid w:val="00CB302B"/>
    <w:rsid w:val="00CB3987"/>
    <w:rsid w:val="00CB3C36"/>
    <w:rsid w:val="00CB638C"/>
    <w:rsid w:val="00CB6D99"/>
    <w:rsid w:val="00CC0D4C"/>
    <w:rsid w:val="00CC2281"/>
    <w:rsid w:val="00CC5B51"/>
    <w:rsid w:val="00CD62C5"/>
    <w:rsid w:val="00CE214A"/>
    <w:rsid w:val="00CE2B3E"/>
    <w:rsid w:val="00CE5C1E"/>
    <w:rsid w:val="00CF0347"/>
    <w:rsid w:val="00CF0606"/>
    <w:rsid w:val="00CF25BD"/>
    <w:rsid w:val="00D01EB0"/>
    <w:rsid w:val="00D03963"/>
    <w:rsid w:val="00D05FC5"/>
    <w:rsid w:val="00D1050D"/>
    <w:rsid w:val="00D13D91"/>
    <w:rsid w:val="00D20875"/>
    <w:rsid w:val="00D21080"/>
    <w:rsid w:val="00D21EE1"/>
    <w:rsid w:val="00D23B64"/>
    <w:rsid w:val="00D24A18"/>
    <w:rsid w:val="00D2718A"/>
    <w:rsid w:val="00D307D0"/>
    <w:rsid w:val="00D37466"/>
    <w:rsid w:val="00D4419A"/>
    <w:rsid w:val="00D466FD"/>
    <w:rsid w:val="00D55A4E"/>
    <w:rsid w:val="00D57A35"/>
    <w:rsid w:val="00D631DA"/>
    <w:rsid w:val="00D63393"/>
    <w:rsid w:val="00D652B5"/>
    <w:rsid w:val="00D733B7"/>
    <w:rsid w:val="00D73D60"/>
    <w:rsid w:val="00D75E8D"/>
    <w:rsid w:val="00D824FC"/>
    <w:rsid w:val="00D840DF"/>
    <w:rsid w:val="00D84A3C"/>
    <w:rsid w:val="00D85C09"/>
    <w:rsid w:val="00D86BB6"/>
    <w:rsid w:val="00D912D9"/>
    <w:rsid w:val="00D9545C"/>
    <w:rsid w:val="00D95C54"/>
    <w:rsid w:val="00D961A2"/>
    <w:rsid w:val="00DA21E8"/>
    <w:rsid w:val="00DA3D1D"/>
    <w:rsid w:val="00DA6A50"/>
    <w:rsid w:val="00DA711F"/>
    <w:rsid w:val="00DB285F"/>
    <w:rsid w:val="00DB2F16"/>
    <w:rsid w:val="00DB311A"/>
    <w:rsid w:val="00DB3F5E"/>
    <w:rsid w:val="00DB41DE"/>
    <w:rsid w:val="00DB4312"/>
    <w:rsid w:val="00DC0410"/>
    <w:rsid w:val="00DC2B63"/>
    <w:rsid w:val="00DC2E63"/>
    <w:rsid w:val="00DC6B57"/>
    <w:rsid w:val="00DD2704"/>
    <w:rsid w:val="00DD2BA3"/>
    <w:rsid w:val="00DD3907"/>
    <w:rsid w:val="00DD4F57"/>
    <w:rsid w:val="00DE24AC"/>
    <w:rsid w:val="00DE4EE9"/>
    <w:rsid w:val="00DE75B0"/>
    <w:rsid w:val="00DF2BDF"/>
    <w:rsid w:val="00DF4D96"/>
    <w:rsid w:val="00DF5085"/>
    <w:rsid w:val="00DF53CF"/>
    <w:rsid w:val="00E01B61"/>
    <w:rsid w:val="00E03E20"/>
    <w:rsid w:val="00E05DC4"/>
    <w:rsid w:val="00E12471"/>
    <w:rsid w:val="00E12A9B"/>
    <w:rsid w:val="00E1357D"/>
    <w:rsid w:val="00E13BD1"/>
    <w:rsid w:val="00E14159"/>
    <w:rsid w:val="00E141EC"/>
    <w:rsid w:val="00E15405"/>
    <w:rsid w:val="00E15B01"/>
    <w:rsid w:val="00E214FA"/>
    <w:rsid w:val="00E220A8"/>
    <w:rsid w:val="00E22F08"/>
    <w:rsid w:val="00E25DE9"/>
    <w:rsid w:val="00E270C5"/>
    <w:rsid w:val="00E3376F"/>
    <w:rsid w:val="00E418F0"/>
    <w:rsid w:val="00E42181"/>
    <w:rsid w:val="00E42FCF"/>
    <w:rsid w:val="00E45966"/>
    <w:rsid w:val="00E45AA3"/>
    <w:rsid w:val="00E50215"/>
    <w:rsid w:val="00E5106D"/>
    <w:rsid w:val="00E52DE4"/>
    <w:rsid w:val="00E54213"/>
    <w:rsid w:val="00E55F8C"/>
    <w:rsid w:val="00E607A6"/>
    <w:rsid w:val="00E60ADD"/>
    <w:rsid w:val="00E64EAA"/>
    <w:rsid w:val="00E6683C"/>
    <w:rsid w:val="00E67C36"/>
    <w:rsid w:val="00E70D3C"/>
    <w:rsid w:val="00E71A33"/>
    <w:rsid w:val="00E72FDE"/>
    <w:rsid w:val="00E7589E"/>
    <w:rsid w:val="00E760FF"/>
    <w:rsid w:val="00E80D60"/>
    <w:rsid w:val="00E8186F"/>
    <w:rsid w:val="00E831AF"/>
    <w:rsid w:val="00E8375F"/>
    <w:rsid w:val="00E84253"/>
    <w:rsid w:val="00E85FFB"/>
    <w:rsid w:val="00E8646B"/>
    <w:rsid w:val="00E924EE"/>
    <w:rsid w:val="00E92DC5"/>
    <w:rsid w:val="00E95012"/>
    <w:rsid w:val="00E95588"/>
    <w:rsid w:val="00E957B1"/>
    <w:rsid w:val="00EA1A1B"/>
    <w:rsid w:val="00EA3989"/>
    <w:rsid w:val="00EA4235"/>
    <w:rsid w:val="00EA5D71"/>
    <w:rsid w:val="00EA785D"/>
    <w:rsid w:val="00EB0A0F"/>
    <w:rsid w:val="00EB1696"/>
    <w:rsid w:val="00EB2256"/>
    <w:rsid w:val="00EC01AA"/>
    <w:rsid w:val="00EC11CE"/>
    <w:rsid w:val="00EC2C12"/>
    <w:rsid w:val="00EC3F07"/>
    <w:rsid w:val="00EC5D40"/>
    <w:rsid w:val="00EC62AE"/>
    <w:rsid w:val="00EC73FA"/>
    <w:rsid w:val="00EC78F9"/>
    <w:rsid w:val="00ED0B9B"/>
    <w:rsid w:val="00ED213B"/>
    <w:rsid w:val="00ED419D"/>
    <w:rsid w:val="00ED58AA"/>
    <w:rsid w:val="00ED6EFF"/>
    <w:rsid w:val="00EE2BC7"/>
    <w:rsid w:val="00EE4ED1"/>
    <w:rsid w:val="00EE7315"/>
    <w:rsid w:val="00EE7ACE"/>
    <w:rsid w:val="00EE7F6D"/>
    <w:rsid w:val="00EF4F46"/>
    <w:rsid w:val="00EF5C87"/>
    <w:rsid w:val="00F01249"/>
    <w:rsid w:val="00F01C1A"/>
    <w:rsid w:val="00F04E0B"/>
    <w:rsid w:val="00F05394"/>
    <w:rsid w:val="00F06DA8"/>
    <w:rsid w:val="00F106DE"/>
    <w:rsid w:val="00F11E37"/>
    <w:rsid w:val="00F14695"/>
    <w:rsid w:val="00F1508C"/>
    <w:rsid w:val="00F17FCA"/>
    <w:rsid w:val="00F24A53"/>
    <w:rsid w:val="00F25B52"/>
    <w:rsid w:val="00F358EE"/>
    <w:rsid w:val="00F40CC0"/>
    <w:rsid w:val="00F415A7"/>
    <w:rsid w:val="00F42C11"/>
    <w:rsid w:val="00F53D48"/>
    <w:rsid w:val="00F53DC1"/>
    <w:rsid w:val="00F543FE"/>
    <w:rsid w:val="00F54B8D"/>
    <w:rsid w:val="00F55B8D"/>
    <w:rsid w:val="00F568B1"/>
    <w:rsid w:val="00F56C95"/>
    <w:rsid w:val="00F57E54"/>
    <w:rsid w:val="00F651DE"/>
    <w:rsid w:val="00F67075"/>
    <w:rsid w:val="00F71884"/>
    <w:rsid w:val="00F7360F"/>
    <w:rsid w:val="00F743C7"/>
    <w:rsid w:val="00F748C3"/>
    <w:rsid w:val="00F74E04"/>
    <w:rsid w:val="00F7612E"/>
    <w:rsid w:val="00F76AF0"/>
    <w:rsid w:val="00F80458"/>
    <w:rsid w:val="00F80A52"/>
    <w:rsid w:val="00F81D83"/>
    <w:rsid w:val="00F9088B"/>
    <w:rsid w:val="00F929EE"/>
    <w:rsid w:val="00F9443C"/>
    <w:rsid w:val="00F96423"/>
    <w:rsid w:val="00FA1469"/>
    <w:rsid w:val="00FA2239"/>
    <w:rsid w:val="00FA4BCD"/>
    <w:rsid w:val="00FA6BAC"/>
    <w:rsid w:val="00FA7427"/>
    <w:rsid w:val="00FA7484"/>
    <w:rsid w:val="00FB1C29"/>
    <w:rsid w:val="00FB2D69"/>
    <w:rsid w:val="00FB5499"/>
    <w:rsid w:val="00FB5719"/>
    <w:rsid w:val="00FB68AD"/>
    <w:rsid w:val="00FB7BC7"/>
    <w:rsid w:val="00FC10B7"/>
    <w:rsid w:val="00FC1BBA"/>
    <w:rsid w:val="00FC23BA"/>
    <w:rsid w:val="00FC5CB6"/>
    <w:rsid w:val="00FD42B2"/>
    <w:rsid w:val="00FD4429"/>
    <w:rsid w:val="00FD47B6"/>
    <w:rsid w:val="00FD569F"/>
    <w:rsid w:val="00FD57EB"/>
    <w:rsid w:val="00FD7C78"/>
    <w:rsid w:val="00FE23EB"/>
    <w:rsid w:val="00FE6A72"/>
    <w:rsid w:val="00FE6AEA"/>
    <w:rsid w:val="00FF348A"/>
    <w:rsid w:val="00FF4C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F21B06D"/>
  <w15:docId w15:val="{59D31AEF-4547-47B8-99B4-E589444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2E1"/>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7E0C51"/>
    <w:pPr>
      <w:spacing w:before="0" w:beforeAutospacing="0" w:after="0" w:afterAutospacing="0"/>
      <w:ind w:left="425" w:right="403"/>
      <w:outlineLvl w:val="2"/>
    </w:pPr>
    <w:rPr>
      <w:rFonts w:ascii="Verdana" w:hAnsi="Verdana" w:cs="Arial"/>
      <w:color w:val="FF0000"/>
      <w:sz w:val="22"/>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7E0C51"/>
    <w:rPr>
      <w:rFonts w:ascii="Verdana" w:hAnsi="Verdana" w:cs="Arial"/>
      <w:color w:val="FF0000"/>
      <w:lang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semiHidden/>
    <w:unhideWhenUsed/>
    <w:rsid w:val="006B353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01555337">
      <w:bodyDiv w:val="1"/>
      <w:marLeft w:val="0"/>
      <w:marRight w:val="0"/>
      <w:marTop w:val="0"/>
      <w:marBottom w:val="0"/>
      <w:divBdr>
        <w:top w:val="none" w:sz="0" w:space="0" w:color="auto"/>
        <w:left w:val="none" w:sz="0" w:space="0" w:color="auto"/>
        <w:bottom w:val="none" w:sz="0" w:space="0" w:color="auto"/>
        <w:right w:val="none" w:sz="0" w:space="0" w:color="auto"/>
      </w:divBdr>
    </w:div>
    <w:div w:id="207962224">
      <w:bodyDiv w:val="1"/>
      <w:marLeft w:val="0"/>
      <w:marRight w:val="0"/>
      <w:marTop w:val="0"/>
      <w:marBottom w:val="0"/>
      <w:divBdr>
        <w:top w:val="none" w:sz="0" w:space="0" w:color="auto"/>
        <w:left w:val="none" w:sz="0" w:space="0" w:color="auto"/>
        <w:bottom w:val="none" w:sz="0" w:space="0" w:color="auto"/>
        <w:right w:val="none" w:sz="0" w:space="0" w:color="auto"/>
      </w:divBdr>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80192442">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179044">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7812623">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7072156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42683415">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35608527">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579679908">
              <w:marLeft w:val="150"/>
              <w:marRight w:val="150"/>
              <w:marTop w:val="0"/>
              <w:marBottom w:val="0"/>
              <w:divBdr>
                <w:top w:val="none" w:sz="0" w:space="0" w:color="auto"/>
                <w:left w:val="none" w:sz="0" w:space="0" w:color="auto"/>
                <w:bottom w:val="none" w:sz="0" w:space="0" w:color="auto"/>
                <w:right w:val="none" w:sz="0" w:space="0" w:color="auto"/>
              </w:divBdr>
              <w:divsChild>
                <w:div w:id="2121759791">
                  <w:marLeft w:val="0"/>
                  <w:marRight w:val="0"/>
                  <w:marTop w:val="0"/>
                  <w:marBottom w:val="0"/>
                  <w:divBdr>
                    <w:top w:val="none" w:sz="0" w:space="0" w:color="auto"/>
                    <w:left w:val="none" w:sz="0" w:space="0" w:color="auto"/>
                    <w:bottom w:val="none" w:sz="0" w:space="0" w:color="auto"/>
                    <w:right w:val="none" w:sz="0" w:space="0" w:color="auto"/>
                  </w:divBdr>
                </w:div>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4130">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97762959">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65148980">
      <w:bodyDiv w:val="1"/>
      <w:marLeft w:val="0"/>
      <w:marRight w:val="0"/>
      <w:marTop w:val="0"/>
      <w:marBottom w:val="0"/>
      <w:divBdr>
        <w:top w:val="none" w:sz="0" w:space="0" w:color="auto"/>
        <w:left w:val="none" w:sz="0" w:space="0" w:color="auto"/>
        <w:bottom w:val="none" w:sz="0" w:space="0" w:color="auto"/>
        <w:right w:val="none" w:sz="0" w:space="0" w:color="auto"/>
      </w:divBdr>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74806970">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082824561">
      <w:bodyDiv w:val="1"/>
      <w:marLeft w:val="0"/>
      <w:marRight w:val="0"/>
      <w:marTop w:val="0"/>
      <w:marBottom w:val="0"/>
      <w:divBdr>
        <w:top w:val="none" w:sz="0" w:space="0" w:color="auto"/>
        <w:left w:val="none" w:sz="0" w:space="0" w:color="auto"/>
        <w:bottom w:val="none" w:sz="0" w:space="0" w:color="auto"/>
        <w:right w:val="none" w:sz="0" w:space="0" w:color="auto"/>
      </w:divBdr>
    </w:div>
    <w:div w:id="21198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nternationaldisabilityalliance.org/special-rapporteur-2020" TargetMode="External"/><Relationship Id="rId18" Type="http://schemas.openxmlformats.org/officeDocument/2006/relationships/hyperlink" Target="http://cbm-global.org/wp-content/uploads/2020/10/DisabilityData_advocacytoolkit_FINAL.pdf" TargetMode="External"/><Relationship Id="rId26" Type="http://schemas.openxmlformats.org/officeDocument/2006/relationships/hyperlink" Target="https://www.washingtongroup-disability.com/fileadmin/uploads/wg/Documents/Using-the-Washington-Group-Tools-to-Assess-the-Impact-of-COVID-19-on-Persons-with-Disability.pdf" TargetMode="External"/><Relationship Id="rId39" Type="http://schemas.openxmlformats.org/officeDocument/2006/relationships/hyperlink" Target="https://validity.ngo/2020/10/08/tackling-torture-against-persons-with-disabilities-in-the-context-of-the-covid-19-pandemic-webinar-series/" TargetMode="External"/><Relationship Id="rId3" Type="http://schemas.openxmlformats.org/officeDocument/2006/relationships/styles" Target="styles.xml"/><Relationship Id="rId21" Type="http://schemas.openxmlformats.org/officeDocument/2006/relationships/hyperlink" Target="https://www.youtube.com/watch?v=YMKJf7GE6qY" TargetMode="External"/><Relationship Id="rId34" Type="http://schemas.openxmlformats.org/officeDocument/2006/relationships/hyperlink" Target="https://interagencystandingcommittee.org/sites/default/files/2019-11/IASC%20Guidelines%20on%20the%20Inclusion%20of%20Persons%20with%20Disabilities%20in%20Humanitarian%20Action%2C%202019.pdf" TargetMode="External"/><Relationship Id="rId42" Type="http://schemas.openxmlformats.org/officeDocument/2006/relationships/hyperlink" Target="https://validity.ngo/2020/10/08/tackling-torture-against-persons-with-disabilities-in-the-context-of-the-covid-19-pandemic-webinar-series/" TargetMode="External"/><Relationship Id="rId47" Type="http://schemas.openxmlformats.org/officeDocument/2006/relationships/hyperlink" Target="https://www.internationaldisabilityalliance.org/sites/default/files/tor_online_platform_technical_consultant_final.docx"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ddc.org.au/media-release-addc-responds-to-dfat-disability-budget-cuts/" TargetMode="External"/><Relationship Id="rId17" Type="http://schemas.openxmlformats.org/officeDocument/2006/relationships/hyperlink" Target="https://disability.royalcommission.gov.au/publications/persons-disability-and-australian-constitution-0" TargetMode="External"/><Relationship Id="rId25" Type="http://schemas.openxmlformats.org/officeDocument/2006/relationships/hyperlink" Target="https://reliefweb.int/report/bangladesh/cyclone-amphan-inclusive-rapid-needs-assessment-bangladesh-satkhira-patuakhali-and" TargetMode="External"/><Relationship Id="rId33" Type="http://schemas.openxmlformats.org/officeDocument/2006/relationships/hyperlink" Target="https://www.youtube.com/watch?v=DwGsbgNBNyw" TargetMode="External"/><Relationship Id="rId38" Type="http://schemas.openxmlformats.org/officeDocument/2006/relationships/hyperlink" Target="https://www.surveymonkey.com/r/KSQFYQT" TargetMode="External"/><Relationship Id="rId46" Type="http://schemas.openxmlformats.org/officeDocument/2006/relationships/hyperlink" Target="https://www.internationaldisabilityalliance.org/sites/default/files/job_description_-_gds_officer.docx" TargetMode="External"/><Relationship Id="rId2" Type="http://schemas.openxmlformats.org/officeDocument/2006/relationships/numbering" Target="numbering.xml"/><Relationship Id="rId16" Type="http://schemas.openxmlformats.org/officeDocument/2006/relationships/hyperlink" Target="https://disability.royalcommission.gov.au/publications/united-nations-convention-rights-persons-disabilities-assessment-australias-level-compliance" TargetMode="External"/><Relationship Id="rId20" Type="http://schemas.openxmlformats.org/officeDocument/2006/relationships/hyperlink" Target="https://www.ohchr.org/Documents/Issues/Disability/SR_Disability/GoodPractices/Access-to-Justice-EN.pdf" TargetMode="External"/><Relationship Id="rId29" Type="http://schemas.openxmlformats.org/officeDocument/2006/relationships/hyperlink" Target="http://sdg.iisd.org/commentary/guest-articles/community-driven-data-for-persons-with-disabilities-fosters-inclusion-and-representation/" TargetMode="External"/><Relationship Id="rId41" Type="http://schemas.openxmlformats.org/officeDocument/2006/relationships/hyperlink" Target="https://www.accessibilityassociation.org/content.asp?admin=Y&amp;contentid=7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jisnWX" TargetMode="External"/><Relationship Id="rId24" Type="http://schemas.openxmlformats.org/officeDocument/2006/relationships/hyperlink" Target="https://cbm-global.org/wp-content/uploads/2020/10/DisabilityData_advocacytoolkit_FINAL.pdf" TargetMode="External"/><Relationship Id="rId32" Type="http://schemas.openxmlformats.org/officeDocument/2006/relationships/hyperlink" Target="https://www.youtube.com/watch?v=y8DHprbAXps" TargetMode="External"/><Relationship Id="rId37" Type="http://schemas.openxmlformats.org/officeDocument/2006/relationships/hyperlink" Target="https://www.surveymonkey.com/r/KSQFYQT" TargetMode="External"/><Relationship Id="rId40" Type="http://schemas.openxmlformats.org/officeDocument/2006/relationships/hyperlink" Target="https://us02web.zoom.us/webinar/register/4216004202532/WN_db8RqOoiTGuJMZZ-wPd2Lw" TargetMode="External"/><Relationship Id="rId45" Type="http://schemas.openxmlformats.org/officeDocument/2006/relationships/hyperlink" Target="https://us02web.zoom.us/webinar/register/4216004202532/WN_db8RqOoiTGuJMZZ-wPd2Lw" TargetMode="External"/><Relationship Id="rId5" Type="http://schemas.openxmlformats.org/officeDocument/2006/relationships/webSettings" Target="webSettings.xml"/><Relationship Id="rId15" Type="http://schemas.openxmlformats.org/officeDocument/2006/relationships/hyperlink" Target="https://acfid.asn.au/blog-post/%E2%80%98nothing-about-us-without-us%E2%80%99-why-every-organisation-should-consider-partnerships-disabled?mc_cid=44d54b5084&amp;mc_eid=8efe41c761" TargetMode="External"/><Relationship Id="rId23" Type="http://schemas.openxmlformats.org/officeDocument/2006/relationships/hyperlink" Target="https://www.unescwa.org/publications/regional-guidebook-disability-data-arab-countries" TargetMode="External"/><Relationship Id="rId28" Type="http://schemas.openxmlformats.org/officeDocument/2006/relationships/hyperlink" Target="http://www..washingtongroup-disability.com/" TargetMode="External"/><Relationship Id="rId36" Type="http://schemas.openxmlformats.org/officeDocument/2006/relationships/hyperlink" Target="https://bit.ly/3o5XE2Y" TargetMode="External"/><Relationship Id="rId49" Type="http://schemas.openxmlformats.org/officeDocument/2006/relationships/hyperlink" Target="https://bit.ly/3o7QT0t" TargetMode="External"/><Relationship Id="rId10" Type="http://schemas.openxmlformats.org/officeDocument/2006/relationships/hyperlink" Target="mailto:lmunoz@addc.org.au" TargetMode="External"/><Relationship Id="rId19" Type="http://schemas.openxmlformats.org/officeDocument/2006/relationships/hyperlink" Target="https://www.un.org/sites/un2.un.org/files/un_disability_inclusion_strategy_report_final.pdf" TargetMode="External"/><Relationship Id="rId31" Type="http://schemas.openxmlformats.org/officeDocument/2006/relationships/hyperlink" Target="https://www.australianhumanitarianpartnership.org/library-contents/thematic-guidance-note-disability-inclusive-health-wash-and-livelihoods-in-the-covid-19-response" TargetMode="External"/><Relationship Id="rId44" Type="http://schemas.openxmlformats.org/officeDocument/2006/relationships/hyperlink" Target="https://validity.ngo/2020/10/08/tackling-torture-against-persons-with-disabilities-in-the-context-of-the-covid-19-pandemic-webinar-series/" TargetMode="External"/><Relationship Id="rId4" Type="http://schemas.openxmlformats.org/officeDocument/2006/relationships/settings" Target="settings.xml"/><Relationship Id="rId9" Type="http://schemas.openxmlformats.org/officeDocument/2006/relationships/hyperlink" Target="mailto:ldaniel@addc.org.au" TargetMode="External"/><Relationship Id="rId14" Type="http://schemas.openxmlformats.org/officeDocument/2006/relationships/hyperlink" Target="https://rdinetwork.org.au/wp-content/uploads/2020/06/RDI-Network-R4All-Accessible-PDF-1.pdf" TargetMode="External"/><Relationship Id="rId22" Type="http://schemas.openxmlformats.org/officeDocument/2006/relationships/hyperlink" Target="https://www.unescwa.org/publications/escwa-disability-framework-indicators-policy-statistics" TargetMode="External"/><Relationship Id="rId27" Type="http://schemas.openxmlformats.org/officeDocument/2006/relationships/hyperlink" Target="https://www.washingtongroup-disability.com/about/news/the-covid-19-webinar-took-place-august-25-2020-274/" TargetMode="External"/><Relationship Id="rId30" Type="http://schemas.openxmlformats.org/officeDocument/2006/relationships/hyperlink" Target="https://t.co/xaAyPdfMZm" TargetMode="External"/><Relationship Id="rId35" Type="http://schemas.openxmlformats.org/officeDocument/2006/relationships/hyperlink" Target="https://youtu.be/yFyRI7J2w3Q" TargetMode="External"/><Relationship Id="rId43" Type="http://schemas.openxmlformats.org/officeDocument/2006/relationships/hyperlink" Target="https://us02web.zoom.us/webinar/register/4216004202532/WN_db8RqOoiTGuJMZZ-wPd2Lw" TargetMode="External"/><Relationship Id="rId48" Type="http://schemas.openxmlformats.org/officeDocument/2006/relationships/hyperlink" Target="https://www.internationaldisabilityalliance.org/sites/default/files/tor_video_editing_consultancy_final.docx" TargetMode="External"/><Relationship Id="rId8" Type="http://schemas.openxmlformats.org/officeDocument/2006/relationships/hyperlink" Target="mailto:info@addc.org.au?subject=Resource%20for%20Bulletin"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47E3C-6F3F-4B9D-9FCC-0E439712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3305</Words>
  <Characters>18841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22102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Kdickson</dc:creator>
  <cp:lastModifiedBy>Linda Munoz</cp:lastModifiedBy>
  <cp:revision>8</cp:revision>
  <dcterms:created xsi:type="dcterms:W3CDTF">2020-10-27T22:06:00Z</dcterms:created>
  <dcterms:modified xsi:type="dcterms:W3CDTF">2020-10-28T03:01:00Z</dcterms:modified>
</cp:coreProperties>
</file>