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1EE2DBDE" w:rsidR="00C2088E" w:rsidRPr="00F929EE" w:rsidRDefault="00B859D4" w:rsidP="008416B7">
      <w:pPr>
        <w:pStyle w:val="Heading1"/>
        <w:rPr>
          <w:rStyle w:val="Hyperlink"/>
          <w:u w:val="none"/>
        </w:rPr>
      </w:pPr>
      <w:r w:rsidRPr="00F929EE">
        <w:t>ADDC Bullet</w:t>
      </w:r>
      <w:r w:rsidR="00125985" w:rsidRPr="00F929EE">
        <w:t>in:</w:t>
      </w:r>
      <w:r w:rsidR="005B5043" w:rsidRPr="00F929EE">
        <w:t xml:space="preserve"> </w:t>
      </w:r>
      <w:r w:rsidR="000D1A84">
        <w:t>September</w:t>
      </w:r>
      <w:r w:rsidR="00256FD4">
        <w:t xml:space="preserve"> 2021</w:t>
      </w:r>
      <w:r w:rsidR="00534C19">
        <w:t xml:space="preserve"> </w:t>
      </w:r>
      <w:r w:rsidR="003D2917" w:rsidRPr="00F929EE">
        <w:t>edition</w:t>
      </w:r>
    </w:p>
    <w:p w14:paraId="3DBF1E04" w14:textId="6F885CC6" w:rsidR="00DF53CF" w:rsidRPr="006767E9" w:rsidRDefault="00A85C29" w:rsidP="008416B7">
      <w:pPr>
        <w:pStyle w:val="ADDCBulletinbody"/>
        <w:spacing w:before="0" w:after="0"/>
        <w:rPr>
          <w:rStyle w:val="Hyperlink"/>
        </w:rPr>
      </w:pPr>
      <w:hyperlink w:anchor="ADDC_News" w:history="1">
        <w:r w:rsidR="00F65E8E">
          <w:rPr>
            <w:rStyle w:val="Hyperlink"/>
          </w:rPr>
          <w:t>ADDC n</w:t>
        </w:r>
        <w:r w:rsidR="00DF53CF" w:rsidRPr="006767E9">
          <w:rPr>
            <w:rStyle w:val="Hyperlink"/>
          </w:rPr>
          <w:t>ews</w:t>
        </w:r>
      </w:hyperlink>
    </w:p>
    <w:p w14:paraId="2B4CCCA5" w14:textId="2AE56E86" w:rsidR="00125985" w:rsidRPr="006767E9" w:rsidRDefault="008949C2" w:rsidP="008416B7">
      <w:pPr>
        <w:pStyle w:val="ADDCBulletinbody"/>
        <w:spacing w:before="0" w:after="0"/>
        <w:rPr>
          <w:rStyle w:val="Hyperlink"/>
        </w:rPr>
      </w:pPr>
      <w:r w:rsidRPr="006767E9">
        <w:rPr>
          <w:rStyle w:val="Hyperlink"/>
        </w:rPr>
        <w:fldChar w:fldCharType="begin"/>
      </w:r>
      <w:r w:rsidR="00815C1A" w:rsidRPr="006767E9">
        <w:rPr>
          <w:rStyle w:val="Hyperlink"/>
        </w:rPr>
        <w:instrText>HYPERLINK  \l "_IN_THE_NEWS"</w:instrText>
      </w:r>
      <w:r w:rsidRPr="006767E9">
        <w:rPr>
          <w:rStyle w:val="Hyperlink"/>
        </w:rPr>
        <w:fldChar w:fldCharType="separate"/>
      </w:r>
      <w:r w:rsidR="00125985" w:rsidRPr="006767E9">
        <w:rPr>
          <w:rStyle w:val="Hyperlink"/>
        </w:rPr>
        <w:t>In th</w:t>
      </w:r>
      <w:r w:rsidR="00F65E8E">
        <w:rPr>
          <w:rStyle w:val="Hyperlink"/>
        </w:rPr>
        <w:t>e n</w:t>
      </w:r>
      <w:r w:rsidR="00B859D4" w:rsidRPr="006767E9">
        <w:rPr>
          <w:rStyle w:val="Hyperlink"/>
        </w:rPr>
        <w:t>ews</w:t>
      </w:r>
    </w:p>
    <w:p w14:paraId="2F686B81" w14:textId="4E49FA88" w:rsidR="00B859D4" w:rsidRPr="006767E9" w:rsidRDefault="008949C2" w:rsidP="008416B7">
      <w:pPr>
        <w:pStyle w:val="ADDCBulletinbody"/>
        <w:spacing w:before="0" w:after="0"/>
        <w:rPr>
          <w:rStyle w:val="Hyperlink"/>
        </w:rPr>
      </w:pPr>
      <w:r w:rsidRPr="006767E9">
        <w:rPr>
          <w:rStyle w:val="Hyperlink"/>
        </w:rPr>
        <w:fldChar w:fldCharType="end"/>
      </w:r>
      <w:hyperlink w:anchor="FeaturedResources" w:history="1">
        <w:r w:rsidR="0066118D">
          <w:rPr>
            <w:rStyle w:val="Hyperlink"/>
          </w:rPr>
          <w:t>New</w:t>
        </w:r>
        <w:r w:rsidR="00992010" w:rsidRPr="006767E9">
          <w:rPr>
            <w:rStyle w:val="Hyperlink"/>
          </w:rPr>
          <w:t xml:space="preserve"> r</w:t>
        </w:r>
        <w:r w:rsidR="00B859D4" w:rsidRPr="006767E9">
          <w:rPr>
            <w:rStyle w:val="Hyperlink"/>
          </w:rPr>
          <w:t>esources</w:t>
        </w:r>
      </w:hyperlink>
    </w:p>
    <w:p w14:paraId="0410966F" w14:textId="28294E2D" w:rsidR="000A197D" w:rsidRPr="006767E9" w:rsidRDefault="00992010" w:rsidP="008416B7">
      <w:pPr>
        <w:pStyle w:val="ADDCBulletinbody"/>
        <w:spacing w:before="0" w:after="0"/>
        <w:rPr>
          <w:rStyle w:val="Hyperlink"/>
        </w:rPr>
      </w:pPr>
      <w:r w:rsidRPr="006767E9">
        <w:fldChar w:fldCharType="begin"/>
      </w:r>
      <w:r w:rsidR="00534C19">
        <w:instrText>HYPERLINK  \l "WebinarRecordings"</w:instrText>
      </w:r>
      <w:r w:rsidRPr="006767E9">
        <w:fldChar w:fldCharType="separate"/>
      </w:r>
      <w:r w:rsidR="00A057DD" w:rsidRPr="006767E9">
        <w:rPr>
          <w:rStyle w:val="Hyperlink"/>
        </w:rPr>
        <w:t>Webinar recordings</w:t>
      </w:r>
    </w:p>
    <w:p w14:paraId="0B8A88D4" w14:textId="7BDD2F66" w:rsidR="00B859D4" w:rsidRPr="006767E9" w:rsidRDefault="00992010" w:rsidP="008416B7">
      <w:pPr>
        <w:pStyle w:val="ADDCBulletinbody"/>
        <w:spacing w:before="0" w:after="0"/>
        <w:rPr>
          <w:rStyle w:val="Hyperlink"/>
        </w:rPr>
      </w:pPr>
      <w:r w:rsidRPr="006767E9">
        <w:fldChar w:fldCharType="end"/>
      </w:r>
      <w:hyperlink w:anchor="YourInputIsNeeded" w:history="1">
        <w:r w:rsidR="001E3E32" w:rsidRPr="006767E9">
          <w:rPr>
            <w:rStyle w:val="Hyperlink"/>
          </w:rPr>
          <w:t>Your input is needed</w:t>
        </w:r>
      </w:hyperlink>
    </w:p>
    <w:p w14:paraId="741E60A3" w14:textId="1501236B" w:rsidR="001B27E3" w:rsidRPr="006767E9" w:rsidRDefault="00A85C29" w:rsidP="008416B7">
      <w:pPr>
        <w:pStyle w:val="ADDCBulletinbody"/>
        <w:spacing w:before="0" w:after="0"/>
        <w:rPr>
          <w:rStyle w:val="Hyperlink"/>
        </w:rPr>
      </w:pPr>
      <w:hyperlink w:anchor="UpcomingEvents" w:history="1">
        <w:r w:rsidR="001B27E3" w:rsidRPr="006767E9">
          <w:rPr>
            <w:rStyle w:val="Hyperlink"/>
          </w:rPr>
          <w:t>Upcoming events</w:t>
        </w:r>
      </w:hyperlink>
    </w:p>
    <w:p w14:paraId="0ED54D10" w14:textId="6D630EC1" w:rsidR="00B859D4" w:rsidRPr="006767E9" w:rsidRDefault="008949C2" w:rsidP="008416B7">
      <w:pPr>
        <w:pStyle w:val="ADDCBulletinbody"/>
        <w:spacing w:before="0" w:after="0"/>
        <w:rPr>
          <w:rStyle w:val="Hyperlink"/>
        </w:rPr>
      </w:pPr>
      <w:r w:rsidRPr="006767E9">
        <w:rPr>
          <w:rStyle w:val="Hyperlink"/>
        </w:rPr>
        <w:fldChar w:fldCharType="begin"/>
      </w:r>
      <w:r w:rsidR="00992010" w:rsidRPr="006767E9">
        <w:rPr>
          <w:rStyle w:val="Hyperlink"/>
        </w:rPr>
        <w:instrText>HYPERLINK  \l "Opportunities"</w:instrText>
      </w:r>
      <w:r w:rsidRPr="006767E9">
        <w:rPr>
          <w:rStyle w:val="Hyperlink"/>
        </w:rPr>
        <w:fldChar w:fldCharType="separate"/>
      </w:r>
      <w:r w:rsidR="00B859D4" w:rsidRPr="006767E9">
        <w:rPr>
          <w:rStyle w:val="Hyperlink"/>
        </w:rPr>
        <w:t>Opportunities</w:t>
      </w:r>
    </w:p>
    <w:p w14:paraId="6CF187E7" w14:textId="619C0DFC" w:rsidR="006767E9" w:rsidRPr="00883D11" w:rsidRDefault="008949C2" w:rsidP="008416B7">
      <w:pPr>
        <w:pStyle w:val="ADDCBulletinbody"/>
        <w:spacing w:before="0" w:after="0"/>
        <w:rPr>
          <w:color w:val="008DA9"/>
          <w:u w:val="single"/>
        </w:rPr>
      </w:pPr>
      <w:r w:rsidRPr="006767E9">
        <w:rPr>
          <w:rStyle w:val="Hyperlink"/>
        </w:rPr>
        <w:fldChar w:fldCharType="end"/>
      </w:r>
      <w:r w:rsidR="006767E9" w:rsidRPr="00883D11">
        <w:rPr>
          <w:color w:val="008DA9"/>
          <w:u w:val="single"/>
        </w:rPr>
        <w:t xml:space="preserve"> </w:t>
      </w:r>
    </w:p>
    <w:p w14:paraId="5BEF6A9F" w14:textId="163C6A6A" w:rsidR="0095692A" w:rsidRDefault="005000F6" w:rsidP="0095692A">
      <w:pPr>
        <w:pStyle w:val="ADDCBulletinbody"/>
        <w:spacing w:before="0" w:after="0"/>
      </w:pPr>
      <w:r w:rsidRPr="00A501B1">
        <w:t xml:space="preserve">Welcome to </w:t>
      </w:r>
      <w:r w:rsidR="009F5AAB" w:rsidRPr="00A501B1">
        <w:t>our</w:t>
      </w:r>
      <w:r w:rsidR="0040086F" w:rsidRPr="00FB2CE6">
        <w:t xml:space="preserve"> </w:t>
      </w:r>
      <w:r w:rsidR="00B637D4">
        <w:t xml:space="preserve">September edition. </w:t>
      </w:r>
      <w:r w:rsidR="0095692A" w:rsidRPr="000A55B0">
        <w:t>At ADDC</w:t>
      </w:r>
      <w:r w:rsidR="0095692A">
        <w:t>,</w:t>
      </w:r>
      <w:r w:rsidR="0095692A" w:rsidRPr="000A55B0">
        <w:t xml:space="preserve"> we</w:t>
      </w:r>
      <w:r w:rsidR="0095692A">
        <w:t xml:space="preserve"> are gearing up for the biannual election of our Executive Committee taking place in October</w:t>
      </w:r>
      <w:r w:rsidR="0095692A" w:rsidRPr="000A55B0">
        <w:t xml:space="preserve">. </w:t>
      </w:r>
      <w:r w:rsidR="0095692A">
        <w:t>Nominations for the committee are now open until Wednesday 13</w:t>
      </w:r>
      <w:r w:rsidR="0095692A" w:rsidRPr="00B637D4">
        <w:rPr>
          <w:vertAlign w:val="superscript"/>
        </w:rPr>
        <w:t>th</w:t>
      </w:r>
      <w:r w:rsidR="0095692A">
        <w:t xml:space="preserve"> October. If you know of someone with the expertise and experience to serve on our executive, or you are interested yourself check out </w:t>
      </w:r>
      <w:r w:rsidR="0095692A" w:rsidRPr="00FC62D9">
        <w:rPr>
          <w:rStyle w:val="IntenseEmphasis"/>
          <w:i w:val="0"/>
          <w:iCs w:val="0"/>
          <w:u w:val="none"/>
        </w:rPr>
        <w:t xml:space="preserve">the </w:t>
      </w:r>
      <w:hyperlink r:id="rId8" w:history="1">
        <w:r w:rsidR="0095692A" w:rsidRPr="007048DC">
          <w:rPr>
            <w:rStyle w:val="Hyperlink"/>
          </w:rPr>
          <w:t>ADDC election webpage</w:t>
        </w:r>
      </w:hyperlink>
      <w:r w:rsidR="0095692A" w:rsidRPr="00FC62D9">
        <w:rPr>
          <w:rStyle w:val="IntenseEmphasis"/>
          <w:i w:val="0"/>
          <w:iCs w:val="0"/>
          <w:u w:val="none"/>
        </w:rPr>
        <w:t xml:space="preserve"> for details</w:t>
      </w:r>
      <w:r w:rsidR="0095692A" w:rsidRPr="00F03C1E">
        <w:t xml:space="preserve"> </w:t>
      </w:r>
      <w:r w:rsidR="0095692A">
        <w:t>on how to nominate and for more information on the election process.</w:t>
      </w:r>
    </w:p>
    <w:p w14:paraId="1320CDDE" w14:textId="21058B5A" w:rsidR="00B637D4" w:rsidRDefault="00B637D4" w:rsidP="0095692A">
      <w:pPr>
        <w:pStyle w:val="ADDCBulletinbody"/>
      </w:pPr>
      <w:r>
        <w:t xml:space="preserve">As the rollout of the COVID-19 vaccine continues across </w:t>
      </w:r>
      <w:r w:rsidR="002A116D">
        <w:t>Australia</w:t>
      </w:r>
      <w:r>
        <w:t xml:space="preserve">, </w:t>
      </w:r>
      <w:r w:rsidR="002A116D">
        <w:t xml:space="preserve">we join our voice with </w:t>
      </w:r>
      <w:hyperlink r:id="rId9" w:history="1">
        <w:r w:rsidR="002A116D" w:rsidRPr="002A116D">
          <w:rPr>
            <w:rStyle w:val="Hyperlink"/>
          </w:rPr>
          <w:t>People with Disability Australia</w:t>
        </w:r>
      </w:hyperlink>
      <w:r w:rsidR="002A116D">
        <w:t xml:space="preserve"> </w:t>
      </w:r>
      <w:r w:rsidR="0095692A">
        <w:t xml:space="preserve">(PWDA) </w:t>
      </w:r>
      <w:r w:rsidR="002A116D">
        <w:t xml:space="preserve">echoing the Disability </w:t>
      </w:r>
      <w:r w:rsidR="002A116D" w:rsidRPr="002A116D">
        <w:t>Royal Commission’s latest call for improved vaccination measures to protect the lives of people with disability before states start to open up from lockdowns.</w:t>
      </w:r>
      <w:r w:rsidR="0095692A">
        <w:t xml:space="preserve"> </w:t>
      </w:r>
      <w:r w:rsidR="00605E43" w:rsidRPr="00605E43">
        <w:t xml:space="preserve">PWDA CEO Sebastian </w:t>
      </w:r>
      <w:proofErr w:type="spellStart"/>
      <w:r w:rsidR="00605E43" w:rsidRPr="00605E43">
        <w:t>Zagarella</w:t>
      </w:r>
      <w:proofErr w:type="spellEnd"/>
      <w:r w:rsidR="00605E43" w:rsidRPr="00605E43">
        <w:t>: “Without giving people with disability and the workers who support them sufficient time and opportunity to access vaccinations, we risk leaving people with disability behind, making them second-class citizens, endangering their lives and putting them in lockdown limbo.</w:t>
      </w:r>
      <w:r w:rsidR="003B5B66">
        <w:t>” I</w:t>
      </w:r>
      <w:r>
        <w:t xml:space="preserve">t is </w:t>
      </w:r>
      <w:r w:rsidR="003B5B66">
        <w:t xml:space="preserve">imperative </w:t>
      </w:r>
      <w:r>
        <w:t xml:space="preserve">that people with disabilities </w:t>
      </w:r>
      <w:r w:rsidR="0095692A">
        <w:t>everywhere</w:t>
      </w:r>
      <w:r>
        <w:t xml:space="preserve"> </w:t>
      </w:r>
      <w:r w:rsidRPr="000A55B0">
        <w:t xml:space="preserve">be prioritized in accessing </w:t>
      </w:r>
      <w:r>
        <w:t>these</w:t>
      </w:r>
      <w:r w:rsidRPr="000A55B0">
        <w:t xml:space="preserve"> vaccinations</w:t>
      </w:r>
      <w:r w:rsidR="003B5B66">
        <w:t xml:space="preserve"> so that no one is left behind</w:t>
      </w:r>
      <w:r>
        <w:t xml:space="preserve">. </w:t>
      </w:r>
    </w:p>
    <w:p w14:paraId="05EA6065" w14:textId="6C866BA8" w:rsidR="00393612" w:rsidRDefault="00B637D4" w:rsidP="00B637D4">
      <w:pPr>
        <w:pStyle w:val="ADDCBulletinbody"/>
        <w:spacing w:before="0" w:after="0"/>
      </w:pPr>
      <w:r w:rsidRPr="00F03C1E">
        <w:t xml:space="preserve">If you have resources, reports, </w:t>
      </w:r>
      <w:proofErr w:type="gramStart"/>
      <w:r w:rsidRPr="00F03C1E">
        <w:t>campaigns</w:t>
      </w:r>
      <w:proofErr w:type="gramEnd"/>
      <w:r w:rsidRPr="00F03C1E">
        <w:t xml:space="preserve"> or projects you would like featured in our Bulletin, </w:t>
      </w:r>
      <w:r>
        <w:t>feel free to send through for our consideration.</w:t>
      </w:r>
      <w:r w:rsidRPr="00F03C1E">
        <w:t xml:space="preserve"> We would love to hear from you. On behalf of ADDC, we thank you for being with us on this journey to a more inclusive world,</w:t>
      </w:r>
    </w:p>
    <w:p w14:paraId="7BDCEABD" w14:textId="77777777" w:rsidR="00B637D4" w:rsidRPr="00393612" w:rsidRDefault="00B637D4" w:rsidP="00B637D4">
      <w:pPr>
        <w:pStyle w:val="ADDCBulletinbody"/>
        <w:spacing w:before="0" w:after="0"/>
      </w:pPr>
    </w:p>
    <w:p w14:paraId="01D62022" w14:textId="3E5ECF38" w:rsidR="009A62FD" w:rsidRDefault="000D1A84" w:rsidP="009A62FD">
      <w:pPr>
        <w:pStyle w:val="ADDCBulletinbody"/>
        <w:spacing w:before="0" w:after="0"/>
      </w:pPr>
      <w:r>
        <w:t>Kerryn Clarke</w:t>
      </w:r>
    </w:p>
    <w:p w14:paraId="0E9B65B0" w14:textId="77777777" w:rsidR="009A62FD" w:rsidRDefault="009A62FD" w:rsidP="009A62FD">
      <w:pPr>
        <w:pStyle w:val="ADDCBulletinbody"/>
        <w:spacing w:before="0" w:after="0"/>
      </w:pPr>
      <w:r>
        <w:t>Executive Officer</w:t>
      </w:r>
    </w:p>
    <w:p w14:paraId="7A98C04B" w14:textId="2B9AAEDA" w:rsidR="009A62FD" w:rsidRDefault="00A85C29" w:rsidP="009A62FD">
      <w:pPr>
        <w:pStyle w:val="ADDCBulletinbody"/>
        <w:spacing w:before="0" w:after="0"/>
      </w:pPr>
      <w:hyperlink r:id="rId10" w:history="1">
        <w:r w:rsidR="001F6C75" w:rsidRPr="00F676B9">
          <w:rPr>
            <w:rStyle w:val="Hyperlink"/>
          </w:rPr>
          <w:t>kclarke@addc.org.au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1EDB603C" w14:textId="6CBFBE74" w:rsidR="0042687C" w:rsidRDefault="00A85C29" w:rsidP="009A62FD">
      <w:pPr>
        <w:pStyle w:val="ADDCBulletinbody"/>
        <w:spacing w:before="0" w:after="0"/>
        <w:rPr>
          <w:rStyle w:val="Hyperlink"/>
        </w:rPr>
      </w:pPr>
      <w:hyperlink r:id="rId11" w:history="1">
        <w:r w:rsidR="009A62FD" w:rsidRPr="00DA232B">
          <w:rPr>
            <w:rStyle w:val="Hyperlink"/>
          </w:rPr>
          <w:t>lmunoz@addc.org.au</w:t>
        </w:r>
      </w:hyperlink>
    </w:p>
    <w:p w14:paraId="12FA6247" w14:textId="77777777" w:rsidR="0095692A" w:rsidRDefault="0095692A" w:rsidP="009A62FD">
      <w:pPr>
        <w:pStyle w:val="ADDCBulletinbody"/>
        <w:spacing w:before="0" w:after="0"/>
        <w:rPr>
          <w:rStyle w:val="Hyperlink"/>
        </w:rPr>
      </w:pPr>
    </w:p>
    <w:p w14:paraId="1B8CCA31" w14:textId="098867B6" w:rsidR="009122F7" w:rsidRDefault="00534C19" w:rsidP="003E0F05">
      <w:pPr>
        <w:pStyle w:val="Heading1"/>
      </w:pPr>
      <w:bookmarkStart w:id="0" w:name="_COVID-19_information_for"/>
      <w:bookmarkStart w:id="1" w:name="_COVID-19_information_regarding"/>
      <w:bookmarkStart w:id="2" w:name="ADDC_News"/>
      <w:bookmarkEnd w:id="0"/>
      <w:bookmarkEnd w:id="1"/>
      <w:r>
        <w:lastRenderedPageBreak/>
        <w:t>ADDC NEWS</w:t>
      </w:r>
    </w:p>
    <w:p w14:paraId="710FBBE2" w14:textId="77777777" w:rsidR="00FC62D9" w:rsidRPr="00656704" w:rsidRDefault="00FC62D9" w:rsidP="00A85C29">
      <w:pPr>
        <w:pStyle w:val="Heading2"/>
        <w:tabs>
          <w:tab w:val="left" w:pos="6521"/>
        </w:tabs>
        <w:rPr>
          <w:rStyle w:val="IntenseEmphasis"/>
          <w:i w:val="0"/>
          <w:iCs w:val="0"/>
          <w:u w:val="none"/>
        </w:rPr>
      </w:pPr>
      <w:bookmarkStart w:id="3" w:name="_ADDC_NEWS"/>
      <w:bookmarkStart w:id="4" w:name="_IN_THE_NEWS"/>
      <w:bookmarkStart w:id="5" w:name="_Toc507249319"/>
      <w:bookmarkStart w:id="6" w:name="INTHENEWS"/>
      <w:bookmarkEnd w:id="2"/>
      <w:bookmarkEnd w:id="3"/>
      <w:bookmarkEnd w:id="4"/>
      <w:r w:rsidRPr="00656704">
        <w:rPr>
          <w:rStyle w:val="IntenseEmphasis"/>
          <w:i w:val="0"/>
          <w:iCs w:val="0"/>
          <w:u w:val="none"/>
        </w:rPr>
        <w:t>ADDC Executive Committee seeking nominations</w:t>
      </w:r>
    </w:p>
    <w:p w14:paraId="03A7C8D0" w14:textId="77777777" w:rsidR="00FC62D9" w:rsidRPr="00FC62D9" w:rsidRDefault="00FC62D9" w:rsidP="0095692A">
      <w:pPr>
        <w:pStyle w:val="ADDCBulletinbody"/>
        <w:spacing w:after="0"/>
        <w:rPr>
          <w:rStyle w:val="IntenseEmphasis"/>
          <w:i w:val="0"/>
          <w:iCs w:val="0"/>
          <w:u w:val="none"/>
        </w:rPr>
      </w:pPr>
      <w:r w:rsidRPr="00FC62D9">
        <w:rPr>
          <w:rStyle w:val="IntenseEmphasis"/>
          <w:i w:val="0"/>
          <w:iCs w:val="0"/>
          <w:u w:val="none"/>
        </w:rPr>
        <w:t>Our network is governed by the ADDC Executive Committee that is elected by Australian-based members. After a remarkable two years serving on the Executive Committee, we thank our current elected members and open nominations for the committee.</w:t>
      </w:r>
    </w:p>
    <w:p w14:paraId="56CF82D7" w14:textId="0DA6DA9E" w:rsidR="00FC62D9" w:rsidRPr="00FC62D9" w:rsidRDefault="00FC62D9" w:rsidP="0095692A">
      <w:pPr>
        <w:pStyle w:val="ADDCBulletinbody"/>
        <w:spacing w:after="0"/>
        <w:rPr>
          <w:rStyle w:val="IntenseEmphasis"/>
          <w:i w:val="0"/>
          <w:iCs w:val="0"/>
          <w:u w:val="none"/>
        </w:rPr>
      </w:pPr>
      <w:r w:rsidRPr="00FC62D9">
        <w:rPr>
          <w:rStyle w:val="IntenseEmphasis"/>
          <w:i w:val="0"/>
          <w:iCs w:val="0"/>
          <w:u w:val="none"/>
        </w:rPr>
        <w:t xml:space="preserve">Interested in nominating a member or being nominated? </w:t>
      </w:r>
      <w:r w:rsidRPr="007048DC">
        <w:rPr>
          <w:rStyle w:val="IntenseEmphasis"/>
          <w:i w:val="0"/>
          <w:iCs w:val="0"/>
          <w:u w:val="none"/>
        </w:rPr>
        <w:t>See</w:t>
      </w:r>
      <w:hyperlink r:id="rId12" w:history="1">
        <w:r w:rsidRPr="007048DC">
          <w:rPr>
            <w:rStyle w:val="Hyperlink"/>
          </w:rPr>
          <w:t xml:space="preserve"> here</w:t>
        </w:r>
      </w:hyperlink>
      <w:r w:rsidRPr="00FC62D9">
        <w:rPr>
          <w:rStyle w:val="IntenseEmphasis"/>
          <w:i w:val="0"/>
          <w:iCs w:val="0"/>
          <w:u w:val="none"/>
        </w:rPr>
        <w:t xml:space="preserve"> for more information and the nomination form. Nominations are open </w:t>
      </w:r>
      <w:r w:rsidR="0095692A">
        <w:rPr>
          <w:rStyle w:val="IntenseEmphasis"/>
          <w:i w:val="0"/>
          <w:iCs w:val="0"/>
          <w:u w:val="none"/>
        </w:rPr>
        <w:t xml:space="preserve">to all members from </w:t>
      </w:r>
      <w:r w:rsidRPr="00FC62D9">
        <w:rPr>
          <w:rStyle w:val="IntenseEmphasis"/>
          <w:i w:val="0"/>
          <w:iCs w:val="0"/>
          <w:u w:val="none"/>
        </w:rPr>
        <w:t xml:space="preserve">now until Wednesday 13th October. </w:t>
      </w:r>
    </w:p>
    <w:p w14:paraId="14531269" w14:textId="77777777" w:rsidR="0095692A" w:rsidRPr="00FC62D9" w:rsidRDefault="0095692A" w:rsidP="0095692A">
      <w:pPr>
        <w:pStyle w:val="ADDCBulletinbody"/>
        <w:spacing w:after="0"/>
        <w:rPr>
          <w:rStyle w:val="IntenseEmphasis"/>
          <w:i w:val="0"/>
          <w:iCs w:val="0"/>
          <w:u w:val="none"/>
        </w:rPr>
      </w:pPr>
      <w:r w:rsidRPr="00FC62D9">
        <w:rPr>
          <w:rStyle w:val="IntenseEmphasis"/>
          <w:i w:val="0"/>
          <w:iCs w:val="0"/>
          <w:u w:val="none"/>
        </w:rPr>
        <w:t>There are three categories for elected roles on the Executive Committee:</w:t>
      </w:r>
    </w:p>
    <w:p w14:paraId="51F60FA6" w14:textId="77777777" w:rsidR="0095692A" w:rsidRPr="00FC62D9" w:rsidRDefault="0095692A" w:rsidP="0095692A">
      <w:pPr>
        <w:pStyle w:val="ADDCBulletinbody"/>
        <w:numPr>
          <w:ilvl w:val="0"/>
          <w:numId w:val="6"/>
        </w:numPr>
        <w:spacing w:before="0" w:after="0"/>
        <w:rPr>
          <w:rStyle w:val="IntenseEmphasis"/>
          <w:i w:val="0"/>
          <w:iCs w:val="0"/>
          <w:u w:val="none"/>
        </w:rPr>
      </w:pPr>
      <w:r w:rsidRPr="00FC62D9">
        <w:rPr>
          <w:rStyle w:val="IntenseEmphasis"/>
          <w:i w:val="0"/>
          <w:iCs w:val="0"/>
          <w:u w:val="none"/>
        </w:rPr>
        <w:t xml:space="preserve">Representative of an Australian aid and development </w:t>
      </w:r>
      <w:proofErr w:type="spellStart"/>
      <w:r w:rsidRPr="00FC62D9">
        <w:rPr>
          <w:rStyle w:val="IntenseEmphasis"/>
          <w:i w:val="0"/>
          <w:iCs w:val="0"/>
          <w:u w:val="none"/>
        </w:rPr>
        <w:t>organisation</w:t>
      </w:r>
      <w:proofErr w:type="spellEnd"/>
    </w:p>
    <w:p w14:paraId="67C33469" w14:textId="50A30F82" w:rsidR="0095692A" w:rsidRPr="00FC62D9" w:rsidRDefault="0095692A" w:rsidP="0095692A">
      <w:pPr>
        <w:pStyle w:val="ADDCBulletinbody"/>
        <w:numPr>
          <w:ilvl w:val="0"/>
          <w:numId w:val="6"/>
        </w:numPr>
        <w:spacing w:before="0" w:after="0"/>
        <w:rPr>
          <w:rStyle w:val="IntenseEmphasis"/>
          <w:i w:val="0"/>
          <w:iCs w:val="0"/>
          <w:u w:val="none"/>
        </w:rPr>
      </w:pPr>
      <w:r w:rsidRPr="00FC62D9">
        <w:rPr>
          <w:rStyle w:val="IntenseEmphasis"/>
          <w:i w:val="0"/>
          <w:iCs w:val="0"/>
          <w:u w:val="none"/>
        </w:rPr>
        <w:t xml:space="preserve">Representative of </w:t>
      </w:r>
      <w:proofErr w:type="gramStart"/>
      <w:r w:rsidRPr="00FC62D9">
        <w:rPr>
          <w:rStyle w:val="IntenseEmphasis"/>
          <w:i w:val="0"/>
          <w:iCs w:val="0"/>
          <w:u w:val="none"/>
        </w:rPr>
        <w:t>other</w:t>
      </w:r>
      <w:proofErr w:type="gramEnd"/>
      <w:r w:rsidRPr="00FC62D9">
        <w:rPr>
          <w:rStyle w:val="IntenseEmphasis"/>
          <w:i w:val="0"/>
          <w:iCs w:val="0"/>
          <w:u w:val="none"/>
        </w:rPr>
        <w:t xml:space="preserve"> </w:t>
      </w:r>
      <w:proofErr w:type="spellStart"/>
      <w:r w:rsidRPr="00FC62D9">
        <w:rPr>
          <w:rStyle w:val="IntenseEmphasis"/>
          <w:i w:val="0"/>
          <w:iCs w:val="0"/>
          <w:u w:val="none"/>
        </w:rPr>
        <w:t>organisation</w:t>
      </w:r>
      <w:proofErr w:type="spellEnd"/>
    </w:p>
    <w:p w14:paraId="46BE8992" w14:textId="77777777" w:rsidR="0095692A" w:rsidRPr="00FC62D9" w:rsidRDefault="0095692A" w:rsidP="0095692A">
      <w:pPr>
        <w:pStyle w:val="ADDCBulletinbody"/>
        <w:numPr>
          <w:ilvl w:val="0"/>
          <w:numId w:val="6"/>
        </w:numPr>
        <w:spacing w:before="0" w:after="0"/>
        <w:rPr>
          <w:rStyle w:val="IntenseEmphasis"/>
          <w:i w:val="0"/>
          <w:iCs w:val="0"/>
          <w:u w:val="none"/>
        </w:rPr>
      </w:pPr>
      <w:r w:rsidRPr="00FC62D9">
        <w:rPr>
          <w:rStyle w:val="IntenseEmphasis"/>
          <w:i w:val="0"/>
          <w:iCs w:val="0"/>
          <w:u w:val="none"/>
        </w:rPr>
        <w:t xml:space="preserve">Individual members. </w:t>
      </w:r>
    </w:p>
    <w:p w14:paraId="16B06F52" w14:textId="77777777" w:rsidR="0095692A" w:rsidRPr="00FC62D9" w:rsidRDefault="0095692A" w:rsidP="0095692A">
      <w:pPr>
        <w:pStyle w:val="ADDCBulletinbody"/>
        <w:spacing w:after="0"/>
        <w:rPr>
          <w:rStyle w:val="IntenseEmphasis"/>
          <w:i w:val="0"/>
          <w:iCs w:val="0"/>
          <w:u w:val="none"/>
        </w:rPr>
      </w:pPr>
      <w:r w:rsidRPr="00FC62D9">
        <w:rPr>
          <w:rStyle w:val="IntenseEmphasis"/>
          <w:i w:val="0"/>
          <w:iCs w:val="0"/>
          <w:u w:val="none"/>
        </w:rPr>
        <w:t xml:space="preserve">Elected positions are appointed for two years. </w:t>
      </w:r>
      <w:bookmarkStart w:id="7" w:name="_Hlk83710407"/>
      <w:r w:rsidRPr="00FC62D9">
        <w:rPr>
          <w:rStyle w:val="IntenseEmphasis"/>
          <w:i w:val="0"/>
          <w:iCs w:val="0"/>
          <w:u w:val="none"/>
        </w:rPr>
        <w:t xml:space="preserve">See the </w:t>
      </w:r>
      <w:hyperlink r:id="rId13" w:history="1">
        <w:r w:rsidRPr="007048DC">
          <w:rPr>
            <w:rStyle w:val="Hyperlink"/>
          </w:rPr>
          <w:t>ADDC election webpage</w:t>
        </w:r>
      </w:hyperlink>
      <w:r w:rsidRPr="00FC62D9">
        <w:rPr>
          <w:rStyle w:val="IntenseEmphasis"/>
          <w:i w:val="0"/>
          <w:iCs w:val="0"/>
          <w:u w:val="none"/>
        </w:rPr>
        <w:t xml:space="preserve"> for details</w:t>
      </w:r>
      <w:bookmarkEnd w:id="7"/>
      <w:r w:rsidRPr="00FC62D9">
        <w:rPr>
          <w:rStyle w:val="IntenseEmphasis"/>
          <w:i w:val="0"/>
          <w:iCs w:val="0"/>
          <w:u w:val="none"/>
        </w:rPr>
        <w:t>.</w:t>
      </w:r>
    </w:p>
    <w:p w14:paraId="71DB638B" w14:textId="68BA30FD" w:rsidR="00FC62D9" w:rsidRPr="00FC62D9" w:rsidRDefault="00FC62D9" w:rsidP="0095692A">
      <w:pPr>
        <w:pStyle w:val="ADDCBulletinbody"/>
        <w:spacing w:after="0"/>
        <w:rPr>
          <w:rStyle w:val="IntenseEmphasis"/>
          <w:i w:val="0"/>
          <w:iCs w:val="0"/>
          <w:u w:val="none"/>
        </w:rPr>
      </w:pPr>
      <w:r w:rsidRPr="00FC62D9">
        <w:rPr>
          <w:rStyle w:val="IntenseEmphasis"/>
          <w:i w:val="0"/>
          <w:iCs w:val="0"/>
          <w:u w:val="none"/>
        </w:rPr>
        <w:t xml:space="preserve">Questions? Contact Kerryn on </w:t>
      </w:r>
      <w:hyperlink r:id="rId14" w:history="1">
        <w:r w:rsidRPr="00FC62D9">
          <w:rPr>
            <w:rStyle w:val="Hyperlink"/>
          </w:rPr>
          <w:t>kclarke@addc.org.au</w:t>
        </w:r>
      </w:hyperlink>
      <w:r w:rsidRPr="00FC62D9">
        <w:rPr>
          <w:rStyle w:val="IntenseEmphasis"/>
          <w:i w:val="0"/>
          <w:iCs w:val="0"/>
          <w:u w:val="none"/>
        </w:rPr>
        <w:t xml:space="preserve"> </w:t>
      </w:r>
    </w:p>
    <w:p w14:paraId="060EC1AA" w14:textId="1A96D362" w:rsidR="0095692A" w:rsidRPr="00FC62D9" w:rsidRDefault="0095692A" w:rsidP="0095692A">
      <w:pPr>
        <w:pStyle w:val="ADDCBulletinbody"/>
        <w:spacing w:after="0"/>
        <w:rPr>
          <w:rStyle w:val="IntenseEmphasis"/>
          <w:i w:val="0"/>
          <w:iCs w:val="0"/>
          <w:u w:val="none"/>
        </w:rPr>
      </w:pPr>
      <w:r w:rsidRPr="00FC62D9">
        <w:rPr>
          <w:rStyle w:val="IntenseEmphasis"/>
          <w:i w:val="0"/>
          <w:iCs w:val="0"/>
          <w:u w:val="none"/>
        </w:rPr>
        <w:t xml:space="preserve">Not sure of your membership status? Contact Linda on </w:t>
      </w:r>
      <w:hyperlink r:id="rId15" w:history="1">
        <w:r w:rsidRPr="00402F65">
          <w:rPr>
            <w:rStyle w:val="Hyperlink"/>
          </w:rPr>
          <w:t>lmunoz@addc.org.au</w:t>
        </w:r>
      </w:hyperlink>
      <w:r w:rsidRPr="00FC62D9">
        <w:rPr>
          <w:rStyle w:val="IntenseEmphasis"/>
          <w:i w:val="0"/>
          <w:iCs w:val="0"/>
          <w:u w:val="none"/>
        </w:rPr>
        <w:t xml:space="preserve"> to confirm.</w:t>
      </w:r>
    </w:p>
    <w:p w14:paraId="6EFACA68" w14:textId="5D2CB93A" w:rsidR="00FC62D9" w:rsidRDefault="00FC62D9" w:rsidP="0095692A">
      <w:pPr>
        <w:pStyle w:val="ADDCBulletinbody"/>
        <w:spacing w:after="0"/>
        <w:rPr>
          <w:rStyle w:val="IntenseEmphasis"/>
          <w:i w:val="0"/>
          <w:iCs w:val="0"/>
          <w:u w:val="none"/>
        </w:rPr>
      </w:pPr>
      <w:r w:rsidRPr="00FC62D9">
        <w:rPr>
          <w:rStyle w:val="IntenseEmphasis"/>
          <w:i w:val="0"/>
          <w:iCs w:val="0"/>
          <w:u w:val="none"/>
        </w:rPr>
        <w:t xml:space="preserve">Let’s continue to build a more inclusive world. Every initiative makes a difference. Join our work through the Executive Committee and </w:t>
      </w:r>
      <w:r w:rsidR="0095692A">
        <w:rPr>
          <w:rStyle w:val="IntenseEmphasis"/>
          <w:i w:val="0"/>
          <w:iCs w:val="0"/>
          <w:u w:val="none"/>
        </w:rPr>
        <w:t xml:space="preserve">be </w:t>
      </w:r>
      <w:r w:rsidRPr="00FC62D9">
        <w:rPr>
          <w:rStyle w:val="IntenseEmphasis"/>
          <w:i w:val="0"/>
          <w:iCs w:val="0"/>
          <w:u w:val="none"/>
        </w:rPr>
        <w:t>nominate</w:t>
      </w:r>
      <w:r w:rsidR="0095692A">
        <w:rPr>
          <w:rStyle w:val="IntenseEmphasis"/>
          <w:i w:val="0"/>
          <w:iCs w:val="0"/>
          <w:u w:val="none"/>
        </w:rPr>
        <w:t>d</w:t>
      </w:r>
      <w:r w:rsidRPr="00FC62D9">
        <w:rPr>
          <w:rStyle w:val="IntenseEmphasis"/>
          <w:i w:val="0"/>
          <w:iCs w:val="0"/>
          <w:u w:val="none"/>
        </w:rPr>
        <w:t xml:space="preserve"> for a role today.</w:t>
      </w:r>
    </w:p>
    <w:p w14:paraId="2D23A4B7" w14:textId="77777777" w:rsidR="0095692A" w:rsidRPr="00FC62D9" w:rsidRDefault="0095692A" w:rsidP="0095692A">
      <w:pPr>
        <w:pStyle w:val="ADDCBulletinbody"/>
        <w:spacing w:after="0"/>
        <w:rPr>
          <w:rStyle w:val="IntenseEmphasis"/>
          <w:i w:val="0"/>
          <w:iCs w:val="0"/>
          <w:u w:val="none"/>
        </w:rPr>
      </w:pPr>
    </w:p>
    <w:p w14:paraId="2633E208" w14:textId="77777777" w:rsidR="00FC62D9" w:rsidRPr="00656704" w:rsidRDefault="00FC62D9" w:rsidP="00A85C29">
      <w:pPr>
        <w:pStyle w:val="Heading2"/>
        <w:tabs>
          <w:tab w:val="left" w:pos="6521"/>
        </w:tabs>
        <w:rPr>
          <w:rStyle w:val="IntenseEmphasis"/>
          <w:i w:val="0"/>
          <w:iCs w:val="0"/>
          <w:u w:val="none"/>
        </w:rPr>
      </w:pPr>
      <w:r w:rsidRPr="00656704">
        <w:rPr>
          <w:rStyle w:val="IntenseEmphasis"/>
          <w:i w:val="0"/>
          <w:iCs w:val="0"/>
          <w:u w:val="none"/>
        </w:rPr>
        <w:t>Thank you to our elected Executive Committee members</w:t>
      </w:r>
    </w:p>
    <w:p w14:paraId="2F731643" w14:textId="77777777" w:rsidR="00FC62D9" w:rsidRPr="00FC62D9" w:rsidRDefault="00FC62D9" w:rsidP="00FC62D9">
      <w:pPr>
        <w:pStyle w:val="ADDCBulletinbody"/>
        <w:rPr>
          <w:rStyle w:val="IntenseEmphasis"/>
          <w:i w:val="0"/>
          <w:iCs w:val="0"/>
          <w:u w:val="none"/>
        </w:rPr>
      </w:pPr>
      <w:r w:rsidRPr="00FC62D9">
        <w:rPr>
          <w:rStyle w:val="IntenseEmphasis"/>
          <w:i w:val="0"/>
          <w:iCs w:val="0"/>
          <w:u w:val="none"/>
        </w:rPr>
        <w:t xml:space="preserve">Our current Executive Committee has strategically directed ADDC to advocate, engage and educate on disability inclusive development over the past two years. Thank you to all those who have served in elected roles over the past two years, including our current elected members: </w:t>
      </w:r>
      <w:r w:rsidRPr="00FC62D9">
        <w:t xml:space="preserve">Louise Coventry, </w:t>
      </w:r>
      <w:r w:rsidRPr="00FC62D9">
        <w:rPr>
          <w:rStyle w:val="IntenseEmphasis"/>
          <w:i w:val="0"/>
          <w:iCs w:val="0"/>
          <w:u w:val="none"/>
        </w:rPr>
        <w:t xml:space="preserve">Sabene Gomes, Fifi Rashando, Alexandra Kay, Christina Parasyn, Kate Moss and Alex Robinson. Thank you for sharing your expertise, </w:t>
      </w:r>
      <w:proofErr w:type="gramStart"/>
      <w:r w:rsidRPr="00FC62D9">
        <w:rPr>
          <w:rStyle w:val="IntenseEmphasis"/>
          <w:i w:val="0"/>
          <w:iCs w:val="0"/>
          <w:u w:val="none"/>
        </w:rPr>
        <w:t>time</w:t>
      </w:r>
      <w:proofErr w:type="gramEnd"/>
      <w:r w:rsidRPr="00FC62D9">
        <w:rPr>
          <w:rStyle w:val="IntenseEmphasis"/>
          <w:i w:val="0"/>
          <w:iCs w:val="0"/>
          <w:u w:val="none"/>
        </w:rPr>
        <w:t xml:space="preserve"> and passion for building an inclusive world. </w:t>
      </w:r>
    </w:p>
    <w:p w14:paraId="6D29DB82" w14:textId="1B817AA8" w:rsidR="00FC62D9" w:rsidRPr="00FC62D9" w:rsidRDefault="00FC62D9" w:rsidP="00FC62D9">
      <w:pPr>
        <w:pStyle w:val="ADDCBulletinbody"/>
        <w:rPr>
          <w:rStyle w:val="IntenseEmphasis"/>
          <w:i w:val="0"/>
          <w:iCs w:val="0"/>
          <w:u w:val="none"/>
        </w:rPr>
      </w:pPr>
      <w:r w:rsidRPr="00FC62D9">
        <w:rPr>
          <w:rStyle w:val="IntenseEmphasis"/>
          <w:i w:val="0"/>
          <w:iCs w:val="0"/>
          <w:u w:val="none"/>
        </w:rPr>
        <w:t xml:space="preserve">Interested in the Executive Committee? Nominations open now! </w:t>
      </w:r>
      <w:hyperlink r:id="rId16" w:history="1">
        <w:r w:rsidRPr="00875026">
          <w:rPr>
            <w:rStyle w:val="Hyperlink"/>
          </w:rPr>
          <w:t>See here</w:t>
        </w:r>
      </w:hyperlink>
      <w:r w:rsidRPr="00FC62D9">
        <w:rPr>
          <w:rStyle w:val="IntenseEmphasis"/>
          <w:i w:val="0"/>
          <w:iCs w:val="0"/>
          <w:u w:val="none"/>
        </w:rPr>
        <w:t xml:space="preserve"> for more information.</w:t>
      </w:r>
    </w:p>
    <w:p w14:paraId="3307FFED" w14:textId="77777777" w:rsidR="00094FF1" w:rsidRPr="00656704" w:rsidRDefault="00094FF1" w:rsidP="00A85C29">
      <w:pPr>
        <w:pStyle w:val="Heading2"/>
        <w:tabs>
          <w:tab w:val="left" w:pos="6521"/>
        </w:tabs>
      </w:pPr>
      <w:r w:rsidRPr="00656704">
        <w:t>Welcome DFAT increase to core disability budget for FY20/21</w:t>
      </w:r>
    </w:p>
    <w:p w14:paraId="2F09D9C4" w14:textId="687143F8" w:rsidR="00094FF1" w:rsidRPr="00094FF1" w:rsidRDefault="00094FF1" w:rsidP="00094FF1">
      <w:pPr>
        <w:pStyle w:val="ADDCBulletinbody"/>
      </w:pPr>
      <w:r w:rsidRPr="00094FF1">
        <w:t xml:space="preserve">We welcome the recent news from </w:t>
      </w:r>
      <w:r w:rsidR="002163F6">
        <w:t>the Australian Department of Foreign Affairs and Trade (</w:t>
      </w:r>
      <w:r w:rsidRPr="00094FF1">
        <w:t>DFAT</w:t>
      </w:r>
      <w:r w:rsidR="002163F6">
        <w:t>)</w:t>
      </w:r>
      <w:r w:rsidRPr="00094FF1">
        <w:t xml:space="preserve"> that the FY2020/21 Central Disability Allocation, the core budget for disability inclusion work through DFAT, was increased to 12.1 million at the end of the financial year. After being cut from 12.9 million to 9.6 million in the October 2020 budget announcement, additional funds were retrospectively allocated to the core budget increasing it to 12.1 million for last financial year. </w:t>
      </w:r>
    </w:p>
    <w:p w14:paraId="3705A45C" w14:textId="2564B3CA" w:rsidR="00094FF1" w:rsidRPr="00094FF1" w:rsidRDefault="00094FF1" w:rsidP="00094FF1">
      <w:pPr>
        <w:pStyle w:val="ADDCBulletinbody"/>
      </w:pPr>
      <w:r w:rsidRPr="00094FF1">
        <w:t>Following much advocacy from ADDC and partners on the need to ensure the Central Disability Allocation is appropriately resourced to be able to continue Australia’s commitment to disability inclusion, this increase is welcome</w:t>
      </w:r>
      <w:r w:rsidR="006E69CA">
        <w:t>d</w:t>
      </w:r>
      <w:r w:rsidRPr="00094FF1">
        <w:t>. However, the 25% cut on previous years to the current FY</w:t>
      </w:r>
      <w:r w:rsidR="002163F6">
        <w:t>20</w:t>
      </w:r>
      <w:r w:rsidRPr="00094FF1">
        <w:t xml:space="preserve">21/22 budget is unfortunately still sustained with the core budget currently allocated 9.6 million. Our efforts </w:t>
      </w:r>
      <w:r w:rsidR="006E69CA">
        <w:t>continue to see</w:t>
      </w:r>
      <w:r w:rsidRPr="00094FF1">
        <w:t xml:space="preserve"> this budget reach 14 million annually this financial year and next.</w:t>
      </w:r>
    </w:p>
    <w:p w14:paraId="65659051" w14:textId="6C7900FF" w:rsidR="00094FF1" w:rsidRPr="00CA5C4C" w:rsidRDefault="00094FF1" w:rsidP="00094FF1">
      <w:pPr>
        <w:pStyle w:val="ADDCBulletinbody"/>
        <w:rPr>
          <w:highlight w:val="yellow"/>
        </w:rPr>
      </w:pPr>
      <w:r w:rsidRPr="00094FF1">
        <w:lastRenderedPageBreak/>
        <w:t xml:space="preserve">To be a part of our ongoing advocacy effort, </w:t>
      </w:r>
      <w:hyperlink r:id="rId17" w:history="1">
        <w:r w:rsidRPr="00094FF1">
          <w:rPr>
            <w:rStyle w:val="Hyperlink"/>
            <w:rFonts w:eastAsia="Times New Roman" w:cs="Tahoma"/>
          </w:rPr>
          <w:t>become a member of ADDC today</w:t>
        </w:r>
      </w:hyperlink>
      <w:r w:rsidRPr="00094FF1">
        <w:t xml:space="preserve">. </w:t>
      </w:r>
    </w:p>
    <w:p w14:paraId="122626D1" w14:textId="34D9AA9E" w:rsidR="008B2890" w:rsidRPr="00656704" w:rsidRDefault="00C6712F" w:rsidP="00656704">
      <w:pPr>
        <w:pStyle w:val="Heading1"/>
      </w:pPr>
      <w:r w:rsidRPr="00656704">
        <w:rPr>
          <w:rStyle w:val="Strong"/>
          <w:b/>
          <w:bCs w:val="0"/>
        </w:rPr>
        <w:t>IN THE NEWS</w:t>
      </w:r>
      <w:bookmarkStart w:id="8" w:name="_Toc507249320"/>
      <w:bookmarkEnd w:id="5"/>
      <w:bookmarkEnd w:id="6"/>
    </w:p>
    <w:p w14:paraId="65183C46" w14:textId="2EBB1FB1" w:rsidR="000175E9" w:rsidRPr="003D1544" w:rsidRDefault="00173F61" w:rsidP="00A85C29">
      <w:pPr>
        <w:pStyle w:val="Heading2"/>
        <w:tabs>
          <w:tab w:val="left" w:pos="6521"/>
        </w:tabs>
      </w:pPr>
      <w:bookmarkStart w:id="9" w:name="NewResources"/>
      <w:bookmarkStart w:id="10" w:name="FeaturedResources"/>
      <w:bookmarkEnd w:id="8"/>
      <w:r w:rsidRPr="003D1544">
        <w:t>1 billion voices for disability inclusive and climate resilient WASH</w:t>
      </w:r>
    </w:p>
    <w:p w14:paraId="15CD42F1" w14:textId="596DE86C" w:rsidR="000021DD" w:rsidRDefault="00D1792E" w:rsidP="00027D97">
      <w:pPr>
        <w:pStyle w:val="ADDCBulletinbody"/>
        <w:spacing w:after="0"/>
      </w:pPr>
      <w:r w:rsidRPr="00D1792E">
        <w:t xml:space="preserve">2021 World Water Week </w:t>
      </w:r>
      <w:r>
        <w:t xml:space="preserve">was </w:t>
      </w:r>
      <w:r w:rsidRPr="00D1792E">
        <w:t>theme</w:t>
      </w:r>
      <w:r>
        <w:t>d</w:t>
      </w:r>
      <w:r w:rsidRPr="00D1792E">
        <w:t xml:space="preserve"> – "Building Resilience Faster</w:t>
      </w:r>
      <w:r>
        <w:t>.</w:t>
      </w:r>
      <w:r w:rsidRPr="00D1792E">
        <w:t xml:space="preserve">" </w:t>
      </w:r>
      <w:r>
        <w:t>It covered</w:t>
      </w:r>
      <w:r w:rsidRPr="00D1792E">
        <w:t xml:space="preserve"> issues such as the climate crisis, water scarcity, food security, health, biodiversity, and the impact of the </w:t>
      </w:r>
      <w:r>
        <w:t xml:space="preserve">COVID-19 </w:t>
      </w:r>
      <w:r w:rsidRPr="00D1792E">
        <w:t>pandemic</w:t>
      </w:r>
      <w:r w:rsidR="009E1E17">
        <w:t>. In line with Water Week, the Int</w:t>
      </w:r>
      <w:r>
        <w:t>ernational Disability Alliance (IDA) stresse</w:t>
      </w:r>
      <w:r w:rsidR="009E1E17">
        <w:t>d</w:t>
      </w:r>
      <w:r>
        <w:t xml:space="preserve"> that the</w:t>
      </w:r>
      <w:r w:rsidRPr="00D1792E">
        <w:t xml:space="preserve"> accessibility of clean drinking Water, Sanitation, and Hygiene (WASH) services are a human right, further reinforced by the United Nations Convention on the Rights of Persons with Disabilities (CRPD).</w:t>
      </w:r>
      <w:r>
        <w:t xml:space="preserve"> </w:t>
      </w:r>
      <w:r w:rsidR="003B339C">
        <w:t>The IDA calls for:</w:t>
      </w:r>
      <w:r w:rsidR="000021DD">
        <w:t xml:space="preserve"> </w:t>
      </w:r>
    </w:p>
    <w:p w14:paraId="10CB5F6B" w14:textId="0A784779" w:rsidR="000175E9" w:rsidRPr="000021DD" w:rsidRDefault="000021DD" w:rsidP="00027D97">
      <w:pPr>
        <w:pStyle w:val="ADDCBulletinbody"/>
        <w:numPr>
          <w:ilvl w:val="0"/>
          <w:numId w:val="7"/>
        </w:numPr>
        <w:spacing w:after="0"/>
      </w:pPr>
      <w:r w:rsidRPr="000021DD">
        <w:t xml:space="preserve">All WASH actors to identify organizations of person with disabilities </w:t>
      </w:r>
      <w:r w:rsidR="003B339C">
        <w:t xml:space="preserve">(OPDs) </w:t>
      </w:r>
      <w:r w:rsidRPr="000021DD">
        <w:t>and organizations of older persons to partner wit</w:t>
      </w:r>
      <w:r w:rsidR="003B339C">
        <w:t>h</w:t>
      </w:r>
      <w:r w:rsidRPr="000021DD">
        <w:t xml:space="preserve"> inclusive WASH and climate change programs. </w:t>
      </w:r>
    </w:p>
    <w:p w14:paraId="0FBCE6CF" w14:textId="22B5CD58" w:rsidR="000021DD" w:rsidRDefault="000021DD" w:rsidP="00027D97">
      <w:pPr>
        <w:pStyle w:val="ADDCBulletinbody"/>
        <w:numPr>
          <w:ilvl w:val="0"/>
          <w:numId w:val="7"/>
        </w:numPr>
        <w:spacing w:after="0"/>
      </w:pPr>
      <w:r w:rsidRPr="000021DD">
        <w:t xml:space="preserve">Governments to consider ways that climate events and natural disasters disproportionately impact access to WASH for older persons and </w:t>
      </w:r>
      <w:r w:rsidR="003B339C">
        <w:t>people</w:t>
      </w:r>
      <w:r w:rsidRPr="000021DD">
        <w:t xml:space="preserve"> with disabilities.</w:t>
      </w:r>
    </w:p>
    <w:p w14:paraId="41000161" w14:textId="44F1F6A8" w:rsidR="00173F61" w:rsidRDefault="003B339C" w:rsidP="00027D97">
      <w:pPr>
        <w:pStyle w:val="ADDCBulletinbody"/>
        <w:numPr>
          <w:ilvl w:val="0"/>
          <w:numId w:val="7"/>
        </w:numPr>
        <w:spacing w:after="0"/>
      </w:pPr>
      <w:r>
        <w:t>Governments</w:t>
      </w:r>
      <w:r w:rsidR="000021DD">
        <w:t xml:space="preserve"> and WASH actors</w:t>
      </w:r>
      <w:r>
        <w:t xml:space="preserve"> to</w:t>
      </w:r>
      <w:r w:rsidR="000021DD">
        <w:t xml:space="preserve"> identify barriers to inclusive WASH and work together with older </w:t>
      </w:r>
      <w:r w:rsidR="00D1792E">
        <w:t>people and people</w:t>
      </w:r>
      <w:r w:rsidR="000021DD">
        <w:t xml:space="preserve"> with disabilities to find solutions to design and implement resilient WASH interventions and adaptations that leave no one behind</w:t>
      </w:r>
      <w:r w:rsidR="00EF034A">
        <w:t>.</w:t>
      </w:r>
    </w:p>
    <w:p w14:paraId="0BC5655D" w14:textId="1B5A8370" w:rsidR="00EF034A" w:rsidRPr="00EF034A" w:rsidRDefault="00A85C29" w:rsidP="00EF034A">
      <w:pPr>
        <w:jc w:val="both"/>
        <w:rPr>
          <w:rFonts w:ascii="Segoe UI" w:hAnsi="Segoe UI" w:cs="Segoe UI"/>
          <w:sz w:val="21"/>
          <w:szCs w:val="21"/>
        </w:rPr>
      </w:pPr>
      <w:hyperlink r:id="rId18" w:history="1">
        <w:r w:rsidR="00EF034A" w:rsidRPr="00656704">
          <w:rPr>
            <w:rStyle w:val="Hyperlink"/>
            <w:rFonts w:ascii="Segoe UI" w:hAnsi="Segoe UI" w:cs="Segoe UI"/>
            <w:sz w:val="21"/>
            <w:szCs w:val="21"/>
          </w:rPr>
          <w:t>Access the full article</w:t>
        </w:r>
      </w:hyperlink>
      <w:r w:rsidR="00656704">
        <w:rPr>
          <w:rFonts w:ascii="Segoe UI" w:hAnsi="Segoe UI" w:cs="Segoe UI"/>
          <w:sz w:val="21"/>
          <w:szCs w:val="21"/>
        </w:rPr>
        <w:t>.</w:t>
      </w:r>
    </w:p>
    <w:p w14:paraId="27F8FA50" w14:textId="71F4FDA9" w:rsidR="00173F61" w:rsidRDefault="00570C83" w:rsidP="00A85C29">
      <w:pPr>
        <w:pStyle w:val="Heading2"/>
        <w:tabs>
          <w:tab w:val="left" w:pos="6521"/>
        </w:tabs>
      </w:pPr>
      <w:r>
        <w:t xml:space="preserve">More than words: </w:t>
      </w:r>
      <w:proofErr w:type="spellStart"/>
      <w:r>
        <w:t>RedR</w:t>
      </w:r>
      <w:proofErr w:type="spellEnd"/>
      <w:r>
        <w:t xml:space="preserve"> Australia’s approach to disability inclusive humanitarian practice</w:t>
      </w:r>
    </w:p>
    <w:p w14:paraId="195AF13D" w14:textId="34118F56" w:rsidR="004C2F23" w:rsidRDefault="00EC46EB" w:rsidP="00256FD4">
      <w:pPr>
        <w:rPr>
          <w:rFonts w:ascii="Segoe UI" w:hAnsi="Segoe UI" w:cs="Segoe UI"/>
          <w:sz w:val="21"/>
          <w:szCs w:val="21"/>
        </w:rPr>
      </w:pPr>
      <w:r>
        <w:rPr>
          <w:rFonts w:ascii="Segoe UI" w:hAnsi="Segoe UI" w:cs="Segoe UI"/>
          <w:sz w:val="21"/>
          <w:szCs w:val="21"/>
        </w:rPr>
        <w:t>In this article</w:t>
      </w:r>
      <w:r w:rsidR="00C04E3F">
        <w:rPr>
          <w:rFonts w:ascii="Segoe UI" w:hAnsi="Segoe UI" w:cs="Segoe UI"/>
          <w:sz w:val="21"/>
          <w:szCs w:val="21"/>
        </w:rPr>
        <w:t xml:space="preserve">, </w:t>
      </w:r>
      <w:proofErr w:type="spellStart"/>
      <w:r w:rsidR="00C04E3F">
        <w:rPr>
          <w:rFonts w:ascii="Segoe UI" w:hAnsi="Segoe UI" w:cs="Segoe UI"/>
          <w:sz w:val="21"/>
          <w:szCs w:val="21"/>
        </w:rPr>
        <w:t>RedR</w:t>
      </w:r>
      <w:r w:rsidR="00B933A5">
        <w:rPr>
          <w:rFonts w:ascii="Segoe UI" w:hAnsi="Segoe UI" w:cs="Segoe UI"/>
          <w:sz w:val="21"/>
          <w:szCs w:val="21"/>
        </w:rPr>
        <w:t>’s</w:t>
      </w:r>
      <w:proofErr w:type="spellEnd"/>
      <w:r w:rsidR="00B933A5">
        <w:rPr>
          <w:rFonts w:ascii="Segoe UI" w:hAnsi="Segoe UI" w:cs="Segoe UI"/>
          <w:sz w:val="21"/>
          <w:szCs w:val="21"/>
        </w:rPr>
        <w:t xml:space="preserve"> Kylie Harrington</w:t>
      </w:r>
      <w:r w:rsidR="00C04E3F">
        <w:rPr>
          <w:rFonts w:ascii="Segoe UI" w:hAnsi="Segoe UI" w:cs="Segoe UI"/>
          <w:sz w:val="21"/>
          <w:szCs w:val="21"/>
        </w:rPr>
        <w:t xml:space="preserve"> identifies </w:t>
      </w:r>
      <w:r>
        <w:rPr>
          <w:rFonts w:ascii="Segoe UI" w:hAnsi="Segoe UI" w:cs="Segoe UI"/>
          <w:sz w:val="21"/>
          <w:szCs w:val="21"/>
        </w:rPr>
        <w:t xml:space="preserve">and explores </w:t>
      </w:r>
      <w:r w:rsidR="00C04E3F">
        <w:rPr>
          <w:rFonts w:ascii="Segoe UI" w:hAnsi="Segoe UI" w:cs="Segoe UI"/>
          <w:sz w:val="21"/>
          <w:szCs w:val="21"/>
        </w:rPr>
        <w:t>the barrier</w:t>
      </w:r>
      <w:r w:rsidR="00B933A5">
        <w:rPr>
          <w:rFonts w:ascii="Segoe UI" w:hAnsi="Segoe UI" w:cs="Segoe UI"/>
          <w:sz w:val="21"/>
          <w:szCs w:val="21"/>
        </w:rPr>
        <w:t>s</w:t>
      </w:r>
      <w:r w:rsidR="00C04E3F">
        <w:rPr>
          <w:rFonts w:ascii="Segoe UI" w:hAnsi="Segoe UI" w:cs="Segoe UI"/>
          <w:sz w:val="21"/>
          <w:szCs w:val="21"/>
        </w:rPr>
        <w:t xml:space="preserve"> that </w:t>
      </w:r>
      <w:proofErr w:type="spellStart"/>
      <w:r w:rsidR="004C2F23">
        <w:rPr>
          <w:rFonts w:ascii="Segoe UI" w:hAnsi="Segoe UI" w:cs="Segoe UI"/>
          <w:sz w:val="21"/>
          <w:szCs w:val="21"/>
        </w:rPr>
        <w:t>RedR</w:t>
      </w:r>
      <w:proofErr w:type="spellEnd"/>
      <w:r w:rsidR="004C2F23">
        <w:rPr>
          <w:rFonts w:ascii="Segoe UI" w:hAnsi="Segoe UI" w:cs="Segoe UI"/>
          <w:sz w:val="21"/>
          <w:szCs w:val="21"/>
        </w:rPr>
        <w:t xml:space="preserve"> </w:t>
      </w:r>
      <w:r w:rsidR="00C04E3F">
        <w:rPr>
          <w:rFonts w:ascii="Segoe UI" w:hAnsi="Segoe UI" w:cs="Segoe UI"/>
          <w:sz w:val="21"/>
          <w:szCs w:val="21"/>
        </w:rPr>
        <w:t xml:space="preserve">faces as an organization </w:t>
      </w:r>
      <w:r w:rsidR="004C2F23">
        <w:rPr>
          <w:rFonts w:ascii="Segoe UI" w:hAnsi="Segoe UI" w:cs="Segoe UI"/>
          <w:sz w:val="21"/>
          <w:szCs w:val="21"/>
        </w:rPr>
        <w:t>in achieving</w:t>
      </w:r>
      <w:r w:rsidR="00C04E3F">
        <w:rPr>
          <w:rFonts w:ascii="Segoe UI" w:hAnsi="Segoe UI" w:cs="Segoe UI"/>
          <w:sz w:val="21"/>
          <w:szCs w:val="21"/>
        </w:rPr>
        <w:t xml:space="preserve"> disability inclusive development. </w:t>
      </w:r>
      <w:r w:rsidR="004C2F23">
        <w:rPr>
          <w:rFonts w:ascii="Segoe UI" w:hAnsi="Segoe UI" w:cs="Segoe UI"/>
          <w:sz w:val="21"/>
          <w:szCs w:val="21"/>
        </w:rPr>
        <w:t xml:space="preserve">She </w:t>
      </w:r>
      <w:r w:rsidR="00C04E3F">
        <w:rPr>
          <w:rFonts w:ascii="Segoe UI" w:hAnsi="Segoe UI" w:cs="Segoe UI"/>
          <w:sz w:val="21"/>
          <w:szCs w:val="21"/>
        </w:rPr>
        <w:t>reflects on the missteps, learnings, turning points and power of transforming words into action.</w:t>
      </w:r>
    </w:p>
    <w:p w14:paraId="489C4249" w14:textId="4D38DBF4" w:rsidR="00C04E3F" w:rsidRDefault="00A85C29" w:rsidP="00256FD4">
      <w:pPr>
        <w:rPr>
          <w:rFonts w:ascii="Segoe UI" w:hAnsi="Segoe UI" w:cs="Segoe UI"/>
          <w:sz w:val="21"/>
          <w:szCs w:val="21"/>
        </w:rPr>
      </w:pPr>
      <w:hyperlink r:id="rId19" w:history="1">
        <w:r w:rsidR="00C04E3F" w:rsidRPr="00656704">
          <w:rPr>
            <w:rStyle w:val="Hyperlink"/>
            <w:rFonts w:ascii="Segoe UI" w:hAnsi="Segoe UI" w:cs="Segoe UI"/>
            <w:sz w:val="21"/>
            <w:szCs w:val="21"/>
          </w:rPr>
          <w:t>Access the full article</w:t>
        </w:r>
      </w:hyperlink>
      <w:r w:rsidR="0021165A" w:rsidRPr="00656704">
        <w:rPr>
          <w:rFonts w:ascii="Segoe UI" w:hAnsi="Segoe UI" w:cs="Segoe UI"/>
          <w:sz w:val="21"/>
          <w:szCs w:val="21"/>
        </w:rPr>
        <w:t>.</w:t>
      </w:r>
    </w:p>
    <w:p w14:paraId="1D0AA75E" w14:textId="76AE5263" w:rsidR="0021165A" w:rsidRPr="00256FD4" w:rsidRDefault="0021165A" w:rsidP="00A85C29">
      <w:pPr>
        <w:pStyle w:val="Heading2"/>
        <w:tabs>
          <w:tab w:val="left" w:pos="6521"/>
        </w:tabs>
      </w:pPr>
      <w:r w:rsidRPr="00734E65">
        <w:rPr>
          <w:i/>
          <w:iCs/>
        </w:rPr>
        <w:t>Billion Strong</w:t>
      </w:r>
      <w:r>
        <w:t>: A Global Disability Movement</w:t>
      </w:r>
    </w:p>
    <w:p w14:paraId="0FF5BD7A" w14:textId="22F3AC92" w:rsidR="004C2F23" w:rsidRDefault="0021165A" w:rsidP="00227EB0">
      <w:pPr>
        <w:jc w:val="both"/>
        <w:rPr>
          <w:rFonts w:ascii="Segoe UI" w:hAnsi="Segoe UI" w:cs="Segoe UI"/>
          <w:sz w:val="21"/>
          <w:szCs w:val="21"/>
        </w:rPr>
      </w:pPr>
      <w:r w:rsidRPr="00734E65">
        <w:rPr>
          <w:rFonts w:ascii="Segoe UI" w:hAnsi="Segoe UI" w:cs="Segoe UI"/>
          <w:i/>
          <w:iCs/>
          <w:sz w:val="21"/>
          <w:szCs w:val="21"/>
        </w:rPr>
        <w:t>Billion Strong</w:t>
      </w:r>
      <w:r w:rsidRPr="00227EB0">
        <w:rPr>
          <w:rFonts w:ascii="Segoe UI" w:hAnsi="Segoe UI" w:cs="Segoe UI"/>
          <w:sz w:val="21"/>
          <w:szCs w:val="21"/>
        </w:rPr>
        <w:t xml:space="preserve"> is an identity and empowerment organization designed to bring the billions of voices of </w:t>
      </w:r>
      <w:r w:rsidR="00734E65">
        <w:rPr>
          <w:rFonts w:ascii="Segoe UI" w:hAnsi="Segoe UI" w:cs="Segoe UI"/>
          <w:sz w:val="21"/>
          <w:szCs w:val="21"/>
        </w:rPr>
        <w:t>people with disabilities</w:t>
      </w:r>
      <w:r w:rsidRPr="00227EB0">
        <w:rPr>
          <w:rFonts w:ascii="Segoe UI" w:hAnsi="Segoe UI" w:cs="Segoe UI"/>
          <w:sz w:val="21"/>
          <w:szCs w:val="21"/>
        </w:rPr>
        <w:t xml:space="preserve"> together, to find the</w:t>
      </w:r>
      <w:r w:rsidR="00734E65">
        <w:rPr>
          <w:rFonts w:ascii="Segoe UI" w:hAnsi="Segoe UI" w:cs="Segoe UI"/>
          <w:sz w:val="21"/>
          <w:szCs w:val="21"/>
        </w:rPr>
        <w:t>ir</w:t>
      </w:r>
      <w:r w:rsidRPr="00227EB0">
        <w:rPr>
          <w:rFonts w:ascii="Segoe UI" w:hAnsi="Segoe UI" w:cs="Segoe UI"/>
          <w:sz w:val="21"/>
          <w:szCs w:val="21"/>
        </w:rPr>
        <w:t xml:space="preserve"> collective voices to fight for their rights, and highlight other activities locally, nationally, and globally. </w:t>
      </w:r>
    </w:p>
    <w:p w14:paraId="2880B98C" w14:textId="1E2F5A50" w:rsidR="0021165A" w:rsidRDefault="0021165A" w:rsidP="00227EB0">
      <w:pPr>
        <w:jc w:val="both"/>
        <w:rPr>
          <w:rFonts w:ascii="Segoe UI" w:hAnsi="Segoe UI" w:cs="Segoe UI"/>
          <w:color w:val="494D59"/>
          <w:sz w:val="21"/>
          <w:szCs w:val="21"/>
        </w:rPr>
      </w:pPr>
      <w:r w:rsidRPr="00227EB0">
        <w:rPr>
          <w:rFonts w:ascii="Segoe UI" w:hAnsi="Segoe UI" w:cs="Segoe UI"/>
          <w:sz w:val="21"/>
          <w:szCs w:val="21"/>
        </w:rPr>
        <w:t xml:space="preserve">It seeks to illustrate what people with disabilities can do and </w:t>
      </w:r>
      <w:r w:rsidR="00734E65">
        <w:rPr>
          <w:rFonts w:ascii="Segoe UI" w:hAnsi="Segoe UI" w:cs="Segoe UI"/>
          <w:sz w:val="21"/>
          <w:szCs w:val="21"/>
        </w:rPr>
        <w:t xml:space="preserve">is </w:t>
      </w:r>
      <w:r w:rsidRPr="00227EB0">
        <w:rPr>
          <w:rFonts w:ascii="Segoe UI" w:hAnsi="Segoe UI" w:cs="Segoe UI"/>
          <w:sz w:val="21"/>
          <w:szCs w:val="21"/>
        </w:rPr>
        <w:t xml:space="preserve">a way of recognizing and honoring </w:t>
      </w:r>
      <w:r w:rsidR="00734E65">
        <w:rPr>
          <w:rFonts w:ascii="Segoe UI" w:hAnsi="Segoe UI" w:cs="Segoe UI"/>
          <w:sz w:val="21"/>
          <w:szCs w:val="21"/>
        </w:rPr>
        <w:t>the varied dimensions of</w:t>
      </w:r>
      <w:r w:rsidRPr="00227EB0">
        <w:rPr>
          <w:rFonts w:ascii="Segoe UI" w:hAnsi="Segoe UI" w:cs="Segoe UI"/>
          <w:sz w:val="21"/>
          <w:szCs w:val="21"/>
        </w:rPr>
        <w:t xml:space="preserve"> intersectionality that are represented within </w:t>
      </w:r>
      <w:r w:rsidR="00734E65">
        <w:rPr>
          <w:rFonts w:ascii="Segoe UI" w:hAnsi="Segoe UI" w:cs="Segoe UI"/>
          <w:sz w:val="21"/>
          <w:szCs w:val="21"/>
        </w:rPr>
        <w:t>this</w:t>
      </w:r>
      <w:r w:rsidRPr="00227EB0">
        <w:rPr>
          <w:rFonts w:ascii="Segoe UI" w:hAnsi="Segoe UI" w:cs="Segoe UI"/>
          <w:sz w:val="21"/>
          <w:szCs w:val="21"/>
        </w:rPr>
        <w:t xml:space="preserve"> community. It seeks to embrace and support the community with professional development </w:t>
      </w:r>
      <w:r w:rsidR="00227EB0" w:rsidRPr="00227EB0">
        <w:rPr>
          <w:rFonts w:ascii="Segoe UI" w:hAnsi="Segoe UI" w:cs="Segoe UI"/>
          <w:sz w:val="21"/>
          <w:szCs w:val="21"/>
        </w:rPr>
        <w:t xml:space="preserve">opportunities </w:t>
      </w:r>
      <w:r w:rsidR="00734E65">
        <w:rPr>
          <w:rFonts w:ascii="Segoe UI" w:hAnsi="Segoe UI" w:cs="Segoe UI"/>
          <w:sz w:val="21"/>
          <w:szCs w:val="21"/>
        </w:rPr>
        <w:t>from across</w:t>
      </w:r>
      <w:r w:rsidR="00227EB0" w:rsidRPr="00227EB0">
        <w:rPr>
          <w:rFonts w:ascii="Segoe UI" w:hAnsi="Segoe UI" w:cs="Segoe UI"/>
          <w:sz w:val="21"/>
          <w:szCs w:val="21"/>
        </w:rPr>
        <w:t xml:space="preserve"> the world. It will create and share an accessible platform and app that offers value to our entire communit</w:t>
      </w:r>
      <w:r w:rsidR="00734E65">
        <w:rPr>
          <w:rFonts w:ascii="Segoe UI" w:hAnsi="Segoe UI" w:cs="Segoe UI"/>
          <w:sz w:val="21"/>
          <w:szCs w:val="21"/>
        </w:rPr>
        <w:t>y</w:t>
      </w:r>
      <w:r w:rsidR="00227EB0">
        <w:rPr>
          <w:rFonts w:ascii="Segoe UI" w:hAnsi="Segoe UI" w:cs="Segoe UI"/>
          <w:color w:val="494D59"/>
          <w:sz w:val="21"/>
          <w:szCs w:val="21"/>
        </w:rPr>
        <w:t>.</w:t>
      </w:r>
    </w:p>
    <w:p w14:paraId="2706BDF7" w14:textId="4F4A5494" w:rsidR="0021165A" w:rsidRDefault="00A85C29" w:rsidP="00227EB0">
      <w:pPr>
        <w:jc w:val="both"/>
        <w:rPr>
          <w:rFonts w:ascii="Segoe UI" w:hAnsi="Segoe UI" w:cs="Segoe UI"/>
          <w:color w:val="494D59"/>
          <w:sz w:val="21"/>
          <w:szCs w:val="21"/>
        </w:rPr>
      </w:pPr>
      <w:hyperlink r:id="rId20" w:history="1">
        <w:r w:rsidR="00227EB0" w:rsidRPr="00734E65">
          <w:rPr>
            <w:rStyle w:val="Hyperlink"/>
            <w:rFonts w:ascii="Segoe UI" w:hAnsi="Segoe UI" w:cs="Segoe UI"/>
            <w:sz w:val="21"/>
            <w:szCs w:val="21"/>
          </w:rPr>
          <w:t>Access the website</w:t>
        </w:r>
        <w:r w:rsidR="00734E65" w:rsidRPr="00734E65">
          <w:rPr>
            <w:rStyle w:val="Hyperlink"/>
            <w:rFonts w:ascii="Segoe UI" w:hAnsi="Segoe UI" w:cs="Segoe UI"/>
            <w:sz w:val="21"/>
            <w:szCs w:val="21"/>
          </w:rPr>
          <w:t>’s blog</w:t>
        </w:r>
      </w:hyperlink>
      <w:r w:rsidR="00227EB0" w:rsidRPr="00656704">
        <w:rPr>
          <w:rFonts w:ascii="Segoe UI" w:hAnsi="Segoe UI" w:cs="Segoe UI"/>
          <w:sz w:val="21"/>
          <w:szCs w:val="21"/>
        </w:rPr>
        <w:t>.</w:t>
      </w:r>
    </w:p>
    <w:p w14:paraId="47B0DD4A" w14:textId="195967F4" w:rsidR="00F51973" w:rsidRPr="00256FD4" w:rsidRDefault="00F51973" w:rsidP="00A85C29">
      <w:pPr>
        <w:pStyle w:val="Heading2"/>
      </w:pPr>
      <w:r>
        <w:lastRenderedPageBreak/>
        <w:t>Afghan disability activists’ message to the world</w:t>
      </w:r>
      <w:r w:rsidR="00734E65">
        <w:t xml:space="preserve"> -</w:t>
      </w:r>
      <w:r>
        <w:t xml:space="preserve"> “</w:t>
      </w:r>
      <w:r w:rsidR="00734E65">
        <w:t>D</w:t>
      </w:r>
      <w:r>
        <w:t>on’t forget people with disability in Afghanistan”</w:t>
      </w:r>
    </w:p>
    <w:p w14:paraId="672629D6" w14:textId="00B76B81" w:rsidR="00F51973" w:rsidRDefault="00F51973" w:rsidP="00EC0A8E">
      <w:pPr>
        <w:jc w:val="both"/>
        <w:rPr>
          <w:rFonts w:ascii="Segoe UI" w:hAnsi="Segoe UI" w:cs="Segoe UI"/>
          <w:sz w:val="21"/>
          <w:szCs w:val="21"/>
        </w:rPr>
      </w:pPr>
      <w:r>
        <w:rPr>
          <w:rFonts w:ascii="Segoe UI" w:hAnsi="Segoe UI" w:cs="Segoe UI"/>
          <w:sz w:val="21"/>
          <w:szCs w:val="21"/>
        </w:rPr>
        <w:t xml:space="preserve">A disability rights advocate living in Kabul has appealed </w:t>
      </w:r>
      <w:r w:rsidR="00734E65">
        <w:rPr>
          <w:rFonts w:ascii="Segoe UI" w:hAnsi="Segoe UI" w:cs="Segoe UI"/>
          <w:sz w:val="21"/>
          <w:szCs w:val="21"/>
        </w:rPr>
        <w:t xml:space="preserve">to the </w:t>
      </w:r>
      <w:r>
        <w:rPr>
          <w:rFonts w:ascii="Segoe UI" w:hAnsi="Segoe UI" w:cs="Segoe UI"/>
          <w:sz w:val="21"/>
          <w:szCs w:val="21"/>
        </w:rPr>
        <w:t xml:space="preserve">international community not to forget people with disabilities in Afghanistan. </w:t>
      </w:r>
      <w:r w:rsidR="0043374E">
        <w:rPr>
          <w:rFonts w:ascii="Segoe UI" w:hAnsi="Segoe UI" w:cs="Segoe UI"/>
          <w:sz w:val="21"/>
          <w:szCs w:val="21"/>
        </w:rPr>
        <w:t>He</w:t>
      </w:r>
      <w:r w:rsidR="00CD2AE8">
        <w:rPr>
          <w:rFonts w:ascii="Segoe UI" w:hAnsi="Segoe UI" w:cs="Segoe UI"/>
          <w:sz w:val="21"/>
          <w:szCs w:val="21"/>
        </w:rPr>
        <w:t xml:space="preserve"> addresses the compounding challenges faced by people with disabilities under the Taliban rule. People with disabilities </w:t>
      </w:r>
      <w:r w:rsidR="0043374E">
        <w:rPr>
          <w:rFonts w:ascii="Segoe UI" w:hAnsi="Segoe UI" w:cs="Segoe UI"/>
          <w:sz w:val="21"/>
          <w:szCs w:val="21"/>
        </w:rPr>
        <w:t>are facing</w:t>
      </w:r>
      <w:r w:rsidR="00A42BAB">
        <w:rPr>
          <w:rFonts w:ascii="Segoe UI" w:hAnsi="Segoe UI" w:cs="Segoe UI"/>
          <w:sz w:val="21"/>
          <w:szCs w:val="21"/>
        </w:rPr>
        <w:t xml:space="preserve"> economic, physical, </w:t>
      </w:r>
      <w:r w:rsidR="00EC0A8E">
        <w:rPr>
          <w:rFonts w:ascii="Segoe UI" w:hAnsi="Segoe UI" w:cs="Segoe UI"/>
          <w:sz w:val="21"/>
          <w:szCs w:val="21"/>
        </w:rPr>
        <w:t>institutional,</w:t>
      </w:r>
      <w:r w:rsidR="00A42BAB">
        <w:rPr>
          <w:rFonts w:ascii="Segoe UI" w:hAnsi="Segoe UI" w:cs="Segoe UI"/>
          <w:sz w:val="21"/>
          <w:szCs w:val="21"/>
        </w:rPr>
        <w:t xml:space="preserve"> and attitudinal barriers and they are stuck at home with no jobs</w:t>
      </w:r>
      <w:r w:rsidR="00734E65">
        <w:rPr>
          <w:rFonts w:ascii="Segoe UI" w:hAnsi="Segoe UI" w:cs="Segoe UI"/>
          <w:sz w:val="21"/>
          <w:szCs w:val="21"/>
        </w:rPr>
        <w:t xml:space="preserve"> or</w:t>
      </w:r>
      <w:r w:rsidR="00A42BAB">
        <w:rPr>
          <w:rFonts w:ascii="Segoe UI" w:hAnsi="Segoe UI" w:cs="Segoe UI"/>
          <w:sz w:val="21"/>
          <w:szCs w:val="21"/>
        </w:rPr>
        <w:t xml:space="preserve"> access to education</w:t>
      </w:r>
      <w:r w:rsidR="00734E65">
        <w:rPr>
          <w:rFonts w:ascii="Segoe UI" w:hAnsi="Segoe UI" w:cs="Segoe UI"/>
          <w:sz w:val="21"/>
          <w:szCs w:val="21"/>
        </w:rPr>
        <w:t>.</w:t>
      </w:r>
      <w:r w:rsidR="008A4F3B">
        <w:rPr>
          <w:rFonts w:ascii="Segoe UI" w:hAnsi="Segoe UI" w:cs="Segoe UI"/>
          <w:sz w:val="21"/>
          <w:szCs w:val="21"/>
        </w:rPr>
        <w:t xml:space="preserve"> </w:t>
      </w:r>
      <w:r w:rsidR="00734E65">
        <w:rPr>
          <w:rFonts w:ascii="Segoe UI" w:hAnsi="Segoe UI" w:cs="Segoe UI"/>
          <w:sz w:val="21"/>
          <w:szCs w:val="21"/>
        </w:rPr>
        <w:t>No</w:t>
      </w:r>
      <w:r w:rsidR="00A42BAB">
        <w:rPr>
          <w:rFonts w:ascii="Segoe UI" w:hAnsi="Segoe UI" w:cs="Segoe UI"/>
          <w:sz w:val="21"/>
          <w:szCs w:val="21"/>
        </w:rPr>
        <w:t xml:space="preserve"> specific program from the international community </w:t>
      </w:r>
      <w:r w:rsidR="00734E65">
        <w:rPr>
          <w:rFonts w:ascii="Segoe UI" w:hAnsi="Segoe UI" w:cs="Segoe UI"/>
          <w:sz w:val="21"/>
          <w:szCs w:val="21"/>
        </w:rPr>
        <w:t xml:space="preserve">exists </w:t>
      </w:r>
      <w:r w:rsidR="00A42BAB">
        <w:rPr>
          <w:rFonts w:ascii="Segoe UI" w:hAnsi="Segoe UI" w:cs="Segoe UI"/>
          <w:sz w:val="21"/>
          <w:szCs w:val="21"/>
        </w:rPr>
        <w:t>to support people with disabilit</w:t>
      </w:r>
      <w:r w:rsidR="00734E65">
        <w:rPr>
          <w:rFonts w:ascii="Segoe UI" w:hAnsi="Segoe UI" w:cs="Segoe UI"/>
          <w:sz w:val="21"/>
          <w:szCs w:val="21"/>
        </w:rPr>
        <w:t>ies</w:t>
      </w:r>
      <w:r w:rsidR="00A42BAB">
        <w:rPr>
          <w:rFonts w:ascii="Segoe UI" w:hAnsi="Segoe UI" w:cs="Segoe UI"/>
          <w:sz w:val="21"/>
          <w:szCs w:val="21"/>
        </w:rPr>
        <w:t xml:space="preserve"> or help to evacuate them. </w:t>
      </w:r>
      <w:r w:rsidR="008A4F3B">
        <w:rPr>
          <w:rFonts w:ascii="Segoe UI" w:hAnsi="Segoe UI" w:cs="Segoe UI"/>
          <w:sz w:val="21"/>
          <w:szCs w:val="21"/>
        </w:rPr>
        <w:t>He</w:t>
      </w:r>
      <w:r w:rsidR="00A42BAB">
        <w:rPr>
          <w:rFonts w:ascii="Segoe UI" w:hAnsi="Segoe UI" w:cs="Segoe UI"/>
          <w:sz w:val="21"/>
          <w:szCs w:val="21"/>
        </w:rPr>
        <w:t xml:space="preserve"> </w:t>
      </w:r>
      <w:r w:rsidR="00734E65">
        <w:rPr>
          <w:rFonts w:ascii="Segoe UI" w:hAnsi="Segoe UI" w:cs="Segoe UI"/>
          <w:sz w:val="21"/>
          <w:szCs w:val="21"/>
        </w:rPr>
        <w:t xml:space="preserve">advocates for the </w:t>
      </w:r>
      <w:r w:rsidR="00A42BAB">
        <w:rPr>
          <w:rFonts w:ascii="Segoe UI" w:hAnsi="Segoe UI" w:cs="Segoe UI"/>
          <w:sz w:val="21"/>
          <w:szCs w:val="21"/>
        </w:rPr>
        <w:t xml:space="preserve">international community to </w:t>
      </w:r>
      <w:r w:rsidR="00EC0A8E">
        <w:rPr>
          <w:rFonts w:ascii="Segoe UI" w:hAnsi="Segoe UI" w:cs="Segoe UI"/>
          <w:sz w:val="21"/>
          <w:szCs w:val="21"/>
        </w:rPr>
        <w:t>act</w:t>
      </w:r>
      <w:r w:rsidR="00A42BAB">
        <w:rPr>
          <w:rFonts w:ascii="Segoe UI" w:hAnsi="Segoe UI" w:cs="Segoe UI"/>
          <w:sz w:val="21"/>
          <w:szCs w:val="21"/>
        </w:rPr>
        <w:t xml:space="preserve"> </w:t>
      </w:r>
      <w:r w:rsidR="00734E65">
        <w:rPr>
          <w:rFonts w:ascii="Segoe UI" w:hAnsi="Segoe UI" w:cs="Segoe UI"/>
          <w:sz w:val="21"/>
          <w:szCs w:val="21"/>
        </w:rPr>
        <w:t xml:space="preserve">now </w:t>
      </w:r>
      <w:r w:rsidR="00A42BAB">
        <w:rPr>
          <w:rFonts w:ascii="Segoe UI" w:hAnsi="Segoe UI" w:cs="Segoe UI"/>
          <w:sz w:val="21"/>
          <w:szCs w:val="21"/>
        </w:rPr>
        <w:t xml:space="preserve">and allocate </w:t>
      </w:r>
      <w:r w:rsidR="00734E65">
        <w:rPr>
          <w:rFonts w:ascii="Segoe UI" w:hAnsi="Segoe UI" w:cs="Segoe UI"/>
          <w:sz w:val="21"/>
          <w:szCs w:val="21"/>
        </w:rPr>
        <w:t xml:space="preserve">a </w:t>
      </w:r>
      <w:r w:rsidR="00A42BAB">
        <w:rPr>
          <w:rFonts w:ascii="Segoe UI" w:hAnsi="Segoe UI" w:cs="Segoe UI"/>
          <w:sz w:val="21"/>
          <w:szCs w:val="21"/>
        </w:rPr>
        <w:t xml:space="preserve">special quota to support people with disabilities to escape the current situation. </w:t>
      </w:r>
    </w:p>
    <w:p w14:paraId="07DD5F60" w14:textId="3CA43B5F" w:rsidR="00F51973" w:rsidRDefault="00A85C29" w:rsidP="00227EB0">
      <w:pPr>
        <w:jc w:val="both"/>
        <w:rPr>
          <w:rFonts w:ascii="Segoe UI" w:hAnsi="Segoe UI" w:cs="Segoe UI"/>
          <w:sz w:val="21"/>
          <w:szCs w:val="21"/>
        </w:rPr>
      </w:pPr>
      <w:hyperlink r:id="rId21" w:history="1">
        <w:r w:rsidR="00EC0A8E" w:rsidRPr="009C5E8C">
          <w:rPr>
            <w:rStyle w:val="Hyperlink"/>
            <w:rFonts w:ascii="Segoe UI" w:hAnsi="Segoe UI" w:cs="Segoe UI"/>
            <w:sz w:val="21"/>
            <w:szCs w:val="21"/>
          </w:rPr>
          <w:t>Access the full article</w:t>
        </w:r>
      </w:hyperlink>
      <w:r w:rsidR="00EC0A8E">
        <w:rPr>
          <w:rFonts w:ascii="Segoe UI" w:hAnsi="Segoe UI" w:cs="Segoe UI"/>
          <w:sz w:val="21"/>
          <w:szCs w:val="21"/>
        </w:rPr>
        <w:t>.</w:t>
      </w:r>
    </w:p>
    <w:p w14:paraId="1E051DA0" w14:textId="2BD49F33" w:rsidR="005448E9" w:rsidRDefault="0066118D" w:rsidP="00E81B1C">
      <w:pPr>
        <w:pStyle w:val="Heading1"/>
      </w:pPr>
      <w:r>
        <w:rPr>
          <w:rStyle w:val="Strong"/>
          <w:b/>
          <w:bCs w:val="0"/>
        </w:rPr>
        <w:t>NEW</w:t>
      </w:r>
      <w:r w:rsidR="0067123F">
        <w:rPr>
          <w:rStyle w:val="Strong"/>
          <w:b/>
          <w:bCs w:val="0"/>
        </w:rPr>
        <w:t xml:space="preserve"> RESOURCES</w:t>
      </w:r>
      <w:bookmarkEnd w:id="9"/>
    </w:p>
    <w:p w14:paraId="2AFBB8AD" w14:textId="5F22A3E9" w:rsidR="00256FD4" w:rsidRPr="00256FD4" w:rsidRDefault="006B498E" w:rsidP="00A85C29">
      <w:pPr>
        <w:pStyle w:val="Heading2"/>
      </w:pPr>
      <w:bookmarkStart w:id="11" w:name="WebinarRecordings"/>
      <w:bookmarkEnd w:id="10"/>
      <w:r>
        <w:t xml:space="preserve">Guidance </w:t>
      </w:r>
      <w:proofErr w:type="gramStart"/>
      <w:r>
        <w:t>note</w:t>
      </w:r>
      <w:proofErr w:type="gramEnd"/>
      <w:r>
        <w:t xml:space="preserve">: </w:t>
      </w:r>
      <w:r w:rsidR="00EF034A">
        <w:t xml:space="preserve">Menstrual </w:t>
      </w:r>
      <w:r w:rsidR="00BC54E2">
        <w:t>h</w:t>
      </w:r>
      <w:r w:rsidR="00EF034A">
        <w:t>ealth and</w:t>
      </w:r>
      <w:r w:rsidR="00BC54E2">
        <w:t xml:space="preserve"> h</w:t>
      </w:r>
      <w:r w:rsidR="00EF034A">
        <w:t xml:space="preserve">ygiene for </w:t>
      </w:r>
      <w:r w:rsidR="00BC54E2">
        <w:t>g</w:t>
      </w:r>
      <w:r w:rsidR="00EF034A">
        <w:t xml:space="preserve">irls and </w:t>
      </w:r>
      <w:r w:rsidR="00BC54E2">
        <w:t>w</w:t>
      </w:r>
      <w:r w:rsidR="00EF034A">
        <w:t xml:space="preserve">omen with </w:t>
      </w:r>
      <w:r w:rsidR="00BC54E2">
        <w:t>d</w:t>
      </w:r>
      <w:r w:rsidR="00EF034A">
        <w:t>isabilities</w:t>
      </w:r>
    </w:p>
    <w:p w14:paraId="00079026" w14:textId="3B5C9365" w:rsidR="00EC6BB5" w:rsidRDefault="00EF034A" w:rsidP="00EC6BB5">
      <w:pPr>
        <w:jc w:val="both"/>
        <w:rPr>
          <w:rFonts w:ascii="Segoe UI" w:hAnsi="Segoe UI" w:cs="Segoe UI"/>
          <w:sz w:val="21"/>
          <w:szCs w:val="21"/>
        </w:rPr>
      </w:pPr>
      <w:r>
        <w:rPr>
          <w:rFonts w:ascii="Segoe UI" w:hAnsi="Segoe UI" w:cs="Segoe UI"/>
          <w:sz w:val="21"/>
          <w:szCs w:val="21"/>
        </w:rPr>
        <w:t>Girls and women all over the world are denied the right to manage their monthly mens</w:t>
      </w:r>
      <w:r w:rsidR="004D33AC">
        <w:rPr>
          <w:rFonts w:ascii="Segoe UI" w:hAnsi="Segoe UI" w:cs="Segoe UI"/>
          <w:sz w:val="21"/>
          <w:szCs w:val="21"/>
        </w:rPr>
        <w:t>tru</w:t>
      </w:r>
      <w:r>
        <w:rPr>
          <w:rFonts w:ascii="Segoe UI" w:hAnsi="Segoe UI" w:cs="Segoe UI"/>
          <w:sz w:val="21"/>
          <w:szCs w:val="21"/>
        </w:rPr>
        <w:t xml:space="preserve">ation in a dignified manner, and girls and women with disabilities face even greater challenges in managing menstruation </w:t>
      </w:r>
      <w:r w:rsidR="006B498E">
        <w:rPr>
          <w:rFonts w:ascii="Segoe UI" w:hAnsi="Segoe UI" w:cs="Segoe UI"/>
          <w:sz w:val="21"/>
          <w:szCs w:val="21"/>
        </w:rPr>
        <w:t xml:space="preserve">as they face double stigma due to both social norms around gender and menstruation and having a </w:t>
      </w:r>
      <w:r w:rsidR="006B498E" w:rsidRPr="006B498E">
        <w:rPr>
          <w:rFonts w:ascii="Segoe UI" w:hAnsi="Segoe UI" w:cs="Segoe UI"/>
          <w:sz w:val="21"/>
          <w:szCs w:val="21"/>
        </w:rPr>
        <w:t xml:space="preserve">disability. </w:t>
      </w:r>
    </w:p>
    <w:p w14:paraId="407D2D07" w14:textId="3DBFBECD" w:rsidR="00EC6BB5" w:rsidRDefault="00EC6BB5" w:rsidP="00EC6BB5">
      <w:pPr>
        <w:jc w:val="both"/>
        <w:rPr>
          <w:rFonts w:ascii="Segoe UI" w:hAnsi="Segoe UI" w:cs="Segoe UI"/>
          <w:sz w:val="21"/>
          <w:szCs w:val="21"/>
        </w:rPr>
      </w:pPr>
      <w:r w:rsidRPr="006B498E">
        <w:rPr>
          <w:rFonts w:ascii="Segoe UI" w:hAnsi="Segoe UI" w:cs="Segoe UI"/>
          <w:sz w:val="21"/>
          <w:szCs w:val="21"/>
        </w:rPr>
        <w:t xml:space="preserve">This </w:t>
      </w:r>
      <w:r>
        <w:rPr>
          <w:rFonts w:ascii="Segoe UI" w:hAnsi="Segoe UI" w:cs="Segoe UI"/>
          <w:sz w:val="21"/>
          <w:szCs w:val="21"/>
        </w:rPr>
        <w:t>guidance note</w:t>
      </w:r>
      <w:r w:rsidRPr="006B498E">
        <w:rPr>
          <w:rFonts w:ascii="Segoe UI" w:hAnsi="Segoe UI" w:cs="Segoe UI"/>
          <w:sz w:val="21"/>
          <w:szCs w:val="21"/>
        </w:rPr>
        <w:t xml:space="preserve"> offers a framework for supporting menstrual health and hygien</w:t>
      </w:r>
      <w:r>
        <w:rPr>
          <w:rFonts w:ascii="Segoe UI" w:hAnsi="Segoe UI" w:cs="Segoe UI"/>
          <w:sz w:val="21"/>
          <w:szCs w:val="21"/>
        </w:rPr>
        <w:t>e</w:t>
      </w:r>
      <w:r w:rsidRPr="006B498E">
        <w:rPr>
          <w:rFonts w:ascii="Segoe UI" w:hAnsi="Segoe UI" w:cs="Segoe UI"/>
          <w:sz w:val="21"/>
          <w:szCs w:val="21"/>
        </w:rPr>
        <w:t xml:space="preserve"> and practical entry points for meeting the needs of </w:t>
      </w:r>
      <w:r>
        <w:rPr>
          <w:rFonts w:ascii="Segoe UI" w:hAnsi="Segoe UI" w:cs="Segoe UI"/>
          <w:sz w:val="21"/>
          <w:szCs w:val="21"/>
        </w:rPr>
        <w:t xml:space="preserve">women and girls </w:t>
      </w:r>
      <w:r w:rsidRPr="006B498E">
        <w:rPr>
          <w:rFonts w:ascii="Segoe UI" w:hAnsi="Segoe UI" w:cs="Segoe UI"/>
          <w:sz w:val="21"/>
          <w:szCs w:val="21"/>
        </w:rPr>
        <w:t>with disabilities</w:t>
      </w:r>
      <w:r>
        <w:rPr>
          <w:rFonts w:ascii="Segoe UI" w:hAnsi="Segoe UI" w:cs="Segoe UI"/>
          <w:sz w:val="21"/>
          <w:szCs w:val="21"/>
        </w:rPr>
        <w:t>.</w:t>
      </w:r>
    </w:p>
    <w:p w14:paraId="52EFE114" w14:textId="2958C71C" w:rsidR="00EC6BB5" w:rsidRDefault="00EF034A" w:rsidP="006B498E">
      <w:pPr>
        <w:jc w:val="both"/>
        <w:rPr>
          <w:rFonts w:ascii="Segoe UI" w:hAnsi="Segoe UI" w:cs="Segoe UI"/>
          <w:sz w:val="21"/>
          <w:szCs w:val="21"/>
        </w:rPr>
      </w:pPr>
      <w:r w:rsidRPr="006B498E">
        <w:rPr>
          <w:rFonts w:ascii="Segoe UI" w:hAnsi="Segoe UI" w:cs="Segoe UI"/>
          <w:sz w:val="21"/>
          <w:szCs w:val="21"/>
        </w:rPr>
        <w:t xml:space="preserve">A 2019 systematic review of menstrual hygiene management requirements, its barriers, and strategies for </w:t>
      </w:r>
      <w:r w:rsidR="00A15532">
        <w:rPr>
          <w:rFonts w:ascii="Segoe UI" w:hAnsi="Segoe UI" w:cs="Segoe UI"/>
          <w:sz w:val="21"/>
          <w:szCs w:val="21"/>
        </w:rPr>
        <w:t>women and girls</w:t>
      </w:r>
      <w:r w:rsidRPr="006B498E">
        <w:rPr>
          <w:rFonts w:ascii="Segoe UI" w:hAnsi="Segoe UI" w:cs="Segoe UI"/>
          <w:sz w:val="21"/>
          <w:szCs w:val="21"/>
        </w:rPr>
        <w:t xml:space="preserve"> with disabilities found that menstruation challenges were a source of shame for women</w:t>
      </w:r>
      <w:r w:rsidR="00A15532">
        <w:rPr>
          <w:rFonts w:ascii="Segoe UI" w:hAnsi="Segoe UI" w:cs="Segoe UI"/>
          <w:sz w:val="21"/>
          <w:szCs w:val="21"/>
        </w:rPr>
        <w:t xml:space="preserve"> and girls</w:t>
      </w:r>
      <w:r w:rsidRPr="006B498E">
        <w:rPr>
          <w:rFonts w:ascii="Segoe UI" w:hAnsi="Segoe UI" w:cs="Segoe UI"/>
          <w:sz w:val="21"/>
          <w:szCs w:val="21"/>
        </w:rPr>
        <w:t xml:space="preserve"> with</w:t>
      </w:r>
      <w:r w:rsidR="006B498E" w:rsidRPr="006B498E">
        <w:rPr>
          <w:rFonts w:ascii="Segoe UI" w:hAnsi="Segoe UI" w:cs="Segoe UI"/>
          <w:sz w:val="21"/>
          <w:szCs w:val="21"/>
        </w:rPr>
        <w:t xml:space="preserve"> </w:t>
      </w:r>
      <w:r w:rsidRPr="006B498E">
        <w:rPr>
          <w:rFonts w:ascii="Segoe UI" w:hAnsi="Segoe UI" w:cs="Segoe UI"/>
          <w:sz w:val="21"/>
          <w:szCs w:val="21"/>
        </w:rPr>
        <w:t>disabilities, with consequences including social isolation and even forced sterilization.</w:t>
      </w:r>
    </w:p>
    <w:p w14:paraId="03E71116" w14:textId="0F3496C5" w:rsidR="006B498E" w:rsidRDefault="00A85C29" w:rsidP="00256FD4">
      <w:pPr>
        <w:rPr>
          <w:rFonts w:ascii="Segoe UI" w:hAnsi="Segoe UI" w:cs="Segoe UI"/>
          <w:sz w:val="21"/>
          <w:szCs w:val="21"/>
        </w:rPr>
      </w:pPr>
      <w:hyperlink r:id="rId22" w:history="1">
        <w:r w:rsidR="006B498E" w:rsidRPr="009C5E8C">
          <w:rPr>
            <w:rStyle w:val="Hyperlink"/>
            <w:rFonts w:ascii="Segoe UI" w:hAnsi="Segoe UI" w:cs="Segoe UI"/>
            <w:sz w:val="21"/>
            <w:szCs w:val="21"/>
          </w:rPr>
          <w:t>Access the full article</w:t>
        </w:r>
      </w:hyperlink>
      <w:r w:rsidR="006B498E" w:rsidRPr="009C5E8C">
        <w:rPr>
          <w:rFonts w:ascii="Segoe UI" w:hAnsi="Segoe UI" w:cs="Segoe UI"/>
          <w:sz w:val="21"/>
          <w:szCs w:val="21"/>
        </w:rPr>
        <w:t>.</w:t>
      </w:r>
    </w:p>
    <w:p w14:paraId="0425D761" w14:textId="70173E06" w:rsidR="00EF034A" w:rsidRPr="00256FD4" w:rsidRDefault="006B498E" w:rsidP="00A85C29">
      <w:pPr>
        <w:pStyle w:val="Heading2"/>
      </w:pPr>
      <w:r>
        <w:t>WASH Framework: Equality, Inclusion and Rights Framework</w:t>
      </w:r>
    </w:p>
    <w:p w14:paraId="2FAB06CA" w14:textId="721A3ECA" w:rsidR="00041E90" w:rsidRDefault="00985C61" w:rsidP="002566A4">
      <w:pPr>
        <w:jc w:val="both"/>
        <w:rPr>
          <w:rFonts w:ascii="Segoe UI" w:hAnsi="Segoe UI" w:cs="Segoe UI"/>
          <w:sz w:val="21"/>
          <w:szCs w:val="21"/>
        </w:rPr>
      </w:pPr>
      <w:r>
        <w:rPr>
          <w:rFonts w:ascii="Segoe UI" w:hAnsi="Segoe UI" w:cs="Segoe UI"/>
          <w:sz w:val="21"/>
          <w:szCs w:val="21"/>
        </w:rPr>
        <w:t xml:space="preserve">WaterAid has </w:t>
      </w:r>
      <w:r w:rsidRPr="002566A4">
        <w:rPr>
          <w:rFonts w:ascii="Segoe UI" w:hAnsi="Segoe UI" w:cs="Segoe UI"/>
          <w:sz w:val="21"/>
          <w:szCs w:val="21"/>
        </w:rPr>
        <w:t>developed a WASH framework that</w:t>
      </w:r>
      <w:r w:rsidR="002566A4" w:rsidRPr="002566A4">
        <w:rPr>
          <w:rFonts w:ascii="Segoe UI" w:hAnsi="Segoe UI" w:cs="Segoe UI"/>
          <w:sz w:val="21"/>
          <w:szCs w:val="21"/>
        </w:rPr>
        <w:t xml:space="preserve"> </w:t>
      </w:r>
      <w:r w:rsidRPr="002566A4">
        <w:rPr>
          <w:rFonts w:ascii="Segoe UI" w:hAnsi="Segoe UI" w:cs="Segoe UI"/>
          <w:sz w:val="21"/>
          <w:szCs w:val="21"/>
        </w:rPr>
        <w:t>define</w:t>
      </w:r>
      <w:r w:rsidR="002566A4" w:rsidRPr="002566A4">
        <w:rPr>
          <w:rFonts w:ascii="Segoe UI" w:hAnsi="Segoe UI" w:cs="Segoe UI"/>
          <w:sz w:val="21"/>
          <w:szCs w:val="21"/>
        </w:rPr>
        <w:t>s</w:t>
      </w:r>
      <w:r w:rsidRPr="002566A4">
        <w:rPr>
          <w:rFonts w:ascii="Segoe UI" w:hAnsi="Segoe UI" w:cs="Segoe UI"/>
          <w:sz w:val="21"/>
          <w:szCs w:val="21"/>
        </w:rPr>
        <w:t xml:space="preserve"> </w:t>
      </w:r>
      <w:r w:rsidR="002566A4" w:rsidRPr="002566A4">
        <w:rPr>
          <w:rFonts w:ascii="Segoe UI" w:hAnsi="Segoe UI" w:cs="Segoe UI"/>
          <w:sz w:val="21"/>
          <w:szCs w:val="21"/>
        </w:rPr>
        <w:t>their</w:t>
      </w:r>
      <w:r w:rsidRPr="002566A4">
        <w:rPr>
          <w:rFonts w:ascii="Segoe UI" w:hAnsi="Segoe UI" w:cs="Segoe UI"/>
          <w:sz w:val="21"/>
          <w:szCs w:val="21"/>
        </w:rPr>
        <w:t xml:space="preserve"> position, </w:t>
      </w:r>
      <w:r w:rsidR="002566A4" w:rsidRPr="002566A4">
        <w:rPr>
          <w:rFonts w:ascii="Segoe UI" w:hAnsi="Segoe UI" w:cs="Segoe UI"/>
          <w:sz w:val="21"/>
          <w:szCs w:val="21"/>
        </w:rPr>
        <w:t>approach,</w:t>
      </w:r>
      <w:r w:rsidRPr="002566A4">
        <w:rPr>
          <w:rFonts w:ascii="Segoe UI" w:hAnsi="Segoe UI" w:cs="Segoe UI"/>
          <w:sz w:val="21"/>
          <w:szCs w:val="21"/>
        </w:rPr>
        <w:t xml:space="preserve"> and program standards for all </w:t>
      </w:r>
      <w:r w:rsidR="002566A4" w:rsidRPr="002566A4">
        <w:rPr>
          <w:rFonts w:ascii="Segoe UI" w:hAnsi="Segoe UI" w:cs="Segoe UI"/>
          <w:sz w:val="21"/>
          <w:szCs w:val="21"/>
        </w:rPr>
        <w:t>their</w:t>
      </w:r>
      <w:r w:rsidRPr="002566A4">
        <w:rPr>
          <w:rFonts w:ascii="Segoe UI" w:hAnsi="Segoe UI" w:cs="Segoe UI"/>
          <w:sz w:val="21"/>
          <w:szCs w:val="21"/>
        </w:rPr>
        <w:t xml:space="preserve"> areas of work</w:t>
      </w:r>
      <w:r w:rsidR="00C25A62">
        <w:rPr>
          <w:rFonts w:ascii="Segoe UI" w:hAnsi="Segoe UI" w:cs="Segoe UI"/>
          <w:sz w:val="21"/>
          <w:szCs w:val="21"/>
        </w:rPr>
        <w:t>, covering</w:t>
      </w:r>
      <w:r w:rsidRPr="002566A4">
        <w:rPr>
          <w:rFonts w:ascii="Segoe UI" w:hAnsi="Segoe UI" w:cs="Segoe UI"/>
          <w:sz w:val="21"/>
          <w:szCs w:val="21"/>
        </w:rPr>
        <w:t xml:space="preserve">: </w:t>
      </w:r>
    </w:p>
    <w:p w14:paraId="07971D58" w14:textId="3AFF8EA8" w:rsidR="00041E90" w:rsidRDefault="00985C61" w:rsidP="002566A4">
      <w:pPr>
        <w:jc w:val="both"/>
        <w:rPr>
          <w:rFonts w:ascii="Segoe UI" w:hAnsi="Segoe UI" w:cs="Segoe UI"/>
          <w:sz w:val="21"/>
          <w:szCs w:val="21"/>
        </w:rPr>
      </w:pPr>
      <w:r w:rsidRPr="002566A4">
        <w:rPr>
          <w:rFonts w:ascii="Segoe UI" w:hAnsi="Segoe UI" w:cs="Segoe UI"/>
          <w:sz w:val="21"/>
          <w:szCs w:val="21"/>
        </w:rPr>
        <w:t xml:space="preserve">a) cross-cutting principles – human rights, sustainability, equality and inclusion, and </w:t>
      </w:r>
      <w:proofErr w:type="gramStart"/>
      <w:r w:rsidRPr="002566A4">
        <w:rPr>
          <w:rFonts w:ascii="Segoe UI" w:hAnsi="Segoe UI" w:cs="Segoe UI"/>
          <w:sz w:val="21"/>
          <w:szCs w:val="21"/>
        </w:rPr>
        <w:t>partnership;</w:t>
      </w:r>
      <w:proofErr w:type="gramEnd"/>
      <w:r w:rsidRPr="002566A4">
        <w:rPr>
          <w:rFonts w:ascii="Segoe UI" w:hAnsi="Segoe UI" w:cs="Segoe UI"/>
          <w:sz w:val="21"/>
          <w:szCs w:val="21"/>
        </w:rPr>
        <w:t xml:space="preserve"> </w:t>
      </w:r>
    </w:p>
    <w:p w14:paraId="7551770E" w14:textId="649C8AFF" w:rsidR="00041E90" w:rsidRDefault="00985C61" w:rsidP="002566A4">
      <w:pPr>
        <w:jc w:val="both"/>
        <w:rPr>
          <w:rFonts w:ascii="Segoe UI" w:hAnsi="Segoe UI" w:cs="Segoe UI"/>
          <w:sz w:val="21"/>
          <w:szCs w:val="21"/>
        </w:rPr>
      </w:pPr>
      <w:r w:rsidRPr="002566A4">
        <w:rPr>
          <w:rFonts w:ascii="Segoe UI" w:hAnsi="Segoe UI" w:cs="Segoe UI"/>
          <w:sz w:val="21"/>
          <w:szCs w:val="21"/>
        </w:rPr>
        <w:t>b) core program</w:t>
      </w:r>
      <w:r w:rsidR="002566A4" w:rsidRPr="002566A4">
        <w:rPr>
          <w:rFonts w:ascii="Segoe UI" w:hAnsi="Segoe UI" w:cs="Segoe UI"/>
          <w:sz w:val="21"/>
          <w:szCs w:val="21"/>
        </w:rPr>
        <w:t xml:space="preserve"> </w:t>
      </w:r>
      <w:r w:rsidRPr="002566A4">
        <w:rPr>
          <w:rFonts w:ascii="Segoe UI" w:hAnsi="Segoe UI" w:cs="Segoe UI"/>
          <w:sz w:val="21"/>
          <w:szCs w:val="21"/>
        </w:rPr>
        <w:t xml:space="preserve">approaches – systems strengthening and empowerment, WASH in other sectors, and hygiene </w:t>
      </w:r>
      <w:r w:rsidR="002566A4" w:rsidRPr="002566A4">
        <w:rPr>
          <w:rFonts w:ascii="Segoe UI" w:hAnsi="Segoe UI" w:cs="Segoe UI"/>
          <w:sz w:val="21"/>
          <w:szCs w:val="21"/>
        </w:rPr>
        <w:t>behavior</w:t>
      </w:r>
      <w:r w:rsidRPr="002566A4">
        <w:rPr>
          <w:rFonts w:ascii="Segoe UI" w:hAnsi="Segoe UI" w:cs="Segoe UI"/>
          <w:sz w:val="21"/>
          <w:szCs w:val="21"/>
        </w:rPr>
        <w:t xml:space="preserve"> </w:t>
      </w:r>
      <w:proofErr w:type="gramStart"/>
      <w:r w:rsidRPr="002566A4">
        <w:rPr>
          <w:rFonts w:ascii="Segoe UI" w:hAnsi="Segoe UI" w:cs="Segoe UI"/>
          <w:sz w:val="21"/>
          <w:szCs w:val="21"/>
        </w:rPr>
        <w:t>change;</w:t>
      </w:r>
      <w:proofErr w:type="gramEnd"/>
      <w:r w:rsidRPr="002566A4">
        <w:rPr>
          <w:rFonts w:ascii="Segoe UI" w:hAnsi="Segoe UI" w:cs="Segoe UI"/>
          <w:sz w:val="21"/>
          <w:szCs w:val="21"/>
        </w:rPr>
        <w:t xml:space="preserve"> </w:t>
      </w:r>
    </w:p>
    <w:p w14:paraId="4AA43E79" w14:textId="039A65B5" w:rsidR="00041E90" w:rsidRDefault="00985C61" w:rsidP="002566A4">
      <w:pPr>
        <w:jc w:val="both"/>
        <w:rPr>
          <w:rFonts w:ascii="Segoe UI" w:hAnsi="Segoe UI" w:cs="Segoe UI"/>
          <w:sz w:val="21"/>
          <w:szCs w:val="21"/>
        </w:rPr>
      </w:pPr>
      <w:r w:rsidRPr="002566A4">
        <w:rPr>
          <w:rFonts w:ascii="Segoe UI" w:hAnsi="Segoe UI" w:cs="Segoe UI"/>
          <w:sz w:val="21"/>
          <w:szCs w:val="21"/>
        </w:rPr>
        <w:t>c)</w:t>
      </w:r>
      <w:r w:rsidR="002566A4" w:rsidRPr="002566A4">
        <w:rPr>
          <w:rFonts w:ascii="Segoe UI" w:hAnsi="Segoe UI" w:cs="Segoe UI"/>
          <w:sz w:val="21"/>
          <w:szCs w:val="21"/>
        </w:rPr>
        <w:t xml:space="preserve"> </w:t>
      </w:r>
      <w:r w:rsidRPr="002566A4">
        <w:rPr>
          <w:rFonts w:ascii="Segoe UI" w:hAnsi="Segoe UI" w:cs="Segoe UI"/>
          <w:sz w:val="21"/>
          <w:szCs w:val="21"/>
        </w:rPr>
        <w:t xml:space="preserve">thematic/geographic work – water, sanitation, hygiene, and urban WASH. </w:t>
      </w:r>
    </w:p>
    <w:p w14:paraId="26250D63" w14:textId="48B8C0DD" w:rsidR="00985C61" w:rsidRDefault="00985C61" w:rsidP="002566A4">
      <w:pPr>
        <w:jc w:val="both"/>
        <w:rPr>
          <w:rFonts w:ascii="Segoe UI" w:hAnsi="Segoe UI" w:cs="Segoe UI"/>
          <w:sz w:val="21"/>
          <w:szCs w:val="21"/>
        </w:rPr>
      </w:pPr>
      <w:r w:rsidRPr="002566A4">
        <w:rPr>
          <w:rFonts w:ascii="Segoe UI" w:hAnsi="Segoe UI" w:cs="Segoe UI"/>
          <w:sz w:val="21"/>
          <w:szCs w:val="21"/>
        </w:rPr>
        <w:lastRenderedPageBreak/>
        <w:t>The framework point</w:t>
      </w:r>
      <w:r w:rsidR="00041E90">
        <w:rPr>
          <w:rFonts w:ascii="Segoe UI" w:hAnsi="Segoe UI" w:cs="Segoe UI"/>
          <w:sz w:val="21"/>
          <w:szCs w:val="21"/>
        </w:rPr>
        <w:t>s</w:t>
      </w:r>
      <w:r w:rsidRPr="002566A4">
        <w:rPr>
          <w:rFonts w:ascii="Segoe UI" w:hAnsi="Segoe UI" w:cs="Segoe UI"/>
          <w:sz w:val="21"/>
          <w:szCs w:val="21"/>
        </w:rPr>
        <w:t xml:space="preserve"> to accompanying guidelines, </w:t>
      </w:r>
      <w:r w:rsidR="002566A4" w:rsidRPr="002566A4">
        <w:rPr>
          <w:rFonts w:ascii="Segoe UI" w:hAnsi="Segoe UI" w:cs="Segoe UI"/>
          <w:sz w:val="21"/>
          <w:szCs w:val="21"/>
        </w:rPr>
        <w:t>toolkits,</w:t>
      </w:r>
      <w:r w:rsidRPr="002566A4">
        <w:rPr>
          <w:rFonts w:ascii="Segoe UI" w:hAnsi="Segoe UI" w:cs="Segoe UI"/>
          <w:sz w:val="21"/>
          <w:szCs w:val="21"/>
        </w:rPr>
        <w:t xml:space="preserve"> and resources to provide more detail on how to apply the framework in practice. </w:t>
      </w:r>
    </w:p>
    <w:p w14:paraId="6B4D78CD" w14:textId="610B4711" w:rsidR="002566A4" w:rsidRDefault="00A85C29" w:rsidP="002566A4">
      <w:pPr>
        <w:jc w:val="both"/>
        <w:rPr>
          <w:rFonts w:ascii="Segoe UI" w:hAnsi="Segoe UI" w:cs="Segoe UI"/>
          <w:sz w:val="21"/>
          <w:szCs w:val="21"/>
        </w:rPr>
      </w:pPr>
      <w:hyperlink r:id="rId23" w:history="1">
        <w:r w:rsidR="002566A4" w:rsidRPr="002566A4">
          <w:rPr>
            <w:rStyle w:val="Hyperlink"/>
            <w:rFonts w:ascii="Segoe UI" w:hAnsi="Segoe UI" w:cs="Segoe UI"/>
            <w:sz w:val="21"/>
            <w:szCs w:val="21"/>
          </w:rPr>
          <w:t>Access the full document.</w:t>
        </w:r>
      </w:hyperlink>
    </w:p>
    <w:p w14:paraId="26B045FF" w14:textId="1BEF3C60" w:rsidR="002566A4" w:rsidRPr="00256FD4" w:rsidRDefault="0040068A" w:rsidP="00A85C29">
      <w:pPr>
        <w:pStyle w:val="Heading2"/>
      </w:pPr>
      <w:r>
        <w:t>Policy Brief: Understanding the impact of COVID-19 on the education of persons with disabilities</w:t>
      </w:r>
      <w:r w:rsidR="00A524E4">
        <w:t xml:space="preserve"> </w:t>
      </w:r>
      <w:r>
        <w:t xml:space="preserve">- Challenges and opportunities of distance education </w:t>
      </w:r>
    </w:p>
    <w:p w14:paraId="4764BDFE" w14:textId="77777777" w:rsidR="00DA38B4" w:rsidRDefault="0040068A" w:rsidP="00D4318B">
      <w:pPr>
        <w:jc w:val="both"/>
        <w:rPr>
          <w:rFonts w:ascii="Segoe UI" w:hAnsi="Segoe UI" w:cs="Segoe UI"/>
          <w:sz w:val="21"/>
          <w:szCs w:val="21"/>
        </w:rPr>
      </w:pPr>
      <w:r w:rsidRPr="0040068A">
        <w:rPr>
          <w:rFonts w:ascii="Segoe UI" w:hAnsi="Segoe UI" w:cs="Segoe UI"/>
          <w:sz w:val="21"/>
          <w:szCs w:val="21"/>
        </w:rPr>
        <w:t>This policy brief is part of the Global Pro</w:t>
      </w:r>
      <w:r w:rsidR="00D4318B">
        <w:rPr>
          <w:rFonts w:ascii="Segoe UI" w:hAnsi="Segoe UI" w:cs="Segoe UI"/>
          <w:sz w:val="21"/>
          <w:szCs w:val="21"/>
        </w:rPr>
        <w:t>gr</w:t>
      </w:r>
      <w:r w:rsidRPr="0040068A">
        <w:rPr>
          <w:rFonts w:ascii="Segoe UI" w:hAnsi="Segoe UI" w:cs="Segoe UI"/>
          <w:sz w:val="21"/>
          <w:szCs w:val="21"/>
        </w:rPr>
        <w:t>am Supporting Disability Inclusive COVID-19 Response and Recovery at National Level, funded by the United Nations Partnership on the Rights of Persons with Disabilities</w:t>
      </w:r>
      <w:r w:rsidR="00DA38B4">
        <w:rPr>
          <w:rFonts w:ascii="Segoe UI" w:hAnsi="Segoe UI" w:cs="Segoe UI"/>
          <w:sz w:val="21"/>
          <w:szCs w:val="21"/>
        </w:rPr>
        <w:t xml:space="preserve"> (UNPRPD)</w:t>
      </w:r>
      <w:r w:rsidR="00D4318B">
        <w:rPr>
          <w:rFonts w:ascii="Segoe UI" w:hAnsi="Segoe UI" w:cs="Segoe UI"/>
          <w:sz w:val="21"/>
          <w:szCs w:val="21"/>
        </w:rPr>
        <w:t xml:space="preserve">. </w:t>
      </w:r>
    </w:p>
    <w:p w14:paraId="54C551C6" w14:textId="5CF1CB68" w:rsidR="0040068A" w:rsidRDefault="00D4318B" w:rsidP="00D4318B">
      <w:pPr>
        <w:jc w:val="both"/>
        <w:rPr>
          <w:rFonts w:ascii="Segoe UI" w:hAnsi="Segoe UI" w:cs="Segoe UI"/>
          <w:sz w:val="21"/>
          <w:szCs w:val="21"/>
        </w:rPr>
      </w:pPr>
      <w:r>
        <w:rPr>
          <w:rFonts w:ascii="Segoe UI" w:hAnsi="Segoe UI" w:cs="Segoe UI"/>
          <w:sz w:val="21"/>
          <w:szCs w:val="21"/>
        </w:rPr>
        <w:t>Th</w:t>
      </w:r>
      <w:r w:rsidR="006315A6">
        <w:rPr>
          <w:rFonts w:ascii="Segoe UI" w:hAnsi="Segoe UI" w:cs="Segoe UI"/>
          <w:sz w:val="21"/>
          <w:szCs w:val="21"/>
        </w:rPr>
        <w:t xml:space="preserve">is </w:t>
      </w:r>
      <w:r w:rsidR="0040068A" w:rsidRPr="0040068A">
        <w:rPr>
          <w:rFonts w:ascii="Segoe UI" w:hAnsi="Segoe UI" w:cs="Segoe UI"/>
          <w:sz w:val="21"/>
          <w:szCs w:val="21"/>
        </w:rPr>
        <w:t>brief</w:t>
      </w:r>
      <w:r>
        <w:rPr>
          <w:rFonts w:ascii="Segoe UI" w:hAnsi="Segoe UI" w:cs="Segoe UI"/>
          <w:sz w:val="21"/>
          <w:szCs w:val="21"/>
        </w:rPr>
        <w:t xml:space="preserve"> addresses</w:t>
      </w:r>
      <w:r w:rsidR="0040068A" w:rsidRPr="0040068A">
        <w:rPr>
          <w:rFonts w:ascii="Segoe UI" w:hAnsi="Segoe UI" w:cs="Segoe UI"/>
          <w:sz w:val="21"/>
          <w:szCs w:val="21"/>
        </w:rPr>
        <w:t xml:space="preserve"> the difficulties </w:t>
      </w:r>
      <w:r>
        <w:rPr>
          <w:rFonts w:ascii="Segoe UI" w:hAnsi="Segoe UI" w:cs="Segoe UI"/>
          <w:sz w:val="21"/>
          <w:szCs w:val="21"/>
        </w:rPr>
        <w:t>in</w:t>
      </w:r>
      <w:r w:rsidR="0040068A" w:rsidRPr="0040068A">
        <w:rPr>
          <w:rFonts w:ascii="Segoe UI" w:hAnsi="Segoe UI" w:cs="Segoe UI"/>
          <w:sz w:val="21"/>
          <w:szCs w:val="21"/>
        </w:rPr>
        <w:t xml:space="preserve"> access</w:t>
      </w:r>
      <w:r>
        <w:rPr>
          <w:rFonts w:ascii="Segoe UI" w:hAnsi="Segoe UI" w:cs="Segoe UI"/>
          <w:sz w:val="21"/>
          <w:szCs w:val="21"/>
        </w:rPr>
        <w:t>ing</w:t>
      </w:r>
      <w:r w:rsidR="0040068A" w:rsidRPr="0040068A">
        <w:rPr>
          <w:rFonts w:ascii="Segoe UI" w:hAnsi="Segoe UI" w:cs="Segoe UI"/>
          <w:sz w:val="21"/>
          <w:szCs w:val="21"/>
        </w:rPr>
        <w:t xml:space="preserve"> educational opportunities for children with disabilities, and the impact of COVID-19 in this context. It highlight</w:t>
      </w:r>
      <w:r>
        <w:rPr>
          <w:rFonts w:ascii="Segoe UI" w:hAnsi="Segoe UI" w:cs="Segoe UI"/>
          <w:sz w:val="21"/>
          <w:szCs w:val="21"/>
        </w:rPr>
        <w:t>s</w:t>
      </w:r>
      <w:r w:rsidR="0040068A" w:rsidRPr="0040068A">
        <w:rPr>
          <w:rFonts w:ascii="Segoe UI" w:hAnsi="Segoe UI" w:cs="Segoe UI"/>
          <w:sz w:val="21"/>
          <w:szCs w:val="21"/>
        </w:rPr>
        <w:t xml:space="preserve"> existing and emerging learning opportunities and problems, such as technology competence development for teachers working with students with disabilities</w:t>
      </w:r>
      <w:r w:rsidR="006315A6">
        <w:rPr>
          <w:rFonts w:ascii="Segoe UI" w:hAnsi="Segoe UI" w:cs="Segoe UI"/>
          <w:sz w:val="21"/>
          <w:szCs w:val="21"/>
        </w:rPr>
        <w:t>.</w:t>
      </w:r>
    </w:p>
    <w:p w14:paraId="3BFBFB16" w14:textId="4F16B320" w:rsidR="00D4318B" w:rsidRPr="0040068A" w:rsidRDefault="00A85C29" w:rsidP="00D4318B">
      <w:pPr>
        <w:jc w:val="both"/>
        <w:rPr>
          <w:rFonts w:ascii="Segoe UI" w:hAnsi="Segoe UI" w:cs="Segoe UI"/>
          <w:sz w:val="21"/>
          <w:szCs w:val="21"/>
        </w:rPr>
      </w:pPr>
      <w:hyperlink r:id="rId24" w:history="1">
        <w:r w:rsidR="00D4318B" w:rsidRPr="00D4318B">
          <w:rPr>
            <w:rStyle w:val="Hyperlink"/>
            <w:rFonts w:ascii="Segoe UI" w:hAnsi="Segoe UI" w:cs="Segoe UI"/>
            <w:sz w:val="21"/>
            <w:szCs w:val="21"/>
          </w:rPr>
          <w:t>Access the policy brief.</w:t>
        </w:r>
      </w:hyperlink>
    </w:p>
    <w:p w14:paraId="4ADB9DBF" w14:textId="1C2F23E6" w:rsidR="0040068A" w:rsidRPr="00256FD4" w:rsidRDefault="00D4318B" w:rsidP="00A85C29">
      <w:pPr>
        <w:pStyle w:val="Heading2"/>
      </w:pPr>
      <w:r>
        <w:t>Article: Disability and COVID-19</w:t>
      </w:r>
      <w:r w:rsidR="00251631">
        <w:t xml:space="preserve"> -</w:t>
      </w:r>
      <w:r>
        <w:t xml:space="preserve"> Ensuring no one is left behind</w:t>
      </w:r>
    </w:p>
    <w:p w14:paraId="268D6C22" w14:textId="1B97097D" w:rsidR="00D4318B" w:rsidRDefault="000C2AF3" w:rsidP="000C2AF3">
      <w:pPr>
        <w:jc w:val="both"/>
        <w:rPr>
          <w:rFonts w:ascii="Segoe UI" w:hAnsi="Segoe UI" w:cs="Segoe UI"/>
          <w:color w:val="333333"/>
          <w:sz w:val="21"/>
          <w:szCs w:val="21"/>
          <w:shd w:val="clear" w:color="auto" w:fill="FFFFFF"/>
        </w:rPr>
      </w:pPr>
      <w:r w:rsidRPr="000C2AF3">
        <w:rPr>
          <w:rFonts w:ascii="Segoe UI" w:hAnsi="Segoe UI" w:cs="Segoe UI"/>
          <w:sz w:val="21"/>
          <w:szCs w:val="21"/>
          <w:shd w:val="clear" w:color="auto" w:fill="FFFFFF"/>
        </w:rPr>
        <w:t>T</w:t>
      </w:r>
      <w:r w:rsidR="00251631">
        <w:rPr>
          <w:rFonts w:ascii="Segoe UI" w:hAnsi="Segoe UI" w:cs="Segoe UI"/>
          <w:sz w:val="21"/>
          <w:szCs w:val="21"/>
          <w:shd w:val="clear" w:color="auto" w:fill="FFFFFF"/>
        </w:rPr>
        <w:t>his</w:t>
      </w:r>
      <w:r w:rsidRPr="000C2AF3">
        <w:rPr>
          <w:rFonts w:ascii="Segoe UI" w:hAnsi="Segoe UI" w:cs="Segoe UI"/>
          <w:sz w:val="21"/>
          <w:szCs w:val="21"/>
          <w:shd w:val="clear" w:color="auto" w:fill="FFFFFF"/>
        </w:rPr>
        <w:t xml:space="preserve"> </w:t>
      </w:r>
      <w:r w:rsidR="003B46DC">
        <w:rPr>
          <w:rFonts w:ascii="Segoe UI" w:hAnsi="Segoe UI" w:cs="Segoe UI"/>
          <w:sz w:val="21"/>
          <w:szCs w:val="21"/>
          <w:shd w:val="clear" w:color="auto" w:fill="FFFFFF"/>
        </w:rPr>
        <w:t xml:space="preserve">journal </w:t>
      </w:r>
      <w:r w:rsidRPr="000C2AF3">
        <w:rPr>
          <w:rFonts w:ascii="Segoe UI" w:hAnsi="Segoe UI" w:cs="Segoe UI"/>
          <w:sz w:val="21"/>
          <w:szCs w:val="21"/>
          <w:shd w:val="clear" w:color="auto" w:fill="FFFFFF"/>
        </w:rPr>
        <w:t>article</w:t>
      </w:r>
      <w:r w:rsidR="003B46DC">
        <w:rPr>
          <w:rFonts w:ascii="Segoe UI" w:hAnsi="Segoe UI" w:cs="Segoe UI"/>
          <w:sz w:val="21"/>
          <w:szCs w:val="21"/>
          <w:shd w:val="clear" w:color="auto" w:fill="FFFFFF"/>
        </w:rPr>
        <w:t xml:space="preserve"> from the </w:t>
      </w:r>
      <w:r w:rsidR="003B46DC" w:rsidRPr="003B46DC">
        <w:rPr>
          <w:rFonts w:ascii="Segoe UI" w:hAnsi="Segoe UI" w:cs="Segoe UI"/>
          <w:i/>
          <w:iCs/>
          <w:sz w:val="21"/>
          <w:szCs w:val="21"/>
          <w:shd w:val="clear" w:color="auto" w:fill="FFFFFF"/>
        </w:rPr>
        <w:t>Archives of Public Health</w:t>
      </w:r>
      <w:r w:rsidR="00D4318B" w:rsidRPr="000C2AF3">
        <w:rPr>
          <w:rFonts w:ascii="Segoe UI" w:hAnsi="Segoe UI" w:cs="Segoe UI"/>
          <w:sz w:val="21"/>
          <w:szCs w:val="21"/>
          <w:shd w:val="clear" w:color="auto" w:fill="FFFFFF"/>
        </w:rPr>
        <w:t xml:space="preserve"> argue</w:t>
      </w:r>
      <w:r w:rsidRPr="000C2AF3">
        <w:rPr>
          <w:rFonts w:ascii="Segoe UI" w:hAnsi="Segoe UI" w:cs="Segoe UI"/>
          <w:sz w:val="21"/>
          <w:szCs w:val="21"/>
          <w:shd w:val="clear" w:color="auto" w:fill="FFFFFF"/>
        </w:rPr>
        <w:t>s</w:t>
      </w:r>
      <w:r w:rsidR="00D4318B" w:rsidRPr="000C2AF3">
        <w:rPr>
          <w:rFonts w:ascii="Segoe UI" w:hAnsi="Segoe UI" w:cs="Segoe UI"/>
          <w:sz w:val="21"/>
          <w:szCs w:val="21"/>
          <w:shd w:val="clear" w:color="auto" w:fill="FFFFFF"/>
        </w:rPr>
        <w:t xml:space="preserve"> that pe</w:t>
      </w:r>
      <w:r w:rsidR="00251631">
        <w:rPr>
          <w:rFonts w:ascii="Segoe UI" w:hAnsi="Segoe UI" w:cs="Segoe UI"/>
          <w:sz w:val="21"/>
          <w:szCs w:val="21"/>
          <w:shd w:val="clear" w:color="auto" w:fill="FFFFFF"/>
        </w:rPr>
        <w:t>ople</w:t>
      </w:r>
      <w:r w:rsidR="00D4318B" w:rsidRPr="000C2AF3">
        <w:rPr>
          <w:rFonts w:ascii="Segoe UI" w:hAnsi="Segoe UI" w:cs="Segoe UI"/>
          <w:sz w:val="21"/>
          <w:szCs w:val="21"/>
          <w:shd w:val="clear" w:color="auto" w:fill="FFFFFF"/>
        </w:rPr>
        <w:t xml:space="preserve"> with disabilities are in a disproportionately vulnerable situation in public health emergencies. </w:t>
      </w:r>
      <w:r w:rsidRPr="000C2AF3">
        <w:rPr>
          <w:rFonts w:ascii="Segoe UI" w:hAnsi="Segoe UI" w:cs="Segoe UI"/>
          <w:sz w:val="21"/>
          <w:szCs w:val="21"/>
          <w:shd w:val="clear" w:color="auto" w:fill="FFFFFF"/>
        </w:rPr>
        <w:t>U</w:t>
      </w:r>
      <w:r w:rsidR="00D4318B" w:rsidRPr="000C2AF3">
        <w:rPr>
          <w:rFonts w:ascii="Segoe UI" w:hAnsi="Segoe UI" w:cs="Segoe UI"/>
          <w:sz w:val="21"/>
          <w:szCs w:val="21"/>
          <w:shd w:val="clear" w:color="auto" w:fill="FFFFFF"/>
        </w:rPr>
        <w:t xml:space="preserve">sing the example of </w:t>
      </w:r>
      <w:r w:rsidR="00251631">
        <w:rPr>
          <w:rFonts w:ascii="Segoe UI" w:hAnsi="Segoe UI" w:cs="Segoe UI"/>
          <w:sz w:val="21"/>
          <w:szCs w:val="21"/>
          <w:shd w:val="clear" w:color="auto" w:fill="FFFFFF"/>
        </w:rPr>
        <w:t>COVID-</w:t>
      </w:r>
      <w:r w:rsidR="00D4318B" w:rsidRPr="000C2AF3">
        <w:rPr>
          <w:rFonts w:ascii="Segoe UI" w:hAnsi="Segoe UI" w:cs="Segoe UI"/>
          <w:sz w:val="21"/>
          <w:szCs w:val="21"/>
          <w:shd w:val="clear" w:color="auto" w:fill="FFFFFF"/>
        </w:rPr>
        <w:t>19</w:t>
      </w:r>
      <w:r w:rsidRPr="000C2AF3">
        <w:rPr>
          <w:rFonts w:ascii="Segoe UI" w:hAnsi="Segoe UI" w:cs="Segoe UI"/>
          <w:sz w:val="21"/>
          <w:szCs w:val="21"/>
          <w:shd w:val="clear" w:color="auto" w:fill="FFFFFF"/>
        </w:rPr>
        <w:t>, it seeks to</w:t>
      </w:r>
      <w:r w:rsidR="00D4318B" w:rsidRPr="000C2AF3">
        <w:rPr>
          <w:rFonts w:ascii="Segoe UI" w:hAnsi="Segoe UI" w:cs="Segoe UI"/>
          <w:sz w:val="21"/>
          <w:szCs w:val="21"/>
          <w:shd w:val="clear" w:color="auto" w:fill="FFFFFF"/>
        </w:rPr>
        <w:t xml:space="preserve"> explain why that is and</w:t>
      </w:r>
      <w:r w:rsidRPr="000C2AF3">
        <w:rPr>
          <w:rFonts w:ascii="Segoe UI" w:hAnsi="Segoe UI" w:cs="Segoe UI"/>
          <w:sz w:val="21"/>
          <w:szCs w:val="21"/>
          <w:shd w:val="clear" w:color="auto" w:fill="FFFFFF"/>
        </w:rPr>
        <w:t xml:space="preserve"> </w:t>
      </w:r>
      <w:r w:rsidR="00D4318B" w:rsidRPr="000C2AF3">
        <w:rPr>
          <w:rFonts w:ascii="Segoe UI" w:hAnsi="Segoe UI" w:cs="Segoe UI"/>
          <w:sz w:val="21"/>
          <w:szCs w:val="21"/>
          <w:shd w:val="clear" w:color="auto" w:fill="FFFFFF"/>
        </w:rPr>
        <w:t>call</w:t>
      </w:r>
      <w:r w:rsidRPr="000C2AF3">
        <w:rPr>
          <w:rFonts w:ascii="Segoe UI" w:hAnsi="Segoe UI" w:cs="Segoe UI"/>
          <w:sz w:val="21"/>
          <w:szCs w:val="21"/>
          <w:shd w:val="clear" w:color="auto" w:fill="FFFFFF"/>
        </w:rPr>
        <w:t>s</w:t>
      </w:r>
      <w:r w:rsidR="00D4318B" w:rsidRPr="000C2AF3">
        <w:rPr>
          <w:rFonts w:ascii="Segoe UI" w:hAnsi="Segoe UI" w:cs="Segoe UI"/>
          <w:sz w:val="21"/>
          <w:szCs w:val="21"/>
          <w:shd w:val="clear" w:color="auto" w:fill="FFFFFF"/>
        </w:rPr>
        <w:t xml:space="preserve"> for the systematic consideration of the needs and rights of persons with disabilities during the response to the outbreak and during the recovery phase. </w:t>
      </w:r>
      <w:r w:rsidRPr="000C2AF3">
        <w:rPr>
          <w:rFonts w:ascii="Segoe UI" w:hAnsi="Segoe UI" w:cs="Segoe UI"/>
          <w:sz w:val="21"/>
          <w:szCs w:val="21"/>
          <w:shd w:val="clear" w:color="auto" w:fill="FFFFFF"/>
        </w:rPr>
        <w:t>It contends that if it is not considered, e</w:t>
      </w:r>
      <w:r w:rsidR="00D4318B" w:rsidRPr="000C2AF3">
        <w:rPr>
          <w:rFonts w:ascii="Segoe UI" w:hAnsi="Segoe UI" w:cs="Segoe UI"/>
          <w:sz w:val="21"/>
          <w:szCs w:val="21"/>
          <w:shd w:val="clear" w:color="auto" w:fill="FFFFFF"/>
        </w:rPr>
        <w:t xml:space="preserve">quity will continue to be merely an aspiration </w:t>
      </w:r>
      <w:r w:rsidRPr="000C2AF3">
        <w:rPr>
          <w:rFonts w:ascii="Segoe UI" w:hAnsi="Segoe UI" w:cs="Segoe UI"/>
          <w:sz w:val="21"/>
          <w:szCs w:val="21"/>
          <w:shd w:val="clear" w:color="auto" w:fill="FFFFFF"/>
        </w:rPr>
        <w:t xml:space="preserve">or a concept </w:t>
      </w:r>
      <w:r w:rsidR="00D4318B" w:rsidRPr="000C2AF3">
        <w:rPr>
          <w:rFonts w:ascii="Segoe UI" w:hAnsi="Segoe UI" w:cs="Segoe UI"/>
          <w:sz w:val="21"/>
          <w:szCs w:val="21"/>
          <w:shd w:val="clear" w:color="auto" w:fill="FFFFFF"/>
        </w:rPr>
        <w:t>during this COVID-19 emergency - as it will in future health emergencies</w:t>
      </w:r>
      <w:r>
        <w:rPr>
          <w:rFonts w:ascii="Segoe UI" w:hAnsi="Segoe UI" w:cs="Segoe UI"/>
          <w:color w:val="333333"/>
          <w:sz w:val="21"/>
          <w:szCs w:val="21"/>
          <w:shd w:val="clear" w:color="auto" w:fill="FFFFFF"/>
        </w:rPr>
        <w:t>.</w:t>
      </w:r>
    </w:p>
    <w:p w14:paraId="3776F320" w14:textId="681C26FD" w:rsidR="000C2AF3" w:rsidRPr="000C2AF3" w:rsidRDefault="00A85C29" w:rsidP="000C2AF3">
      <w:pPr>
        <w:jc w:val="both"/>
        <w:rPr>
          <w:rFonts w:ascii="Segoe UI" w:hAnsi="Segoe UI" w:cs="Segoe UI"/>
          <w:sz w:val="21"/>
          <w:szCs w:val="21"/>
        </w:rPr>
      </w:pPr>
      <w:hyperlink r:id="rId25" w:history="1">
        <w:r w:rsidR="000C2AF3" w:rsidRPr="000C2AF3">
          <w:rPr>
            <w:rStyle w:val="Hyperlink"/>
            <w:rFonts w:ascii="Segoe UI" w:hAnsi="Segoe UI" w:cs="Segoe UI"/>
            <w:sz w:val="21"/>
            <w:szCs w:val="21"/>
            <w:shd w:val="clear" w:color="auto" w:fill="FFFFFF"/>
          </w:rPr>
          <w:t>Access the full article.</w:t>
        </w:r>
      </w:hyperlink>
    </w:p>
    <w:p w14:paraId="129872E2" w14:textId="604A8A2A" w:rsidR="00D4318B" w:rsidRPr="00256FD4" w:rsidRDefault="00F676B9" w:rsidP="00A85C29">
      <w:pPr>
        <w:pStyle w:val="Heading2"/>
      </w:pPr>
      <w:r>
        <w:t>Report:</w:t>
      </w:r>
      <w:r w:rsidR="003C3DDF">
        <w:t xml:space="preserve"> UN</w:t>
      </w:r>
      <w:r>
        <w:t xml:space="preserve"> Special Rapporteur’s report on rights of persons with disabilities in armed conflict</w:t>
      </w:r>
    </w:p>
    <w:p w14:paraId="39079C33" w14:textId="31067513" w:rsidR="001053F2" w:rsidRDefault="00F676B9" w:rsidP="003C3DDF">
      <w:pPr>
        <w:jc w:val="both"/>
        <w:rPr>
          <w:rFonts w:ascii="Segoe UI" w:hAnsi="Segoe UI" w:cs="Segoe UI"/>
          <w:sz w:val="21"/>
          <w:szCs w:val="21"/>
        </w:rPr>
      </w:pPr>
      <w:r>
        <w:rPr>
          <w:rFonts w:ascii="Segoe UI" w:hAnsi="Segoe UI" w:cs="Segoe UI"/>
          <w:sz w:val="21"/>
          <w:szCs w:val="21"/>
        </w:rPr>
        <w:t>Th</w:t>
      </w:r>
      <w:r w:rsidR="003C3DDF">
        <w:rPr>
          <w:rFonts w:ascii="Segoe UI" w:hAnsi="Segoe UI" w:cs="Segoe UI"/>
          <w:sz w:val="21"/>
          <w:szCs w:val="21"/>
        </w:rPr>
        <w:t>is</w:t>
      </w:r>
      <w:r>
        <w:rPr>
          <w:rFonts w:ascii="Segoe UI" w:hAnsi="Segoe UI" w:cs="Segoe UI"/>
          <w:sz w:val="21"/>
          <w:szCs w:val="21"/>
        </w:rPr>
        <w:t xml:space="preserve"> report </w:t>
      </w:r>
      <w:r w:rsidR="008166D0">
        <w:rPr>
          <w:rFonts w:ascii="Segoe UI" w:hAnsi="Segoe UI" w:cs="Segoe UI"/>
          <w:sz w:val="21"/>
          <w:szCs w:val="21"/>
        </w:rPr>
        <w:t>by</w:t>
      </w:r>
      <w:r w:rsidR="003C3DDF">
        <w:rPr>
          <w:rFonts w:ascii="Segoe UI" w:hAnsi="Segoe UI" w:cs="Segoe UI"/>
          <w:sz w:val="21"/>
          <w:szCs w:val="21"/>
        </w:rPr>
        <w:t xml:space="preserve"> the </w:t>
      </w:r>
      <w:r w:rsidR="003C3DDF" w:rsidRPr="003C3DDF">
        <w:rPr>
          <w:rFonts w:ascii="Segoe UI" w:hAnsi="Segoe UI" w:cs="Segoe UI"/>
          <w:sz w:val="21"/>
          <w:szCs w:val="21"/>
        </w:rPr>
        <w:t xml:space="preserve">UN Special Rapporteur on the </w:t>
      </w:r>
      <w:r w:rsidR="0065355F">
        <w:rPr>
          <w:rFonts w:ascii="Segoe UI" w:hAnsi="Segoe UI" w:cs="Segoe UI"/>
          <w:sz w:val="21"/>
          <w:szCs w:val="21"/>
        </w:rPr>
        <w:t>R</w:t>
      </w:r>
      <w:r w:rsidR="003C3DDF" w:rsidRPr="003C3DDF">
        <w:rPr>
          <w:rFonts w:ascii="Segoe UI" w:hAnsi="Segoe UI" w:cs="Segoe UI"/>
          <w:sz w:val="21"/>
          <w:szCs w:val="21"/>
        </w:rPr>
        <w:t xml:space="preserve">ights of </w:t>
      </w:r>
      <w:r w:rsidR="0065355F">
        <w:rPr>
          <w:rFonts w:ascii="Segoe UI" w:hAnsi="Segoe UI" w:cs="Segoe UI"/>
          <w:sz w:val="21"/>
          <w:szCs w:val="21"/>
        </w:rPr>
        <w:t>P</w:t>
      </w:r>
      <w:r w:rsidR="003C3DDF" w:rsidRPr="003C3DDF">
        <w:rPr>
          <w:rFonts w:ascii="Segoe UI" w:hAnsi="Segoe UI" w:cs="Segoe UI"/>
          <w:sz w:val="21"/>
          <w:szCs w:val="21"/>
        </w:rPr>
        <w:t xml:space="preserve">ersons with </w:t>
      </w:r>
      <w:r w:rsidR="0065355F">
        <w:rPr>
          <w:rFonts w:ascii="Segoe UI" w:hAnsi="Segoe UI" w:cs="Segoe UI"/>
          <w:sz w:val="21"/>
          <w:szCs w:val="21"/>
        </w:rPr>
        <w:t>D</w:t>
      </w:r>
      <w:r w:rsidR="003C3DDF" w:rsidRPr="003C3DDF">
        <w:rPr>
          <w:rFonts w:ascii="Segoe UI" w:hAnsi="Segoe UI" w:cs="Segoe UI"/>
          <w:sz w:val="21"/>
          <w:szCs w:val="21"/>
        </w:rPr>
        <w:t>isabilities</w:t>
      </w:r>
      <w:r w:rsidR="003C3DDF">
        <w:rPr>
          <w:rFonts w:ascii="Segoe UI" w:hAnsi="Segoe UI" w:cs="Segoe UI"/>
          <w:sz w:val="21"/>
          <w:szCs w:val="21"/>
        </w:rPr>
        <w:t xml:space="preserve"> </w:t>
      </w:r>
      <w:r w:rsidR="008166D0">
        <w:rPr>
          <w:rFonts w:ascii="Segoe UI" w:hAnsi="Segoe UI" w:cs="Segoe UI"/>
          <w:sz w:val="21"/>
          <w:szCs w:val="21"/>
        </w:rPr>
        <w:t xml:space="preserve">Gerard Quinn examines the protection of the rights of </w:t>
      </w:r>
      <w:r w:rsidR="003C3DDF">
        <w:rPr>
          <w:rFonts w:ascii="Segoe UI" w:hAnsi="Segoe UI" w:cs="Segoe UI"/>
          <w:sz w:val="21"/>
          <w:szCs w:val="21"/>
        </w:rPr>
        <w:t>people</w:t>
      </w:r>
      <w:r w:rsidR="008166D0">
        <w:rPr>
          <w:rFonts w:ascii="Segoe UI" w:hAnsi="Segoe UI" w:cs="Segoe UI"/>
          <w:sz w:val="21"/>
          <w:szCs w:val="21"/>
        </w:rPr>
        <w:t xml:space="preserve"> with disabilities in the context of armed conflict. </w:t>
      </w:r>
      <w:r w:rsidR="0065355F">
        <w:rPr>
          <w:rFonts w:ascii="Segoe UI" w:hAnsi="Segoe UI" w:cs="Segoe UI"/>
          <w:sz w:val="21"/>
          <w:szCs w:val="21"/>
        </w:rPr>
        <w:t xml:space="preserve">The report </w:t>
      </w:r>
      <w:r w:rsidR="008166D0">
        <w:rPr>
          <w:rFonts w:ascii="Segoe UI" w:hAnsi="Segoe UI" w:cs="Segoe UI"/>
          <w:sz w:val="21"/>
          <w:szCs w:val="21"/>
        </w:rPr>
        <w:t xml:space="preserve">seeks to advance discussion shedding light on the provisions of the Convention on the </w:t>
      </w:r>
      <w:r w:rsidR="003C3DDF">
        <w:rPr>
          <w:rFonts w:ascii="Segoe UI" w:hAnsi="Segoe UI" w:cs="Segoe UI"/>
          <w:sz w:val="21"/>
          <w:szCs w:val="21"/>
        </w:rPr>
        <w:t>Ri</w:t>
      </w:r>
      <w:r w:rsidR="008166D0">
        <w:rPr>
          <w:rFonts w:ascii="Segoe UI" w:hAnsi="Segoe UI" w:cs="Segoe UI"/>
          <w:sz w:val="21"/>
          <w:szCs w:val="21"/>
        </w:rPr>
        <w:t xml:space="preserve">ghts of </w:t>
      </w:r>
      <w:r w:rsidR="003C3DDF">
        <w:rPr>
          <w:rFonts w:ascii="Segoe UI" w:hAnsi="Segoe UI" w:cs="Segoe UI"/>
          <w:sz w:val="21"/>
          <w:szCs w:val="21"/>
        </w:rPr>
        <w:t>P</w:t>
      </w:r>
      <w:r w:rsidR="008166D0">
        <w:rPr>
          <w:rFonts w:ascii="Segoe UI" w:hAnsi="Segoe UI" w:cs="Segoe UI"/>
          <w:sz w:val="21"/>
          <w:szCs w:val="21"/>
        </w:rPr>
        <w:t xml:space="preserve">ersons with </w:t>
      </w:r>
      <w:r w:rsidR="003C3DDF">
        <w:rPr>
          <w:rFonts w:ascii="Segoe UI" w:hAnsi="Segoe UI" w:cs="Segoe UI"/>
          <w:sz w:val="21"/>
          <w:szCs w:val="21"/>
        </w:rPr>
        <w:t>D</w:t>
      </w:r>
      <w:r w:rsidR="008166D0">
        <w:rPr>
          <w:rFonts w:ascii="Segoe UI" w:hAnsi="Segoe UI" w:cs="Segoe UI"/>
          <w:sz w:val="21"/>
          <w:szCs w:val="21"/>
        </w:rPr>
        <w:t xml:space="preserve">isabilities and international humanitarian law. </w:t>
      </w:r>
    </w:p>
    <w:p w14:paraId="51B6E7ED" w14:textId="0F1CC830" w:rsidR="003B339C" w:rsidRPr="006064C3" w:rsidRDefault="00A85C29" w:rsidP="006064C3">
      <w:pPr>
        <w:jc w:val="both"/>
        <w:rPr>
          <w:rFonts w:ascii="Segoe UI" w:hAnsi="Segoe UI" w:cs="Segoe UI"/>
          <w:color w:val="008DA9"/>
          <w:sz w:val="21"/>
          <w:szCs w:val="21"/>
          <w:u w:val="single"/>
        </w:rPr>
      </w:pPr>
      <w:hyperlink r:id="rId26" w:history="1">
        <w:r w:rsidR="001053F2" w:rsidRPr="001053F2">
          <w:rPr>
            <w:rStyle w:val="Hyperlink"/>
            <w:rFonts w:ascii="Segoe UI" w:hAnsi="Segoe UI" w:cs="Segoe UI"/>
            <w:sz w:val="21"/>
            <w:szCs w:val="21"/>
          </w:rPr>
          <w:t>Access the full report.</w:t>
        </w:r>
      </w:hyperlink>
    </w:p>
    <w:p w14:paraId="37EFB283" w14:textId="77C8BEA1" w:rsidR="00534C19" w:rsidRPr="00534C19" w:rsidRDefault="007777E6" w:rsidP="00E81B1C">
      <w:pPr>
        <w:pStyle w:val="Heading1"/>
      </w:pPr>
      <w:r w:rsidRPr="00DF221F">
        <w:lastRenderedPageBreak/>
        <w:t>Webinar recordings</w:t>
      </w:r>
    </w:p>
    <w:p w14:paraId="5CC0AADC" w14:textId="76A59390" w:rsidR="00256FD4" w:rsidRPr="00256FD4" w:rsidRDefault="00846C3E" w:rsidP="00A85C29">
      <w:pPr>
        <w:pStyle w:val="Heading2"/>
      </w:pPr>
      <w:bookmarkStart w:id="12" w:name="YourInputIsNeeded"/>
      <w:bookmarkEnd w:id="11"/>
      <w:r>
        <w:t>The UN Committee on the Rights of Persons with Disabilities (16</w:t>
      </w:r>
      <w:r w:rsidRPr="00846C3E">
        <w:rPr>
          <w:vertAlign w:val="superscript"/>
        </w:rPr>
        <w:t>th</w:t>
      </w:r>
      <w:r>
        <w:t xml:space="preserve"> August- 14</w:t>
      </w:r>
      <w:proofErr w:type="gramStart"/>
      <w:r w:rsidR="00EA5856" w:rsidRPr="00EA5856">
        <w:rPr>
          <w:vertAlign w:val="superscript"/>
        </w:rPr>
        <w:t>th</w:t>
      </w:r>
      <w:r w:rsidR="00EA5856">
        <w:t xml:space="preserve"> </w:t>
      </w:r>
      <w:r>
        <w:t xml:space="preserve"> September</w:t>
      </w:r>
      <w:proofErr w:type="gramEnd"/>
      <w:r>
        <w:t>)</w:t>
      </w:r>
    </w:p>
    <w:p w14:paraId="6045BEFE" w14:textId="4E1F686A" w:rsidR="00846C3E" w:rsidRDefault="00846C3E" w:rsidP="00BF0C94">
      <w:pPr>
        <w:jc w:val="both"/>
        <w:rPr>
          <w:rFonts w:ascii="Segoe UI" w:hAnsi="Segoe UI" w:cs="Segoe UI"/>
          <w:color w:val="222222"/>
          <w:sz w:val="21"/>
          <w:szCs w:val="21"/>
        </w:rPr>
      </w:pPr>
      <w:r>
        <w:rPr>
          <w:rFonts w:ascii="Segoe UI" w:hAnsi="Segoe UI" w:cs="Segoe UI"/>
          <w:sz w:val="21"/>
          <w:szCs w:val="21"/>
        </w:rPr>
        <w:t>On 14</w:t>
      </w:r>
      <w:r w:rsidRPr="00846C3E">
        <w:rPr>
          <w:rFonts w:ascii="Segoe UI" w:hAnsi="Segoe UI" w:cs="Segoe UI"/>
          <w:sz w:val="21"/>
          <w:szCs w:val="21"/>
          <w:vertAlign w:val="superscript"/>
        </w:rPr>
        <w:t>th</w:t>
      </w:r>
      <w:r>
        <w:rPr>
          <w:rFonts w:ascii="Segoe UI" w:hAnsi="Segoe UI" w:cs="Segoe UI"/>
          <w:sz w:val="21"/>
          <w:szCs w:val="21"/>
        </w:rPr>
        <w:t xml:space="preserve"> September 2021, the UN Committee on the Rights of Persons with Disabilities closed its 25</w:t>
      </w:r>
      <w:r w:rsidRPr="00846C3E">
        <w:rPr>
          <w:rFonts w:ascii="Segoe UI" w:hAnsi="Segoe UI" w:cs="Segoe UI"/>
          <w:sz w:val="21"/>
          <w:szCs w:val="21"/>
          <w:vertAlign w:val="superscript"/>
        </w:rPr>
        <w:t>th</w:t>
      </w:r>
      <w:r>
        <w:rPr>
          <w:rFonts w:ascii="Segoe UI" w:hAnsi="Segoe UI" w:cs="Segoe UI"/>
          <w:sz w:val="21"/>
          <w:szCs w:val="21"/>
        </w:rPr>
        <w:t xml:space="preserve"> session. The committee held two online constructive dialogues and adopted concluding observations on </w:t>
      </w:r>
      <w:r w:rsidRPr="00846C3E">
        <w:rPr>
          <w:rFonts w:ascii="Segoe UI" w:hAnsi="Segoe UI" w:cs="Segoe UI"/>
          <w:sz w:val="21"/>
          <w:szCs w:val="21"/>
        </w:rPr>
        <w:t xml:space="preserve">France and Djibouti. </w:t>
      </w:r>
    </w:p>
    <w:p w14:paraId="7F3283D9" w14:textId="2F113749" w:rsidR="00846C3E" w:rsidRDefault="00A85C29" w:rsidP="00846C3E">
      <w:pPr>
        <w:spacing w:after="240" w:line="293" w:lineRule="atLeast"/>
        <w:jc w:val="both"/>
        <w:rPr>
          <w:rFonts w:ascii="Segoe UI" w:hAnsi="Segoe UI" w:cs="Segoe UI"/>
          <w:color w:val="222222"/>
          <w:sz w:val="21"/>
          <w:szCs w:val="21"/>
        </w:rPr>
      </w:pPr>
      <w:hyperlink r:id="rId27" w:history="1">
        <w:r w:rsidR="00846C3E" w:rsidRPr="00EC1BA0">
          <w:rPr>
            <w:rStyle w:val="Hyperlink"/>
            <w:rFonts w:ascii="Segoe UI" w:hAnsi="Segoe UI" w:cs="Segoe UI"/>
            <w:sz w:val="21"/>
            <w:szCs w:val="21"/>
          </w:rPr>
          <w:t>Access the recording for opening session</w:t>
        </w:r>
        <w:r w:rsidR="00EC1BA0" w:rsidRPr="00EC1BA0">
          <w:rPr>
            <w:rStyle w:val="Hyperlink"/>
            <w:rFonts w:ascii="Segoe UI" w:hAnsi="Segoe UI" w:cs="Segoe UI"/>
            <w:sz w:val="21"/>
            <w:szCs w:val="21"/>
          </w:rPr>
          <w:t>.</w:t>
        </w:r>
      </w:hyperlink>
    </w:p>
    <w:p w14:paraId="331B51DE" w14:textId="73F8265D" w:rsidR="00846C3E" w:rsidRDefault="00A85C29" w:rsidP="00846C3E">
      <w:pPr>
        <w:spacing w:after="240" w:line="293" w:lineRule="atLeast"/>
        <w:jc w:val="both"/>
        <w:rPr>
          <w:rFonts w:ascii="Segoe UI" w:hAnsi="Segoe UI" w:cs="Segoe UI"/>
          <w:color w:val="222222"/>
          <w:sz w:val="21"/>
          <w:szCs w:val="21"/>
        </w:rPr>
      </w:pPr>
      <w:hyperlink r:id="rId28" w:history="1">
        <w:r w:rsidR="00846C3E" w:rsidRPr="00EC1BA0">
          <w:rPr>
            <w:rStyle w:val="Hyperlink"/>
            <w:rFonts w:ascii="Segoe UI" w:hAnsi="Segoe UI" w:cs="Segoe UI"/>
            <w:sz w:val="21"/>
            <w:szCs w:val="21"/>
          </w:rPr>
          <w:t>Access the recording for closing session</w:t>
        </w:r>
      </w:hyperlink>
      <w:r w:rsidR="00EC1BA0">
        <w:rPr>
          <w:rFonts w:ascii="Segoe UI" w:hAnsi="Segoe UI" w:cs="Segoe UI"/>
          <w:sz w:val="21"/>
          <w:szCs w:val="21"/>
        </w:rPr>
        <w:t>.</w:t>
      </w:r>
    </w:p>
    <w:p w14:paraId="40C604EC" w14:textId="1969766B" w:rsidR="00846C3E" w:rsidRDefault="00846C3E" w:rsidP="00846C3E">
      <w:pPr>
        <w:spacing w:after="240" w:line="293" w:lineRule="atLeast"/>
        <w:jc w:val="both"/>
        <w:rPr>
          <w:rFonts w:ascii="Segoe UI" w:hAnsi="Segoe UI" w:cs="Segoe UI"/>
          <w:color w:val="222222"/>
          <w:sz w:val="21"/>
          <w:szCs w:val="21"/>
        </w:rPr>
      </w:pPr>
      <w:r w:rsidRPr="00846C3E">
        <w:rPr>
          <w:rFonts w:ascii="Segoe UI" w:hAnsi="Segoe UI" w:cs="Segoe UI"/>
          <w:color w:val="222222"/>
          <w:sz w:val="21"/>
          <w:szCs w:val="21"/>
        </w:rPr>
        <w:t>Access the recording for consideration of France (</w:t>
      </w:r>
      <w:hyperlink r:id="rId29" w:history="1">
        <w:r w:rsidRPr="001A1331">
          <w:rPr>
            <w:rStyle w:val="Hyperlink"/>
            <w:rFonts w:ascii="Segoe UI" w:hAnsi="Segoe UI" w:cs="Segoe UI"/>
            <w:sz w:val="21"/>
            <w:szCs w:val="21"/>
          </w:rPr>
          <w:t>part 1</w:t>
        </w:r>
      </w:hyperlink>
      <w:r w:rsidRPr="00846C3E">
        <w:rPr>
          <w:rFonts w:ascii="Segoe UI" w:hAnsi="Segoe UI" w:cs="Segoe UI"/>
          <w:color w:val="222222"/>
          <w:sz w:val="21"/>
          <w:szCs w:val="21"/>
        </w:rPr>
        <w:t>)</w:t>
      </w:r>
      <w:r w:rsidR="001A1331">
        <w:rPr>
          <w:rFonts w:ascii="Segoe UI" w:hAnsi="Segoe UI" w:cs="Segoe UI"/>
          <w:color w:val="222222"/>
          <w:sz w:val="21"/>
          <w:szCs w:val="21"/>
        </w:rPr>
        <w:t xml:space="preserve"> | (</w:t>
      </w:r>
      <w:hyperlink r:id="rId30" w:history="1">
        <w:r w:rsidR="001A1331" w:rsidRPr="001A1331">
          <w:rPr>
            <w:rStyle w:val="Hyperlink"/>
            <w:rFonts w:ascii="Segoe UI" w:hAnsi="Segoe UI" w:cs="Segoe UI"/>
            <w:sz w:val="21"/>
            <w:szCs w:val="21"/>
          </w:rPr>
          <w:t>part 2</w:t>
        </w:r>
      </w:hyperlink>
      <w:r w:rsidR="001A1331">
        <w:rPr>
          <w:rFonts w:ascii="Segoe UI" w:hAnsi="Segoe UI" w:cs="Segoe UI"/>
          <w:color w:val="222222"/>
          <w:sz w:val="21"/>
          <w:szCs w:val="21"/>
        </w:rPr>
        <w:t>) |</w:t>
      </w:r>
      <w:r w:rsidRPr="00846C3E">
        <w:rPr>
          <w:rFonts w:ascii="Segoe UI" w:hAnsi="Segoe UI" w:cs="Segoe UI"/>
          <w:color w:val="222222"/>
          <w:sz w:val="21"/>
          <w:szCs w:val="21"/>
        </w:rPr>
        <w:t xml:space="preserve"> </w:t>
      </w:r>
      <w:r w:rsidR="001A1331">
        <w:rPr>
          <w:rFonts w:ascii="Segoe UI" w:hAnsi="Segoe UI" w:cs="Segoe UI"/>
          <w:color w:val="222222"/>
          <w:sz w:val="21"/>
          <w:szCs w:val="21"/>
        </w:rPr>
        <w:t>(</w:t>
      </w:r>
      <w:hyperlink r:id="rId31" w:history="1">
        <w:r w:rsidR="001A1331" w:rsidRPr="001A1331">
          <w:rPr>
            <w:rStyle w:val="Hyperlink"/>
            <w:rFonts w:ascii="Segoe UI" w:hAnsi="Segoe UI" w:cs="Segoe UI"/>
            <w:sz w:val="21"/>
            <w:szCs w:val="21"/>
          </w:rPr>
          <w:t>part 3)</w:t>
        </w:r>
      </w:hyperlink>
      <w:r w:rsidR="001A1331">
        <w:rPr>
          <w:rFonts w:ascii="Segoe UI" w:hAnsi="Segoe UI" w:cs="Segoe UI"/>
          <w:color w:val="222222"/>
          <w:sz w:val="21"/>
          <w:szCs w:val="21"/>
        </w:rPr>
        <w:t xml:space="preserve"> </w:t>
      </w:r>
      <w:r w:rsidRPr="00846C3E">
        <w:rPr>
          <w:rFonts w:ascii="Segoe UI" w:hAnsi="Segoe UI" w:cs="Segoe UI"/>
          <w:color w:val="222222"/>
          <w:sz w:val="21"/>
          <w:szCs w:val="21"/>
        </w:rPr>
        <w:t>session</w:t>
      </w:r>
      <w:r w:rsidR="001A1331">
        <w:rPr>
          <w:rFonts w:ascii="Segoe UI" w:hAnsi="Segoe UI" w:cs="Segoe UI"/>
          <w:color w:val="222222"/>
          <w:sz w:val="21"/>
          <w:szCs w:val="21"/>
        </w:rPr>
        <w:t>s</w:t>
      </w:r>
      <w:r w:rsidR="00EC1BA0">
        <w:rPr>
          <w:rFonts w:ascii="Segoe UI" w:hAnsi="Segoe UI" w:cs="Segoe UI"/>
          <w:color w:val="222222"/>
          <w:sz w:val="21"/>
          <w:szCs w:val="21"/>
        </w:rPr>
        <w:t>.</w:t>
      </w:r>
    </w:p>
    <w:p w14:paraId="70107CF4" w14:textId="465C1068" w:rsidR="00846C3E" w:rsidRDefault="00846C3E" w:rsidP="00846C3E">
      <w:pPr>
        <w:spacing w:after="240" w:line="293" w:lineRule="atLeast"/>
        <w:jc w:val="both"/>
        <w:rPr>
          <w:rFonts w:ascii="Segoe UI" w:hAnsi="Segoe UI" w:cs="Segoe UI"/>
          <w:color w:val="222222"/>
          <w:sz w:val="21"/>
          <w:szCs w:val="21"/>
        </w:rPr>
      </w:pPr>
      <w:r w:rsidRPr="00846C3E">
        <w:rPr>
          <w:rFonts w:ascii="Segoe UI" w:hAnsi="Segoe UI" w:cs="Segoe UI"/>
          <w:color w:val="222222"/>
          <w:sz w:val="21"/>
          <w:szCs w:val="21"/>
        </w:rPr>
        <w:t>Access the recording for consideration of Djibouti (</w:t>
      </w:r>
      <w:hyperlink r:id="rId32" w:history="1">
        <w:r w:rsidRPr="001A1331">
          <w:rPr>
            <w:rStyle w:val="Hyperlink"/>
            <w:rFonts w:ascii="Segoe UI" w:hAnsi="Segoe UI" w:cs="Segoe UI"/>
            <w:sz w:val="21"/>
            <w:szCs w:val="21"/>
          </w:rPr>
          <w:t>part 1</w:t>
        </w:r>
      </w:hyperlink>
      <w:r w:rsidRPr="00846C3E">
        <w:rPr>
          <w:rFonts w:ascii="Segoe UI" w:hAnsi="Segoe UI" w:cs="Segoe UI"/>
          <w:color w:val="222222"/>
          <w:sz w:val="21"/>
          <w:szCs w:val="21"/>
        </w:rPr>
        <w:t>)</w:t>
      </w:r>
      <w:r w:rsidR="001A1331">
        <w:rPr>
          <w:rFonts w:ascii="Segoe UI" w:hAnsi="Segoe UI" w:cs="Segoe UI"/>
          <w:color w:val="222222"/>
          <w:sz w:val="21"/>
          <w:szCs w:val="21"/>
        </w:rPr>
        <w:t xml:space="preserve"> |</w:t>
      </w:r>
      <w:r w:rsidRPr="00846C3E">
        <w:rPr>
          <w:rFonts w:ascii="Segoe UI" w:hAnsi="Segoe UI" w:cs="Segoe UI"/>
          <w:color w:val="222222"/>
          <w:sz w:val="21"/>
          <w:szCs w:val="21"/>
        </w:rPr>
        <w:t xml:space="preserve"> </w:t>
      </w:r>
      <w:r w:rsidR="001A1331" w:rsidRPr="00846C3E">
        <w:rPr>
          <w:rFonts w:ascii="Segoe UI" w:hAnsi="Segoe UI" w:cs="Segoe UI"/>
          <w:color w:val="222222"/>
          <w:sz w:val="21"/>
          <w:szCs w:val="21"/>
        </w:rPr>
        <w:t>(</w:t>
      </w:r>
      <w:hyperlink r:id="rId33" w:history="1">
        <w:r w:rsidR="001A1331" w:rsidRPr="001A1331">
          <w:rPr>
            <w:rStyle w:val="Hyperlink"/>
            <w:rFonts w:ascii="Segoe UI" w:hAnsi="Segoe UI" w:cs="Segoe UI"/>
            <w:sz w:val="21"/>
            <w:szCs w:val="21"/>
          </w:rPr>
          <w:t>part 2</w:t>
        </w:r>
      </w:hyperlink>
      <w:r w:rsidR="001A1331" w:rsidRPr="00846C3E">
        <w:rPr>
          <w:rFonts w:ascii="Segoe UI" w:hAnsi="Segoe UI" w:cs="Segoe UI"/>
          <w:color w:val="222222"/>
          <w:sz w:val="21"/>
          <w:szCs w:val="21"/>
        </w:rPr>
        <w:t>)</w:t>
      </w:r>
      <w:r w:rsidR="001A1331">
        <w:rPr>
          <w:rFonts w:ascii="Segoe UI" w:hAnsi="Segoe UI" w:cs="Segoe UI"/>
          <w:color w:val="222222"/>
          <w:sz w:val="21"/>
          <w:szCs w:val="21"/>
        </w:rPr>
        <w:t xml:space="preserve"> |</w:t>
      </w:r>
      <w:r w:rsidR="001A1331" w:rsidRPr="00846C3E">
        <w:rPr>
          <w:rFonts w:ascii="Segoe UI" w:hAnsi="Segoe UI" w:cs="Segoe UI"/>
          <w:color w:val="222222"/>
          <w:sz w:val="21"/>
          <w:szCs w:val="21"/>
        </w:rPr>
        <w:t xml:space="preserve"> (</w:t>
      </w:r>
      <w:hyperlink r:id="rId34" w:history="1">
        <w:r w:rsidR="001A1331" w:rsidRPr="001A1331">
          <w:rPr>
            <w:rStyle w:val="Hyperlink"/>
            <w:rFonts w:ascii="Segoe UI" w:hAnsi="Segoe UI" w:cs="Segoe UI"/>
            <w:sz w:val="21"/>
            <w:szCs w:val="21"/>
          </w:rPr>
          <w:t>part 3</w:t>
        </w:r>
      </w:hyperlink>
      <w:r w:rsidR="001A1331" w:rsidRPr="00846C3E">
        <w:rPr>
          <w:rFonts w:ascii="Segoe UI" w:hAnsi="Segoe UI" w:cs="Segoe UI"/>
          <w:color w:val="222222"/>
          <w:sz w:val="21"/>
          <w:szCs w:val="21"/>
        </w:rPr>
        <w:t xml:space="preserve">) </w:t>
      </w:r>
      <w:r w:rsidRPr="00846C3E">
        <w:rPr>
          <w:rFonts w:ascii="Segoe UI" w:hAnsi="Segoe UI" w:cs="Segoe UI"/>
          <w:color w:val="222222"/>
          <w:sz w:val="21"/>
          <w:szCs w:val="21"/>
        </w:rPr>
        <w:t>session</w:t>
      </w:r>
      <w:r w:rsidR="00EC1BA0">
        <w:rPr>
          <w:rFonts w:ascii="Segoe UI" w:hAnsi="Segoe UI" w:cs="Segoe UI"/>
          <w:color w:val="222222"/>
          <w:sz w:val="21"/>
          <w:szCs w:val="21"/>
        </w:rPr>
        <w:t>s.</w:t>
      </w:r>
    </w:p>
    <w:p w14:paraId="54A0AD0B" w14:textId="09134A50" w:rsidR="00846C3E" w:rsidRPr="00846C3E" w:rsidRDefault="00A85C29" w:rsidP="00846C3E">
      <w:pPr>
        <w:spacing w:after="240" w:line="293" w:lineRule="atLeast"/>
        <w:jc w:val="both"/>
        <w:rPr>
          <w:rFonts w:ascii="Segoe UI" w:hAnsi="Segoe UI" w:cs="Segoe UI"/>
          <w:color w:val="000000"/>
          <w:sz w:val="21"/>
          <w:szCs w:val="21"/>
        </w:rPr>
      </w:pPr>
      <w:hyperlink r:id="rId35" w:history="1">
        <w:r w:rsidR="00846C3E" w:rsidRPr="00EC1BA0">
          <w:rPr>
            <w:rStyle w:val="Hyperlink"/>
            <w:rFonts w:ascii="Segoe UI" w:hAnsi="Segoe UI" w:cs="Segoe UI"/>
            <w:sz w:val="21"/>
            <w:szCs w:val="21"/>
          </w:rPr>
          <w:t xml:space="preserve">Access the </w:t>
        </w:r>
        <w:r w:rsidR="001A1331" w:rsidRPr="00EC1BA0">
          <w:rPr>
            <w:rStyle w:val="Hyperlink"/>
            <w:rFonts w:ascii="Segoe UI" w:hAnsi="Segoe UI" w:cs="Segoe UI"/>
            <w:sz w:val="21"/>
            <w:szCs w:val="21"/>
          </w:rPr>
          <w:t>statements</w:t>
        </w:r>
        <w:r w:rsidR="00846C3E" w:rsidRPr="00EC1BA0">
          <w:rPr>
            <w:rStyle w:val="Hyperlink"/>
            <w:rFonts w:ascii="Segoe UI" w:hAnsi="Segoe UI" w:cs="Segoe UI"/>
            <w:sz w:val="21"/>
            <w:szCs w:val="21"/>
          </w:rPr>
          <w:t xml:space="preserve"> </w:t>
        </w:r>
        <w:r w:rsidR="001A1331" w:rsidRPr="00EC1BA0">
          <w:rPr>
            <w:rStyle w:val="Hyperlink"/>
            <w:rFonts w:ascii="Segoe UI" w:hAnsi="Segoe UI" w:cs="Segoe UI"/>
            <w:sz w:val="21"/>
            <w:szCs w:val="21"/>
          </w:rPr>
          <w:t>delivered in th</w:t>
        </w:r>
        <w:r w:rsidR="001A1331" w:rsidRPr="00EC1BA0">
          <w:rPr>
            <w:rStyle w:val="Hyperlink"/>
            <w:rFonts w:ascii="Segoe UI" w:hAnsi="Segoe UI" w:cs="Segoe UI"/>
            <w:sz w:val="21"/>
            <w:szCs w:val="21"/>
          </w:rPr>
          <w:t xml:space="preserve">e </w:t>
        </w:r>
        <w:r w:rsidR="00846C3E" w:rsidRPr="00EC1BA0">
          <w:rPr>
            <w:rStyle w:val="Hyperlink"/>
            <w:rFonts w:ascii="Segoe UI" w:hAnsi="Segoe UI" w:cs="Segoe UI"/>
            <w:sz w:val="21"/>
            <w:szCs w:val="21"/>
          </w:rPr>
          <w:t>session</w:t>
        </w:r>
        <w:r w:rsidR="001A1331" w:rsidRPr="00EC1BA0">
          <w:rPr>
            <w:rStyle w:val="Hyperlink"/>
            <w:rFonts w:ascii="Segoe UI" w:hAnsi="Segoe UI" w:cs="Segoe UI"/>
            <w:sz w:val="21"/>
            <w:szCs w:val="21"/>
          </w:rPr>
          <w:t>s</w:t>
        </w:r>
      </w:hyperlink>
      <w:r w:rsidR="00EC1BA0">
        <w:rPr>
          <w:rFonts w:ascii="Segoe UI" w:hAnsi="Segoe UI" w:cs="Segoe UI"/>
          <w:sz w:val="21"/>
          <w:szCs w:val="21"/>
        </w:rPr>
        <w:t>.</w:t>
      </w:r>
    </w:p>
    <w:p w14:paraId="05F4D501" w14:textId="0A3E2E06" w:rsidR="00846C3E" w:rsidRPr="00256FD4" w:rsidRDefault="009B3CD7" w:rsidP="00A85C29">
      <w:pPr>
        <w:pStyle w:val="Heading2"/>
      </w:pPr>
      <w:r>
        <w:t xml:space="preserve">Advancing the right to family life for all children: Reflections, </w:t>
      </w:r>
      <w:proofErr w:type="gramStart"/>
      <w:r>
        <w:t>practices</w:t>
      </w:r>
      <w:proofErr w:type="gramEnd"/>
      <w:r>
        <w:t xml:space="preserve"> and call to action in advance of the CRC’s Committee Day of General Discussions on children’s rights and alternative care</w:t>
      </w:r>
      <w:r w:rsidR="00584331">
        <w:t xml:space="preserve"> (7</w:t>
      </w:r>
      <w:r w:rsidR="00584331" w:rsidRPr="00584331">
        <w:rPr>
          <w:vertAlign w:val="superscript"/>
        </w:rPr>
        <w:t>th</w:t>
      </w:r>
      <w:r w:rsidR="00584331">
        <w:t>-</w:t>
      </w:r>
      <w:r w:rsidR="00AE4E14">
        <w:t xml:space="preserve"> </w:t>
      </w:r>
      <w:r w:rsidR="00584331">
        <w:t>8</w:t>
      </w:r>
      <w:r w:rsidR="00584331" w:rsidRPr="00584331">
        <w:rPr>
          <w:vertAlign w:val="superscript"/>
        </w:rPr>
        <w:t>th</w:t>
      </w:r>
      <w:r w:rsidR="00584331">
        <w:t xml:space="preserve"> September)</w:t>
      </w:r>
    </w:p>
    <w:p w14:paraId="2DE55CF2" w14:textId="61E8D5D8" w:rsidR="009B3CD7" w:rsidRPr="007E6870" w:rsidRDefault="00900CAB" w:rsidP="009B3CD7">
      <w:pPr>
        <w:jc w:val="both"/>
        <w:rPr>
          <w:rStyle w:val="ADDCBulletinbodyChar"/>
        </w:rPr>
      </w:pPr>
      <w:r w:rsidRPr="00584331">
        <w:rPr>
          <w:rFonts w:ascii="Segoe UI" w:hAnsi="Segoe UI" w:cs="Segoe UI"/>
          <w:sz w:val="21"/>
          <w:szCs w:val="21"/>
        </w:rPr>
        <w:t xml:space="preserve">Disability Rights International, the European </w:t>
      </w:r>
      <w:r w:rsidR="007E6870">
        <w:rPr>
          <w:rFonts w:ascii="Segoe UI" w:hAnsi="Segoe UI" w:cs="Segoe UI"/>
          <w:sz w:val="21"/>
          <w:szCs w:val="21"/>
        </w:rPr>
        <w:t>M</w:t>
      </w:r>
      <w:r w:rsidRPr="00584331">
        <w:rPr>
          <w:rFonts w:ascii="Segoe UI" w:hAnsi="Segoe UI" w:cs="Segoe UI"/>
          <w:sz w:val="21"/>
          <w:szCs w:val="21"/>
        </w:rPr>
        <w:t xml:space="preserve">ovement for Independent Living, Inclusion International, the International Disability Alliance, the International Federation for Spina Bifida </w:t>
      </w:r>
      <w:r w:rsidRPr="007E6870">
        <w:rPr>
          <w:rStyle w:val="ADDCBulletinbodyChar"/>
        </w:rPr>
        <w:t xml:space="preserve">and Hydrocephalus, US International Council on Disability and Validity Foundation </w:t>
      </w:r>
      <w:r w:rsidR="009B3CD7" w:rsidRPr="007E6870">
        <w:rPr>
          <w:rStyle w:val="ADDCBulletinbodyChar"/>
        </w:rPr>
        <w:t xml:space="preserve">held two online sessions on the </w:t>
      </w:r>
      <w:r w:rsidR="007E6870" w:rsidRPr="007E6870">
        <w:rPr>
          <w:rStyle w:val="ADDCBulletinbodyChar"/>
        </w:rPr>
        <w:t>Advancing the right to family life for all children</w:t>
      </w:r>
      <w:r w:rsidR="009B3CD7" w:rsidRPr="007E6870">
        <w:rPr>
          <w:rStyle w:val="ADDCBulletinbodyChar"/>
        </w:rPr>
        <w:t xml:space="preserve">. </w:t>
      </w:r>
    </w:p>
    <w:p w14:paraId="18B5311D" w14:textId="3DA8143D" w:rsidR="00846C3E" w:rsidRDefault="009B3CD7" w:rsidP="00B95D15">
      <w:pPr>
        <w:jc w:val="both"/>
        <w:rPr>
          <w:rFonts w:ascii="Segoe UI" w:hAnsi="Segoe UI" w:cs="Segoe UI"/>
          <w:sz w:val="21"/>
          <w:szCs w:val="21"/>
        </w:rPr>
      </w:pPr>
      <w:r w:rsidRPr="00584331">
        <w:rPr>
          <w:rFonts w:ascii="Segoe UI" w:hAnsi="Segoe UI" w:cs="Segoe UI"/>
          <w:sz w:val="21"/>
          <w:szCs w:val="21"/>
        </w:rPr>
        <w:t>The first session held on 7</w:t>
      </w:r>
      <w:r w:rsidRPr="00584331">
        <w:rPr>
          <w:rFonts w:ascii="Segoe UI" w:hAnsi="Segoe UI" w:cs="Segoe UI"/>
          <w:sz w:val="21"/>
          <w:szCs w:val="21"/>
          <w:vertAlign w:val="superscript"/>
        </w:rPr>
        <w:t>th</w:t>
      </w:r>
      <w:r w:rsidRPr="00584331">
        <w:rPr>
          <w:rFonts w:ascii="Segoe UI" w:hAnsi="Segoe UI" w:cs="Segoe UI"/>
          <w:sz w:val="21"/>
          <w:szCs w:val="21"/>
        </w:rPr>
        <w:t xml:space="preserve"> September was on “Group homes for children with disabilities? Disability rights perspectives. Symposium”. The session shared the vision of rights of persons with disabilities, perspectives of young people with disability and a panel discussion. </w:t>
      </w:r>
      <w:hyperlink r:id="rId36" w:history="1">
        <w:r w:rsidR="00900CAB" w:rsidRPr="009C5E8C">
          <w:rPr>
            <w:rStyle w:val="Hyperlink"/>
            <w:rFonts w:ascii="Segoe UI" w:hAnsi="Segoe UI" w:cs="Segoe UI"/>
            <w:sz w:val="21"/>
            <w:szCs w:val="21"/>
          </w:rPr>
          <w:t>Access the full broadcast</w:t>
        </w:r>
      </w:hyperlink>
      <w:r w:rsidR="009C5E8C">
        <w:rPr>
          <w:rFonts w:ascii="Segoe UI" w:hAnsi="Segoe UI" w:cs="Segoe UI"/>
          <w:sz w:val="21"/>
          <w:szCs w:val="21"/>
        </w:rPr>
        <w:t>.</w:t>
      </w:r>
    </w:p>
    <w:p w14:paraId="3E9F9798" w14:textId="18106146" w:rsidR="001A1331" w:rsidRDefault="00584331" w:rsidP="00604EEE">
      <w:pPr>
        <w:keepNext/>
        <w:keepLines/>
        <w:spacing w:before="40" w:after="0"/>
        <w:jc w:val="both"/>
        <w:outlineLvl w:val="1"/>
        <w:rPr>
          <w:rFonts w:ascii="Segoe UI" w:hAnsi="Segoe UI" w:cs="Segoe UI"/>
          <w:sz w:val="21"/>
          <w:szCs w:val="21"/>
        </w:rPr>
      </w:pPr>
      <w:r>
        <w:rPr>
          <w:rFonts w:ascii="Segoe UI" w:hAnsi="Segoe UI" w:cs="Segoe UI"/>
          <w:sz w:val="21"/>
          <w:szCs w:val="21"/>
        </w:rPr>
        <w:t>The second session held on 8</w:t>
      </w:r>
      <w:r w:rsidRPr="00584331">
        <w:rPr>
          <w:rFonts w:ascii="Segoe UI" w:hAnsi="Segoe UI" w:cs="Segoe UI"/>
          <w:sz w:val="21"/>
          <w:szCs w:val="21"/>
          <w:vertAlign w:val="superscript"/>
        </w:rPr>
        <w:t>th</w:t>
      </w:r>
      <w:r>
        <w:rPr>
          <w:rFonts w:ascii="Segoe UI" w:hAnsi="Segoe UI" w:cs="Segoe UI"/>
          <w:sz w:val="21"/>
          <w:szCs w:val="21"/>
        </w:rPr>
        <w:t xml:space="preserve"> September on “</w:t>
      </w:r>
      <w:r w:rsidRPr="00584331">
        <w:rPr>
          <w:rFonts w:ascii="Segoe UI" w:eastAsiaTheme="majorEastAsia" w:hAnsi="Segoe UI" w:cs="Segoe UI"/>
          <w:bCs/>
          <w:sz w:val="21"/>
          <w:szCs w:val="21"/>
        </w:rPr>
        <w:t>A call to action to protect the right to family life and prevent institutionalizations for all children: challenges and solutions”</w:t>
      </w:r>
      <w:r>
        <w:rPr>
          <w:rFonts w:ascii="Segoe UI" w:eastAsiaTheme="majorEastAsia" w:hAnsi="Segoe UI" w:cs="Segoe UI"/>
          <w:bCs/>
          <w:sz w:val="21"/>
          <w:szCs w:val="21"/>
        </w:rPr>
        <w:t>. This session suggested the need for urgent action and discussed around the issue of the human rights and policy imperatives, keeping families together, parental rights of mothers with disabilities and highlighted an experience from Bulgaria.</w:t>
      </w:r>
      <w:r w:rsidR="00604EEE">
        <w:rPr>
          <w:rFonts w:ascii="Segoe UI" w:eastAsiaTheme="majorEastAsia" w:hAnsi="Segoe UI" w:cs="Segoe UI"/>
          <w:b/>
          <w:sz w:val="26"/>
          <w:szCs w:val="26"/>
        </w:rPr>
        <w:t xml:space="preserve"> </w:t>
      </w:r>
      <w:hyperlink r:id="rId37" w:history="1">
        <w:r w:rsidR="00900CAB" w:rsidRPr="009C5E8C">
          <w:rPr>
            <w:rStyle w:val="Hyperlink"/>
            <w:rFonts w:ascii="Segoe UI" w:hAnsi="Segoe UI" w:cs="Segoe UI"/>
            <w:sz w:val="21"/>
            <w:szCs w:val="21"/>
          </w:rPr>
          <w:t>Access the full broadcast</w:t>
        </w:r>
      </w:hyperlink>
      <w:r w:rsidR="009C5E8C">
        <w:rPr>
          <w:rFonts w:ascii="Segoe UI" w:hAnsi="Segoe UI" w:cs="Segoe UI"/>
          <w:sz w:val="21"/>
          <w:szCs w:val="21"/>
        </w:rPr>
        <w:t>.</w:t>
      </w:r>
    </w:p>
    <w:p w14:paraId="23D8E292" w14:textId="71B491C1" w:rsidR="00BC4472" w:rsidRDefault="001E3E32" w:rsidP="00E81B1C">
      <w:pPr>
        <w:pStyle w:val="Heading1"/>
        <w:rPr>
          <w:rStyle w:val="Strong"/>
          <w:b/>
          <w:bCs w:val="0"/>
        </w:rPr>
      </w:pPr>
      <w:r>
        <w:rPr>
          <w:rStyle w:val="Strong"/>
          <w:b/>
          <w:bCs w:val="0"/>
        </w:rPr>
        <w:t>YOUR INPUT IS NEEDED</w:t>
      </w:r>
      <w:bookmarkEnd w:id="12"/>
    </w:p>
    <w:p w14:paraId="15E6F838" w14:textId="113F0611" w:rsidR="00DE59E5" w:rsidRPr="00256FD4" w:rsidRDefault="00DE59E5" w:rsidP="00A85C29">
      <w:pPr>
        <w:pStyle w:val="Heading2"/>
      </w:pPr>
      <w:bookmarkStart w:id="13" w:name="_Toc507249323"/>
      <w:bookmarkStart w:id="14" w:name="UpcomingEvents"/>
      <w:bookmarkStart w:id="15" w:name="_Toc507249322"/>
      <w:r>
        <w:t>Call for abstracts: Universally accessible public spaces for all</w:t>
      </w:r>
    </w:p>
    <w:p w14:paraId="2D92D96E" w14:textId="77777777" w:rsidR="001E065A" w:rsidRDefault="006557E7" w:rsidP="00DE59E5">
      <w:pPr>
        <w:rPr>
          <w:rFonts w:ascii="Segoe UI" w:hAnsi="Segoe UI" w:cs="Segoe UI"/>
          <w:sz w:val="21"/>
          <w:szCs w:val="21"/>
        </w:rPr>
      </w:pPr>
      <w:r>
        <w:rPr>
          <w:rFonts w:ascii="Segoe UI" w:hAnsi="Segoe UI" w:cs="Segoe UI"/>
          <w:sz w:val="21"/>
          <w:szCs w:val="21"/>
        </w:rPr>
        <w:t xml:space="preserve">Contributions are invited for an upcoming special issue of </w:t>
      </w:r>
      <w:r w:rsidRPr="0044204A">
        <w:rPr>
          <w:rFonts w:ascii="Segoe UI" w:hAnsi="Segoe UI" w:cs="Segoe UI"/>
          <w:i/>
          <w:iCs/>
          <w:sz w:val="21"/>
          <w:szCs w:val="21"/>
        </w:rPr>
        <w:t>The Journal of Public Space</w:t>
      </w:r>
      <w:r>
        <w:rPr>
          <w:rFonts w:ascii="Segoe UI" w:hAnsi="Segoe UI" w:cs="Segoe UI"/>
          <w:sz w:val="21"/>
          <w:szCs w:val="21"/>
        </w:rPr>
        <w:t xml:space="preserve"> </w:t>
      </w:r>
      <w:r w:rsidRPr="0044204A">
        <w:rPr>
          <w:rFonts w:ascii="Segoe UI" w:hAnsi="Segoe UI" w:cs="Segoe UI"/>
          <w:sz w:val="21"/>
          <w:szCs w:val="21"/>
        </w:rPr>
        <w:t>to be launched at 11th World Urban Forum in Katowice</w:t>
      </w:r>
      <w:r>
        <w:rPr>
          <w:rFonts w:ascii="Segoe UI" w:hAnsi="Segoe UI" w:cs="Segoe UI"/>
          <w:sz w:val="21"/>
          <w:szCs w:val="21"/>
        </w:rPr>
        <w:t xml:space="preserve"> on </w:t>
      </w:r>
      <w:r w:rsidRPr="0044204A">
        <w:rPr>
          <w:rFonts w:ascii="Segoe UI" w:hAnsi="Segoe UI" w:cs="Segoe UI"/>
          <w:sz w:val="21"/>
          <w:szCs w:val="21"/>
        </w:rPr>
        <w:t>26-30 June 2022</w:t>
      </w:r>
      <w:r>
        <w:rPr>
          <w:rFonts w:ascii="Segoe UI" w:hAnsi="Segoe UI" w:cs="Segoe UI"/>
          <w:sz w:val="21"/>
          <w:szCs w:val="21"/>
        </w:rPr>
        <w:t>.</w:t>
      </w:r>
      <w:r w:rsidR="001E065A">
        <w:rPr>
          <w:rFonts w:ascii="Segoe UI" w:hAnsi="Segoe UI" w:cs="Segoe UI"/>
          <w:sz w:val="21"/>
          <w:szCs w:val="21"/>
        </w:rPr>
        <w:t xml:space="preserve"> </w:t>
      </w:r>
      <w:r w:rsidR="008D4AE1">
        <w:rPr>
          <w:rFonts w:ascii="Segoe UI" w:hAnsi="Segoe UI" w:cs="Segoe UI"/>
          <w:sz w:val="21"/>
          <w:szCs w:val="21"/>
        </w:rPr>
        <w:t>Th</w:t>
      </w:r>
      <w:r>
        <w:rPr>
          <w:rFonts w:ascii="Segoe UI" w:hAnsi="Segoe UI" w:cs="Segoe UI"/>
          <w:sz w:val="21"/>
          <w:szCs w:val="21"/>
        </w:rPr>
        <w:t>is</w:t>
      </w:r>
      <w:r w:rsidR="008D4AE1">
        <w:rPr>
          <w:rFonts w:ascii="Segoe UI" w:hAnsi="Segoe UI" w:cs="Segoe UI"/>
          <w:sz w:val="21"/>
          <w:szCs w:val="21"/>
        </w:rPr>
        <w:t xml:space="preserve"> issue</w:t>
      </w:r>
      <w:r>
        <w:rPr>
          <w:rFonts w:ascii="Segoe UI" w:hAnsi="Segoe UI" w:cs="Segoe UI"/>
          <w:sz w:val="21"/>
          <w:szCs w:val="21"/>
        </w:rPr>
        <w:t>, p</w:t>
      </w:r>
      <w:r w:rsidR="008D4AE1">
        <w:rPr>
          <w:rFonts w:ascii="Segoe UI" w:hAnsi="Segoe UI" w:cs="Segoe UI"/>
          <w:sz w:val="21"/>
          <w:szCs w:val="21"/>
        </w:rPr>
        <w:t xml:space="preserve">roduced in partnership with </w:t>
      </w:r>
      <w:r>
        <w:rPr>
          <w:rFonts w:ascii="Segoe UI" w:hAnsi="Segoe UI" w:cs="Segoe UI"/>
          <w:sz w:val="21"/>
          <w:szCs w:val="21"/>
        </w:rPr>
        <w:t xml:space="preserve">the </w:t>
      </w:r>
      <w:r w:rsidR="008D4AE1">
        <w:rPr>
          <w:rFonts w:ascii="Segoe UI" w:hAnsi="Segoe UI" w:cs="Segoe UI"/>
          <w:sz w:val="21"/>
          <w:szCs w:val="21"/>
        </w:rPr>
        <w:t xml:space="preserve">World Blind Union in line with the commitments in the Abu Dhabi Declared Actions, seeks to raise awareness and foster learning around universal design, accessibility, inclusion in public spaces. </w:t>
      </w:r>
      <w:r>
        <w:rPr>
          <w:rFonts w:ascii="Segoe UI" w:hAnsi="Segoe UI" w:cs="Segoe UI"/>
          <w:sz w:val="21"/>
          <w:szCs w:val="21"/>
        </w:rPr>
        <w:t xml:space="preserve"> </w:t>
      </w:r>
    </w:p>
    <w:p w14:paraId="74694E01" w14:textId="64577ACA" w:rsidR="0044204A" w:rsidRDefault="001E065A" w:rsidP="00DE59E5">
      <w:pPr>
        <w:rPr>
          <w:rFonts w:ascii="Segoe UI" w:hAnsi="Segoe UI" w:cs="Segoe UI"/>
          <w:sz w:val="21"/>
          <w:szCs w:val="21"/>
        </w:rPr>
      </w:pPr>
      <w:r>
        <w:rPr>
          <w:rFonts w:ascii="Segoe UI" w:hAnsi="Segoe UI" w:cs="Segoe UI"/>
          <w:sz w:val="21"/>
          <w:szCs w:val="21"/>
        </w:rPr>
        <w:lastRenderedPageBreak/>
        <w:t>C</w:t>
      </w:r>
      <w:r w:rsidR="0044204A" w:rsidRPr="0044204A">
        <w:rPr>
          <w:rFonts w:ascii="Segoe UI" w:hAnsi="Segoe UI" w:cs="Segoe UI"/>
          <w:sz w:val="21"/>
          <w:szCs w:val="21"/>
        </w:rPr>
        <w:t xml:space="preserve">ontributions </w:t>
      </w:r>
      <w:r w:rsidR="0044204A">
        <w:rPr>
          <w:rFonts w:ascii="Segoe UI" w:hAnsi="Segoe UI" w:cs="Segoe UI"/>
          <w:sz w:val="21"/>
          <w:szCs w:val="21"/>
        </w:rPr>
        <w:t xml:space="preserve">are invited </w:t>
      </w:r>
      <w:r w:rsidR="0044204A" w:rsidRPr="0044204A">
        <w:rPr>
          <w:rFonts w:ascii="Segoe UI" w:hAnsi="Segoe UI" w:cs="Segoe UI"/>
          <w:sz w:val="21"/>
          <w:szCs w:val="21"/>
        </w:rPr>
        <w:t xml:space="preserve">which evidence learnings and demonstrate levels of progress towards achieving public spaces that are accessible to and inclusive of all in line with development frameworks and human rights instruments. </w:t>
      </w:r>
    </w:p>
    <w:p w14:paraId="310F7533" w14:textId="0B0E8B4D" w:rsidR="00963B91" w:rsidRDefault="00A85C29" w:rsidP="00DE59E5">
      <w:pPr>
        <w:rPr>
          <w:rFonts w:ascii="Segoe UI" w:hAnsi="Segoe UI" w:cs="Segoe UI"/>
          <w:sz w:val="21"/>
          <w:szCs w:val="21"/>
        </w:rPr>
      </w:pPr>
      <w:hyperlink r:id="rId38" w:history="1">
        <w:r w:rsidR="00DD7258">
          <w:rPr>
            <w:rStyle w:val="Hyperlink"/>
            <w:rFonts w:ascii="Segoe UI" w:hAnsi="Segoe UI" w:cs="Segoe UI"/>
            <w:sz w:val="21"/>
            <w:szCs w:val="21"/>
          </w:rPr>
          <w:t>More information</w:t>
        </w:r>
        <w:r w:rsidR="00963B91" w:rsidRPr="00963B91">
          <w:rPr>
            <w:rStyle w:val="Hyperlink"/>
            <w:rFonts w:ascii="Segoe UI" w:hAnsi="Segoe UI" w:cs="Segoe UI"/>
            <w:sz w:val="21"/>
            <w:szCs w:val="21"/>
          </w:rPr>
          <w:t>.</w:t>
        </w:r>
      </w:hyperlink>
    </w:p>
    <w:p w14:paraId="5F692C67" w14:textId="150BAD0E" w:rsidR="00E44C35" w:rsidRPr="00256FD4" w:rsidRDefault="00E44C35" w:rsidP="00A85C29">
      <w:pPr>
        <w:pStyle w:val="Heading2"/>
      </w:pPr>
      <w:r>
        <w:t xml:space="preserve">Call for inputs: Statistics and data collection on persons with disabilities under </w:t>
      </w:r>
      <w:r w:rsidR="001E065A">
        <w:t>A</w:t>
      </w:r>
      <w:r>
        <w:t>rticle 31</w:t>
      </w:r>
      <w:r w:rsidR="001E065A">
        <w:t>, CRPD</w:t>
      </w:r>
    </w:p>
    <w:p w14:paraId="4266CBCA" w14:textId="18B6A2CC" w:rsidR="00DB655B" w:rsidRDefault="00E44C35" w:rsidP="00E44C35">
      <w:pPr>
        <w:rPr>
          <w:rFonts w:ascii="Segoe UI" w:hAnsi="Segoe UI" w:cs="Segoe UI"/>
          <w:sz w:val="21"/>
          <w:szCs w:val="21"/>
        </w:rPr>
      </w:pPr>
      <w:r w:rsidRPr="00E44C35">
        <w:rPr>
          <w:rFonts w:ascii="Segoe UI" w:hAnsi="Segoe UI" w:cs="Segoe UI"/>
          <w:sz w:val="21"/>
          <w:szCs w:val="21"/>
        </w:rPr>
        <w:t xml:space="preserve">The Office of the High Commissioner for Human Rights </w:t>
      </w:r>
      <w:r w:rsidR="00DB655B">
        <w:rPr>
          <w:rFonts w:ascii="Segoe UI" w:hAnsi="Segoe UI" w:cs="Segoe UI"/>
          <w:sz w:val="21"/>
          <w:szCs w:val="21"/>
        </w:rPr>
        <w:t>(OHCHR) is</w:t>
      </w:r>
      <w:r w:rsidRPr="00E44C35">
        <w:rPr>
          <w:rFonts w:ascii="Segoe UI" w:hAnsi="Segoe UI" w:cs="Segoe UI"/>
          <w:sz w:val="21"/>
          <w:szCs w:val="21"/>
        </w:rPr>
        <w:t xml:space="preserve"> call</w:t>
      </w:r>
      <w:r w:rsidR="00DB655B">
        <w:rPr>
          <w:rFonts w:ascii="Segoe UI" w:hAnsi="Segoe UI" w:cs="Segoe UI"/>
          <w:sz w:val="21"/>
          <w:szCs w:val="21"/>
        </w:rPr>
        <w:t>ing</w:t>
      </w:r>
      <w:r w:rsidRPr="00E44C35">
        <w:rPr>
          <w:rFonts w:ascii="Segoe UI" w:hAnsi="Segoe UI" w:cs="Segoe UI"/>
          <w:sz w:val="21"/>
          <w:szCs w:val="21"/>
        </w:rPr>
        <w:t xml:space="preserve"> for inputs for its study on </w:t>
      </w:r>
      <w:r w:rsidRPr="00E44C35">
        <w:rPr>
          <w:rFonts w:ascii="Segoe UI" w:hAnsi="Segoe UI" w:cs="Segoe UI"/>
          <w:color w:val="000000"/>
          <w:sz w:val="21"/>
          <w:szCs w:val="21"/>
        </w:rPr>
        <w:t xml:space="preserve">statistics and data collection </w:t>
      </w:r>
      <w:r w:rsidRPr="00E44C35">
        <w:rPr>
          <w:rFonts w:ascii="Segoe UI" w:hAnsi="Segoe UI" w:cs="Segoe UI"/>
          <w:sz w:val="21"/>
          <w:szCs w:val="21"/>
        </w:rPr>
        <w:t>on persons with disabilities</w:t>
      </w:r>
      <w:r w:rsidRPr="00E44C35">
        <w:rPr>
          <w:rFonts w:ascii="Segoe UI" w:hAnsi="Segoe UI" w:cs="Segoe UI"/>
          <w:color w:val="000000"/>
          <w:sz w:val="21"/>
          <w:szCs w:val="21"/>
        </w:rPr>
        <w:t xml:space="preserve"> under </w:t>
      </w:r>
      <w:r w:rsidR="00DB655B">
        <w:rPr>
          <w:rFonts w:ascii="Segoe UI" w:hAnsi="Segoe UI" w:cs="Segoe UI"/>
          <w:color w:val="000000"/>
          <w:sz w:val="21"/>
          <w:szCs w:val="21"/>
        </w:rPr>
        <w:t>A</w:t>
      </w:r>
      <w:r w:rsidRPr="00E44C35">
        <w:rPr>
          <w:rFonts w:ascii="Segoe UI" w:hAnsi="Segoe UI" w:cs="Segoe UI"/>
          <w:color w:val="000000"/>
          <w:sz w:val="21"/>
          <w:szCs w:val="21"/>
        </w:rPr>
        <w:t>rticle 31 of the Convention on the Rights of Persons with Disabilities</w:t>
      </w:r>
      <w:r w:rsidR="00DB655B">
        <w:rPr>
          <w:rFonts w:ascii="Segoe UI" w:hAnsi="Segoe UI" w:cs="Segoe UI"/>
          <w:color w:val="000000"/>
          <w:sz w:val="21"/>
          <w:szCs w:val="21"/>
        </w:rPr>
        <w:t xml:space="preserve"> (CRPD)</w:t>
      </w:r>
      <w:r w:rsidRPr="00E44C35">
        <w:rPr>
          <w:rFonts w:ascii="Segoe UI" w:hAnsi="Segoe UI" w:cs="Segoe UI"/>
          <w:sz w:val="21"/>
          <w:szCs w:val="21"/>
        </w:rPr>
        <w:t xml:space="preserve">. </w:t>
      </w:r>
    </w:p>
    <w:p w14:paraId="4D4C76FF" w14:textId="14061D09" w:rsidR="00E44C35" w:rsidRDefault="00DB655B" w:rsidP="00E44C35">
      <w:pPr>
        <w:rPr>
          <w:rFonts w:ascii="Segoe UI" w:hAnsi="Segoe UI" w:cs="Segoe UI"/>
          <w:sz w:val="21"/>
          <w:szCs w:val="21"/>
        </w:rPr>
      </w:pPr>
      <w:r>
        <w:rPr>
          <w:rFonts w:ascii="Segoe UI" w:hAnsi="Segoe UI" w:cs="Segoe UI"/>
          <w:sz w:val="21"/>
          <w:szCs w:val="21"/>
        </w:rPr>
        <w:t>Deadline</w:t>
      </w:r>
      <w:r w:rsidR="00E44C35" w:rsidRPr="00E44C35">
        <w:rPr>
          <w:rFonts w:ascii="Segoe UI" w:hAnsi="Segoe UI" w:cs="Segoe UI"/>
          <w:sz w:val="21"/>
          <w:szCs w:val="21"/>
        </w:rPr>
        <w:t xml:space="preserve"> for submissions is October 1, 2021, and inputs may be posted on the OHCHR website.</w:t>
      </w:r>
    </w:p>
    <w:p w14:paraId="6BCD2EB1" w14:textId="356C045C" w:rsidR="00DE59E5" w:rsidRPr="00E44C35" w:rsidRDefault="00A85C29" w:rsidP="00E44C35">
      <w:pPr>
        <w:rPr>
          <w:rFonts w:ascii="Segoe UI" w:hAnsi="Segoe UI" w:cs="Segoe UI"/>
          <w:sz w:val="21"/>
          <w:szCs w:val="21"/>
        </w:rPr>
      </w:pPr>
      <w:hyperlink r:id="rId39" w:history="1">
        <w:r w:rsidR="00E73F81" w:rsidRPr="00E73F81">
          <w:rPr>
            <w:rStyle w:val="Hyperlink"/>
            <w:rFonts w:ascii="Segoe UI" w:hAnsi="Segoe UI" w:cs="Segoe UI"/>
            <w:sz w:val="21"/>
            <w:szCs w:val="21"/>
          </w:rPr>
          <w:t>M</w:t>
        </w:r>
        <w:r w:rsidR="00E44C35" w:rsidRPr="00E73F81">
          <w:rPr>
            <w:rStyle w:val="Hyperlink"/>
            <w:rFonts w:ascii="Segoe UI" w:hAnsi="Segoe UI" w:cs="Segoe UI"/>
            <w:sz w:val="21"/>
            <w:szCs w:val="21"/>
          </w:rPr>
          <w:t>ore information</w:t>
        </w:r>
      </w:hyperlink>
      <w:r w:rsidR="00E44C35" w:rsidRPr="00E73F81">
        <w:rPr>
          <w:rFonts w:ascii="Segoe UI" w:hAnsi="Segoe UI" w:cs="Segoe UI"/>
          <w:sz w:val="21"/>
          <w:szCs w:val="21"/>
        </w:rPr>
        <w:t xml:space="preserve"> </w:t>
      </w:r>
    </w:p>
    <w:p w14:paraId="32C9D868" w14:textId="5D29BB49" w:rsidR="00256FD4" w:rsidRDefault="000C2AF3" w:rsidP="00A85C29">
      <w:pPr>
        <w:pStyle w:val="Heading2"/>
      </w:pPr>
      <w:r>
        <w:t xml:space="preserve">Submission for </w:t>
      </w:r>
      <w:r w:rsidR="00DB655B">
        <w:t>na</w:t>
      </w:r>
      <w:r>
        <w:t>rratives: Women Enabled International’s blog</w:t>
      </w:r>
      <w:r w:rsidR="00DB655B">
        <w:t xml:space="preserve"> - “</w:t>
      </w:r>
      <w:r>
        <w:t>Rewriting the Narrative</w:t>
      </w:r>
      <w:r w:rsidR="00DB655B">
        <w:t>”</w:t>
      </w:r>
    </w:p>
    <w:p w14:paraId="09E1180C" w14:textId="77777777" w:rsidR="00474CD6" w:rsidRDefault="000C2AF3" w:rsidP="00D01545">
      <w:pPr>
        <w:jc w:val="both"/>
        <w:rPr>
          <w:rFonts w:ascii="Segoe UI" w:hAnsi="Segoe UI" w:cs="Segoe UI"/>
          <w:color w:val="000000"/>
          <w:sz w:val="21"/>
          <w:szCs w:val="21"/>
          <w:shd w:val="clear" w:color="auto" w:fill="FFFFFF"/>
          <w:lang w:val="en-AU"/>
        </w:rPr>
      </w:pPr>
      <w:r w:rsidRPr="00D01545">
        <w:rPr>
          <w:rFonts w:ascii="Segoe UI" w:hAnsi="Segoe UI" w:cs="Segoe UI"/>
          <w:color w:val="000000"/>
          <w:sz w:val="21"/>
          <w:szCs w:val="21"/>
          <w:shd w:val="clear" w:color="auto" w:fill="FFFFFF"/>
        </w:rPr>
        <w:t>Women Enabled International’s blog</w:t>
      </w:r>
      <w:r w:rsidR="00474CD6">
        <w:rPr>
          <w:rFonts w:ascii="Segoe UI" w:hAnsi="Segoe UI" w:cs="Segoe UI"/>
          <w:color w:val="000000"/>
          <w:sz w:val="21"/>
          <w:szCs w:val="21"/>
          <w:shd w:val="clear" w:color="auto" w:fill="FFFFFF"/>
        </w:rPr>
        <w:t>,</w:t>
      </w:r>
      <w:r w:rsidRPr="00D01545">
        <w:rPr>
          <w:rFonts w:ascii="Segoe UI" w:hAnsi="Segoe UI" w:cs="Segoe UI"/>
          <w:color w:val="000000"/>
          <w:sz w:val="21"/>
          <w:szCs w:val="21"/>
          <w:shd w:val="clear" w:color="auto" w:fill="FFFFFF"/>
        </w:rPr>
        <w:t xml:space="preserve"> </w:t>
      </w:r>
      <w:r w:rsidR="00474CD6">
        <w:rPr>
          <w:rFonts w:ascii="Segoe UI" w:hAnsi="Segoe UI" w:cs="Segoe UI"/>
          <w:color w:val="000000"/>
          <w:sz w:val="21"/>
          <w:szCs w:val="21"/>
          <w:shd w:val="clear" w:color="auto" w:fill="FFFFFF"/>
        </w:rPr>
        <w:t>“</w:t>
      </w:r>
      <w:r w:rsidRPr="00D01545">
        <w:rPr>
          <w:rFonts w:ascii="Segoe UI" w:hAnsi="Segoe UI" w:cs="Segoe UI"/>
          <w:color w:val="000000"/>
          <w:sz w:val="21"/>
          <w:szCs w:val="21"/>
          <w:shd w:val="clear" w:color="auto" w:fill="FFFFFF"/>
        </w:rPr>
        <w:t>Rewriting the Narrative</w:t>
      </w:r>
      <w:r w:rsidR="00474CD6">
        <w:rPr>
          <w:rFonts w:ascii="Segoe UI" w:hAnsi="Segoe UI" w:cs="Segoe UI"/>
          <w:color w:val="000000"/>
          <w:sz w:val="21"/>
          <w:szCs w:val="21"/>
          <w:shd w:val="clear" w:color="auto" w:fill="FFFFFF"/>
        </w:rPr>
        <w:t>”</w:t>
      </w:r>
      <w:r w:rsidRPr="00D01545">
        <w:rPr>
          <w:rFonts w:ascii="Segoe UI" w:hAnsi="Segoe UI" w:cs="Segoe UI"/>
          <w:color w:val="000000"/>
          <w:sz w:val="21"/>
          <w:szCs w:val="21"/>
          <w:shd w:val="clear" w:color="auto" w:fill="FFFFFF"/>
        </w:rPr>
        <w:t xml:space="preserve"> is seeking submissions from women, trans, and non</w:t>
      </w:r>
      <w:r w:rsidR="00474CD6">
        <w:rPr>
          <w:rFonts w:ascii="Segoe UI" w:hAnsi="Segoe UI" w:cs="Segoe UI"/>
          <w:color w:val="000000"/>
          <w:sz w:val="21"/>
          <w:szCs w:val="21"/>
          <w:shd w:val="clear" w:color="auto" w:fill="FFFFFF"/>
        </w:rPr>
        <w:t>-</w:t>
      </w:r>
      <w:r w:rsidRPr="00D01545">
        <w:rPr>
          <w:rFonts w:ascii="Segoe UI" w:hAnsi="Segoe UI" w:cs="Segoe UI"/>
          <w:color w:val="000000"/>
          <w:sz w:val="21"/>
          <w:szCs w:val="21"/>
          <w:shd w:val="clear" w:color="auto" w:fill="FFFFFF"/>
        </w:rPr>
        <w:t>binary persons with disabilities, as well as from allies and activists working in the social justice field with specific experience at the intersection of gender and disability.</w:t>
      </w:r>
      <w:r w:rsidR="00D01545" w:rsidRPr="00D01545">
        <w:rPr>
          <w:rFonts w:ascii="Segoe UI" w:hAnsi="Segoe UI" w:cs="Segoe UI"/>
          <w:color w:val="000000"/>
          <w:sz w:val="21"/>
          <w:szCs w:val="21"/>
          <w:shd w:val="clear" w:color="auto" w:fill="FFFFFF"/>
          <w:lang w:val="en-AU"/>
        </w:rPr>
        <w:t xml:space="preserve"> </w:t>
      </w:r>
    </w:p>
    <w:p w14:paraId="57B8DB81" w14:textId="77777777" w:rsidR="005B7275" w:rsidRDefault="000C2AF3" w:rsidP="00D01545">
      <w:pPr>
        <w:jc w:val="both"/>
        <w:rPr>
          <w:rFonts w:ascii="Segoe UI" w:hAnsi="Segoe UI" w:cs="Segoe UI"/>
          <w:color w:val="000000"/>
          <w:sz w:val="21"/>
          <w:szCs w:val="21"/>
          <w:shd w:val="clear" w:color="auto" w:fill="FFFFFF"/>
        </w:rPr>
      </w:pPr>
      <w:r w:rsidRPr="00D01545">
        <w:rPr>
          <w:rFonts w:ascii="Segoe UI" w:hAnsi="Segoe UI" w:cs="Segoe UI"/>
          <w:color w:val="000000"/>
          <w:sz w:val="21"/>
          <w:szCs w:val="21"/>
          <w:shd w:val="clear" w:color="auto" w:fill="FFFFFF"/>
        </w:rPr>
        <w:t>The blog seeks to highlight underrepresented voices</w:t>
      </w:r>
      <w:r w:rsidR="00474CD6">
        <w:rPr>
          <w:rFonts w:ascii="Segoe UI" w:hAnsi="Segoe UI" w:cs="Segoe UI"/>
          <w:color w:val="000000"/>
          <w:sz w:val="21"/>
          <w:szCs w:val="21"/>
          <w:shd w:val="clear" w:color="auto" w:fill="FFFFFF"/>
        </w:rPr>
        <w:t>,</w:t>
      </w:r>
      <w:r w:rsidRPr="00D01545">
        <w:rPr>
          <w:rFonts w:ascii="Segoe UI" w:hAnsi="Segoe UI" w:cs="Segoe UI"/>
          <w:color w:val="000000"/>
          <w:sz w:val="21"/>
          <w:szCs w:val="21"/>
          <w:shd w:val="clear" w:color="auto" w:fill="FFFFFF"/>
        </w:rPr>
        <w:t xml:space="preserve"> sharing their lived experiences and expertise. The</w:t>
      </w:r>
      <w:r w:rsidR="005B7275">
        <w:rPr>
          <w:rFonts w:ascii="Segoe UI" w:hAnsi="Segoe UI" w:cs="Segoe UI"/>
          <w:color w:val="000000"/>
          <w:sz w:val="21"/>
          <w:szCs w:val="21"/>
          <w:shd w:val="clear" w:color="auto" w:fill="FFFFFF"/>
        </w:rPr>
        <w:t xml:space="preserve"> b</w:t>
      </w:r>
      <w:r w:rsidRPr="00D01545">
        <w:rPr>
          <w:rFonts w:ascii="Segoe UI" w:hAnsi="Segoe UI" w:cs="Segoe UI"/>
          <w:color w:val="000000"/>
          <w:sz w:val="21"/>
          <w:szCs w:val="21"/>
          <w:shd w:val="clear" w:color="auto" w:fill="FFFFFF"/>
        </w:rPr>
        <w:t xml:space="preserve">log </w:t>
      </w:r>
      <w:r w:rsidR="00D01545" w:rsidRPr="00D01545">
        <w:rPr>
          <w:rFonts w:ascii="Segoe UI" w:hAnsi="Segoe UI" w:cs="Segoe UI"/>
          <w:color w:val="000000"/>
          <w:sz w:val="21"/>
          <w:szCs w:val="21"/>
          <w:shd w:val="clear" w:color="auto" w:fill="FFFFFF"/>
        </w:rPr>
        <w:t xml:space="preserve">focuses on highlighting </w:t>
      </w:r>
      <w:r w:rsidRPr="00D01545">
        <w:rPr>
          <w:rFonts w:ascii="Segoe UI" w:hAnsi="Segoe UI" w:cs="Segoe UI"/>
          <w:color w:val="000000"/>
          <w:sz w:val="21"/>
          <w:szCs w:val="21"/>
          <w:shd w:val="clear" w:color="auto" w:fill="FFFFFF"/>
        </w:rPr>
        <w:t xml:space="preserve">the experiences of indigenous, disabled people and of young people living at the intersection of gender and disability. </w:t>
      </w:r>
    </w:p>
    <w:p w14:paraId="2766DE79" w14:textId="749DE221" w:rsidR="000C2AF3" w:rsidRDefault="005B7275" w:rsidP="00D01545">
      <w:pPr>
        <w:jc w:val="both"/>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S</w:t>
      </w:r>
      <w:r w:rsidR="000C2AF3" w:rsidRPr="00D01545">
        <w:rPr>
          <w:rFonts w:ascii="Segoe UI" w:hAnsi="Segoe UI" w:cs="Segoe UI"/>
          <w:color w:val="000000"/>
          <w:sz w:val="21"/>
          <w:szCs w:val="21"/>
          <w:shd w:val="clear" w:color="auto" w:fill="FFFFFF"/>
        </w:rPr>
        <w:t xml:space="preserve">ubmissions </w:t>
      </w:r>
      <w:r>
        <w:rPr>
          <w:rFonts w:ascii="Segoe UI" w:hAnsi="Segoe UI" w:cs="Segoe UI"/>
          <w:color w:val="000000"/>
          <w:sz w:val="21"/>
          <w:szCs w:val="21"/>
          <w:shd w:val="clear" w:color="auto" w:fill="FFFFFF"/>
        </w:rPr>
        <w:t>are accepted o</w:t>
      </w:r>
      <w:r w:rsidR="000C2AF3" w:rsidRPr="00D01545">
        <w:rPr>
          <w:rFonts w:ascii="Segoe UI" w:hAnsi="Segoe UI" w:cs="Segoe UI"/>
          <w:color w:val="000000"/>
          <w:sz w:val="21"/>
          <w:szCs w:val="21"/>
          <w:shd w:val="clear" w:color="auto" w:fill="FFFFFF"/>
        </w:rPr>
        <w:t>n a rolling basis</w:t>
      </w:r>
      <w:r w:rsidR="00D01545" w:rsidRPr="00D01545">
        <w:rPr>
          <w:rFonts w:ascii="Segoe UI" w:hAnsi="Segoe UI" w:cs="Segoe UI"/>
          <w:color w:val="000000"/>
          <w:sz w:val="21"/>
          <w:szCs w:val="21"/>
          <w:shd w:val="clear" w:color="auto" w:fill="FFFFFF"/>
        </w:rPr>
        <w:t>.</w:t>
      </w:r>
    </w:p>
    <w:p w14:paraId="1D0401BD" w14:textId="1ED05DB8" w:rsidR="000C2AF3" w:rsidRPr="00256FD4" w:rsidRDefault="00A85C29" w:rsidP="00D01545">
      <w:pPr>
        <w:jc w:val="both"/>
        <w:rPr>
          <w:rFonts w:ascii="Segoe UI" w:hAnsi="Segoe UI" w:cs="Segoe UI"/>
          <w:sz w:val="21"/>
          <w:szCs w:val="21"/>
        </w:rPr>
      </w:pPr>
      <w:hyperlink r:id="rId40" w:history="1">
        <w:r w:rsidR="005B7275">
          <w:rPr>
            <w:rStyle w:val="Hyperlink"/>
            <w:rFonts w:ascii="Segoe UI" w:hAnsi="Segoe UI" w:cs="Segoe UI"/>
            <w:sz w:val="21"/>
            <w:szCs w:val="21"/>
            <w:shd w:val="clear" w:color="auto" w:fill="FFFFFF"/>
          </w:rPr>
          <w:t>M</w:t>
        </w:r>
        <w:r w:rsidR="00D01545" w:rsidRPr="00D01545">
          <w:rPr>
            <w:rStyle w:val="Hyperlink"/>
            <w:rFonts w:ascii="Segoe UI" w:hAnsi="Segoe UI" w:cs="Segoe UI"/>
            <w:sz w:val="21"/>
            <w:szCs w:val="21"/>
            <w:shd w:val="clear" w:color="auto" w:fill="FFFFFF"/>
          </w:rPr>
          <w:t xml:space="preserve">ore information </w:t>
        </w:r>
        <w:r w:rsidR="005B7275">
          <w:rPr>
            <w:rStyle w:val="Hyperlink"/>
            <w:rFonts w:ascii="Segoe UI" w:hAnsi="Segoe UI" w:cs="Segoe UI"/>
            <w:sz w:val="21"/>
            <w:szCs w:val="21"/>
            <w:shd w:val="clear" w:color="auto" w:fill="FFFFFF"/>
          </w:rPr>
          <w:t>on how to submit a piece</w:t>
        </w:r>
        <w:r w:rsidR="00661127">
          <w:rPr>
            <w:rStyle w:val="Hyperlink"/>
            <w:rFonts w:ascii="Segoe UI" w:hAnsi="Segoe UI" w:cs="Segoe UI"/>
            <w:sz w:val="21"/>
            <w:szCs w:val="21"/>
            <w:shd w:val="clear" w:color="auto" w:fill="FFFFFF"/>
          </w:rPr>
          <w:t xml:space="preserve"> for the blog</w:t>
        </w:r>
        <w:r w:rsidR="00D01545" w:rsidRPr="00D01545">
          <w:rPr>
            <w:rStyle w:val="Hyperlink"/>
            <w:rFonts w:ascii="Segoe UI" w:hAnsi="Segoe UI" w:cs="Segoe UI"/>
            <w:sz w:val="21"/>
            <w:szCs w:val="21"/>
            <w:shd w:val="clear" w:color="auto" w:fill="FFFFFF"/>
          </w:rPr>
          <w:t>.</w:t>
        </w:r>
      </w:hyperlink>
    </w:p>
    <w:p w14:paraId="7BB1C547" w14:textId="68DB4E31" w:rsidR="00BC4472" w:rsidRDefault="001B27E3" w:rsidP="00E81B1C">
      <w:pPr>
        <w:pStyle w:val="Heading1"/>
        <w:rPr>
          <w:rStyle w:val="Strong"/>
          <w:b/>
          <w:bCs w:val="0"/>
        </w:rPr>
      </w:pPr>
      <w:r>
        <w:rPr>
          <w:rStyle w:val="Strong"/>
          <w:b/>
          <w:bCs w:val="0"/>
        </w:rPr>
        <w:t xml:space="preserve">UPCOMING </w:t>
      </w:r>
      <w:r w:rsidR="00A86974" w:rsidRPr="00F929EE">
        <w:rPr>
          <w:rStyle w:val="Strong"/>
          <w:b/>
          <w:bCs w:val="0"/>
        </w:rPr>
        <w:t>EVENTS</w:t>
      </w:r>
      <w:bookmarkEnd w:id="13"/>
      <w:bookmarkEnd w:id="14"/>
    </w:p>
    <w:p w14:paraId="051F2126" w14:textId="77777777" w:rsidR="006F4562" w:rsidRPr="006F4562" w:rsidRDefault="006F4562" w:rsidP="00A85C29">
      <w:pPr>
        <w:pStyle w:val="Heading2"/>
      </w:pPr>
      <w:bookmarkStart w:id="16" w:name="_3rd_CBR/CBID_World"/>
      <w:bookmarkStart w:id="17" w:name="_EMPLOYMENT_and_FUNDING"/>
      <w:bookmarkStart w:id="18" w:name="Opportunities"/>
      <w:bookmarkEnd w:id="16"/>
      <w:bookmarkEnd w:id="17"/>
      <w:r w:rsidRPr="006F4562">
        <w:t>6</w:t>
      </w:r>
      <w:r w:rsidRPr="006F4562">
        <w:rPr>
          <w:vertAlign w:val="superscript"/>
        </w:rPr>
        <w:t>th</w:t>
      </w:r>
      <w:r w:rsidRPr="006F4562">
        <w:t xml:space="preserve"> World Disability and Rehabilitation Conference 2021</w:t>
      </w:r>
    </w:p>
    <w:p w14:paraId="16476535" w14:textId="77777777" w:rsidR="006F4562" w:rsidRPr="006F4562" w:rsidRDefault="006F4562" w:rsidP="006F4562">
      <w:pPr>
        <w:spacing w:before="0" w:after="0"/>
        <w:rPr>
          <w:rFonts w:ascii="Segoe UI" w:hAnsi="Segoe UI" w:cs="Segoe UI"/>
          <w:sz w:val="21"/>
          <w:szCs w:val="21"/>
        </w:rPr>
      </w:pPr>
      <w:r w:rsidRPr="006F4562">
        <w:rPr>
          <w:rFonts w:ascii="Segoe UI" w:hAnsi="Segoe UI" w:cs="Segoe UI"/>
          <w:color w:val="282828"/>
          <w:sz w:val="21"/>
          <w:szCs w:val="21"/>
          <w:shd w:val="clear" w:color="auto" w:fill="FFFFFF"/>
        </w:rPr>
        <w:t>World Disability and Rehabilitation Professionals’ Association</w:t>
      </w:r>
      <w:hyperlink r:id="rId41" w:tgtFrame="_blank" w:history="1">
        <w:r w:rsidRPr="006F4562">
          <w:rPr>
            <w:rFonts w:ascii="Segoe UI" w:hAnsi="Segoe UI" w:cs="Segoe UI"/>
            <w:b/>
            <w:bCs/>
            <w:color w:val="010A87"/>
            <w:sz w:val="21"/>
            <w:szCs w:val="21"/>
            <w:shd w:val="clear" w:color="auto" w:fill="FFFFFF"/>
          </w:rPr>
          <w:t> </w:t>
        </w:r>
      </w:hyperlink>
      <w:r w:rsidRPr="006F4562">
        <w:rPr>
          <w:rFonts w:ascii="Segoe UI" w:hAnsi="Segoe UI" w:cs="Segoe UI"/>
          <w:sz w:val="21"/>
          <w:szCs w:val="21"/>
        </w:rPr>
        <w:t>| November 11-12</w:t>
      </w:r>
    </w:p>
    <w:p w14:paraId="4C0250C9" w14:textId="77777777" w:rsidR="006F4562" w:rsidRPr="006F4562" w:rsidRDefault="00A85C29" w:rsidP="006F4562">
      <w:pPr>
        <w:spacing w:before="0" w:after="0"/>
        <w:rPr>
          <w:rFonts w:ascii="Segoe UI" w:hAnsi="Segoe UI" w:cs="Segoe UI"/>
          <w:sz w:val="21"/>
          <w:szCs w:val="21"/>
        </w:rPr>
      </w:pPr>
      <w:hyperlink r:id="rId42" w:history="1">
        <w:r w:rsidR="006F4562" w:rsidRPr="006F4562">
          <w:rPr>
            <w:rFonts w:ascii="Segoe UI" w:hAnsi="Segoe UI" w:cs="Segoe UI"/>
            <w:color w:val="008DA9"/>
            <w:sz w:val="21"/>
            <w:szCs w:val="21"/>
            <w:u w:val="single"/>
          </w:rPr>
          <w:t xml:space="preserve">LEARN MORE &amp; REGISTER </w:t>
        </w:r>
      </w:hyperlink>
    </w:p>
    <w:p w14:paraId="0FE20125" w14:textId="77777777" w:rsidR="006F4562" w:rsidRPr="006F4562" w:rsidRDefault="006F4562" w:rsidP="00A85C29">
      <w:pPr>
        <w:pStyle w:val="Heading2"/>
      </w:pPr>
      <w:r w:rsidRPr="006F4562">
        <w:t>Deafblind Africa Conference</w:t>
      </w:r>
    </w:p>
    <w:p w14:paraId="6C529EE9" w14:textId="77777777" w:rsidR="006F4562" w:rsidRPr="006F4562" w:rsidRDefault="006F4562" w:rsidP="006F4562">
      <w:pPr>
        <w:spacing w:before="0" w:after="0"/>
        <w:rPr>
          <w:rFonts w:ascii="Segoe UI" w:hAnsi="Segoe UI" w:cs="Segoe UI"/>
          <w:sz w:val="21"/>
          <w:szCs w:val="21"/>
        </w:rPr>
      </w:pPr>
      <w:r w:rsidRPr="006F4562">
        <w:rPr>
          <w:rFonts w:ascii="Segoe UI" w:hAnsi="Segoe UI" w:cs="Segoe UI"/>
          <w:sz w:val="21"/>
          <w:szCs w:val="21"/>
        </w:rPr>
        <w:t xml:space="preserve">Deafblind International </w:t>
      </w:r>
      <w:proofErr w:type="spellStart"/>
      <w:r w:rsidRPr="006F4562">
        <w:rPr>
          <w:rFonts w:ascii="Segoe UI" w:hAnsi="Segoe UI" w:cs="Segoe UI"/>
          <w:sz w:val="21"/>
          <w:szCs w:val="21"/>
        </w:rPr>
        <w:t>Dbl</w:t>
      </w:r>
      <w:proofErr w:type="spellEnd"/>
      <w:r w:rsidRPr="006F4562">
        <w:rPr>
          <w:rFonts w:ascii="Segoe UI" w:hAnsi="Segoe UI" w:cs="Segoe UI"/>
          <w:sz w:val="21"/>
          <w:szCs w:val="21"/>
        </w:rPr>
        <w:t xml:space="preserve"> | May 12-14, 2022</w:t>
      </w:r>
    </w:p>
    <w:p w14:paraId="38A752DF" w14:textId="77777777" w:rsidR="006F4562" w:rsidRPr="006F4562" w:rsidRDefault="00A85C29" w:rsidP="006F4562">
      <w:pPr>
        <w:spacing w:before="0" w:after="0"/>
        <w:rPr>
          <w:rFonts w:ascii="Segoe UI" w:hAnsi="Segoe UI" w:cs="Segoe UI"/>
          <w:sz w:val="21"/>
          <w:szCs w:val="21"/>
        </w:rPr>
      </w:pPr>
      <w:hyperlink r:id="rId43" w:history="1">
        <w:r w:rsidR="006F4562" w:rsidRPr="006F4562">
          <w:rPr>
            <w:rFonts w:ascii="Segoe UI" w:hAnsi="Segoe UI" w:cs="Segoe UI"/>
            <w:color w:val="008DA9"/>
            <w:sz w:val="21"/>
            <w:szCs w:val="21"/>
            <w:u w:val="single"/>
          </w:rPr>
          <w:t>LEARN MORE</w:t>
        </w:r>
      </w:hyperlink>
    </w:p>
    <w:p w14:paraId="0623032A" w14:textId="77777777" w:rsidR="006F4562" w:rsidRPr="006F4562" w:rsidRDefault="006F4562" w:rsidP="00A85C29">
      <w:pPr>
        <w:pStyle w:val="Heading2"/>
      </w:pPr>
      <w:r w:rsidRPr="006F4562">
        <w:t>The 4th International Conference of the World Federation of the Deaf</w:t>
      </w:r>
    </w:p>
    <w:p w14:paraId="083D270C" w14:textId="77777777" w:rsidR="006F4562" w:rsidRPr="006F4562" w:rsidRDefault="006F4562" w:rsidP="006F4562">
      <w:pPr>
        <w:spacing w:before="0" w:after="0"/>
        <w:rPr>
          <w:rFonts w:ascii="Segoe UI" w:hAnsi="Segoe UI" w:cs="Segoe UI"/>
          <w:sz w:val="21"/>
          <w:szCs w:val="21"/>
        </w:rPr>
      </w:pPr>
      <w:r w:rsidRPr="006F4562">
        <w:rPr>
          <w:rFonts w:ascii="Segoe UI" w:hAnsi="Segoe UI" w:cs="Segoe UI"/>
          <w:sz w:val="21"/>
          <w:szCs w:val="21"/>
        </w:rPr>
        <w:t>World Federation of the Deaf | Bangkok, Thailand| 20-22 April 2022</w:t>
      </w:r>
    </w:p>
    <w:p w14:paraId="2D0FA119" w14:textId="77777777" w:rsidR="006F4562" w:rsidRPr="006F4562" w:rsidRDefault="006F4562" w:rsidP="006F4562">
      <w:pPr>
        <w:spacing w:before="0" w:after="0"/>
        <w:rPr>
          <w:rFonts w:ascii="Segoe UI" w:hAnsi="Segoe UI" w:cs="Segoe UI"/>
          <w:sz w:val="21"/>
          <w:szCs w:val="21"/>
        </w:rPr>
      </w:pPr>
      <w:r w:rsidRPr="006F4562">
        <w:rPr>
          <w:rFonts w:ascii="Segoe UI" w:hAnsi="Segoe UI" w:cs="Segoe UI"/>
          <w:color w:val="008DA9"/>
          <w:sz w:val="21"/>
          <w:szCs w:val="21"/>
          <w:u w:val="single"/>
        </w:rPr>
        <w:t>LEARN MORE &amp; REGISTER</w:t>
      </w:r>
    </w:p>
    <w:p w14:paraId="4984D479" w14:textId="2CA88C67" w:rsidR="00BC4472" w:rsidRPr="00B64313" w:rsidRDefault="00335EF6" w:rsidP="00E81B1C">
      <w:pPr>
        <w:pStyle w:val="Heading1"/>
      </w:pPr>
      <w:r w:rsidRPr="00245720">
        <w:rPr>
          <w:rStyle w:val="Strong"/>
          <w:b/>
          <w:bCs w:val="0"/>
        </w:rPr>
        <w:lastRenderedPageBreak/>
        <w:t>OPPORTUNITIES</w:t>
      </w:r>
      <w:bookmarkEnd w:id="15"/>
      <w:bookmarkEnd w:id="18"/>
    </w:p>
    <w:p w14:paraId="0B46B600" w14:textId="18FB6E2B" w:rsidR="00BE26A9" w:rsidRPr="00A85C29" w:rsidRDefault="00BE26A9" w:rsidP="00A85C29">
      <w:pPr>
        <w:pStyle w:val="Heading2"/>
      </w:pPr>
      <w:r w:rsidRPr="00A85C29">
        <w:t>Disability Inclusion Advisor</w:t>
      </w:r>
    </w:p>
    <w:p w14:paraId="32C0D8F8" w14:textId="1EFD58C5" w:rsidR="00BE26A9" w:rsidRPr="00A46967" w:rsidRDefault="00BE26A9" w:rsidP="00BE26A9">
      <w:pPr>
        <w:spacing w:before="0" w:after="0"/>
        <w:rPr>
          <w:rFonts w:ascii="Segoe UI" w:hAnsi="Segoe UI" w:cs="Segoe UI"/>
          <w:sz w:val="21"/>
          <w:szCs w:val="21"/>
        </w:rPr>
      </w:pPr>
      <w:bookmarkStart w:id="19" w:name="_Hlk83107668"/>
      <w:r>
        <w:rPr>
          <w:rFonts w:ascii="Segoe UI" w:hAnsi="Segoe UI" w:cs="Segoe UI"/>
          <w:sz w:val="21"/>
          <w:szCs w:val="21"/>
        </w:rPr>
        <w:t>CBM Australia</w:t>
      </w:r>
      <w:r w:rsidRPr="00A46967">
        <w:rPr>
          <w:rFonts w:ascii="Segoe UI" w:hAnsi="Segoe UI" w:cs="Segoe UI"/>
          <w:sz w:val="21"/>
          <w:szCs w:val="21"/>
        </w:rPr>
        <w:t xml:space="preserve"> | </w:t>
      </w:r>
      <w:r>
        <w:rPr>
          <w:rFonts w:ascii="Segoe UI" w:hAnsi="Segoe UI" w:cs="Segoe UI"/>
          <w:sz w:val="21"/>
          <w:szCs w:val="21"/>
        </w:rPr>
        <w:t>Based in Melbourne</w:t>
      </w:r>
      <w:r w:rsidRPr="00A46967">
        <w:rPr>
          <w:rFonts w:ascii="Segoe UI" w:hAnsi="Segoe UI" w:cs="Segoe UI"/>
          <w:sz w:val="21"/>
          <w:szCs w:val="21"/>
        </w:rPr>
        <w:t xml:space="preserve"> | Apply </w:t>
      </w:r>
      <w:r>
        <w:rPr>
          <w:rFonts w:ascii="Segoe UI" w:hAnsi="Segoe UI" w:cs="Segoe UI"/>
          <w:sz w:val="21"/>
          <w:szCs w:val="21"/>
        </w:rPr>
        <w:t>ASAP</w:t>
      </w:r>
      <w:r w:rsidRPr="00A46967">
        <w:rPr>
          <w:rFonts w:ascii="Segoe UI" w:hAnsi="Segoe UI" w:cs="Segoe UI"/>
          <w:sz w:val="21"/>
          <w:szCs w:val="21"/>
        </w:rPr>
        <w:t xml:space="preserve"> </w:t>
      </w:r>
    </w:p>
    <w:bookmarkEnd w:id="19"/>
    <w:p w14:paraId="2B507A10" w14:textId="1B399381" w:rsidR="00BE26A9" w:rsidRDefault="00BE26A9" w:rsidP="00A85C29">
      <w:pPr>
        <w:pStyle w:val="Heading2"/>
        <w:tabs>
          <w:tab w:val="left" w:pos="6521"/>
        </w:tabs>
        <w:rPr>
          <w:b w:val="0"/>
          <w:color w:val="008DA9"/>
          <w:sz w:val="21"/>
          <w:szCs w:val="21"/>
          <w:u w:val="single"/>
        </w:rPr>
      </w:pPr>
      <w:r>
        <w:rPr>
          <w:b w:val="0"/>
          <w:sz w:val="21"/>
          <w:szCs w:val="21"/>
        </w:rPr>
        <w:fldChar w:fldCharType="begin"/>
      </w:r>
      <w:r>
        <w:rPr>
          <w:b w:val="0"/>
          <w:sz w:val="21"/>
          <w:szCs w:val="21"/>
        </w:rPr>
        <w:instrText xml:space="preserve"> HYPERLINK "https://www.cbm.org.au/get-involved/careers/" </w:instrText>
      </w:r>
      <w:r>
        <w:rPr>
          <w:b w:val="0"/>
          <w:sz w:val="21"/>
          <w:szCs w:val="21"/>
        </w:rPr>
        <w:fldChar w:fldCharType="separate"/>
      </w:r>
      <w:r w:rsidRPr="00BE26A9">
        <w:rPr>
          <w:rStyle w:val="Hyperlink"/>
          <w:b w:val="0"/>
          <w:sz w:val="21"/>
          <w:szCs w:val="21"/>
        </w:rPr>
        <w:t>LEARN MORE &amp; APPLY</w:t>
      </w:r>
      <w:r>
        <w:rPr>
          <w:b w:val="0"/>
          <w:sz w:val="21"/>
          <w:szCs w:val="21"/>
        </w:rPr>
        <w:fldChar w:fldCharType="end"/>
      </w:r>
    </w:p>
    <w:p w14:paraId="171B8A34" w14:textId="2D328E1C" w:rsidR="00BE26A9" w:rsidRPr="00A85C29" w:rsidRDefault="00BE26A9" w:rsidP="00A85C29">
      <w:pPr>
        <w:pStyle w:val="Heading2"/>
      </w:pPr>
      <w:r w:rsidRPr="00A85C29">
        <w:t>Disability Inclusion Advisor – Department of Foreign Affairs and Trade (DFAT)</w:t>
      </w:r>
    </w:p>
    <w:p w14:paraId="45BF31B3" w14:textId="6F95B975" w:rsidR="00BE26A9" w:rsidRPr="00A46967" w:rsidRDefault="00BE26A9" w:rsidP="00BE26A9">
      <w:pPr>
        <w:spacing w:before="0" w:after="0"/>
        <w:rPr>
          <w:rFonts w:ascii="Segoe UI" w:hAnsi="Segoe UI" w:cs="Segoe UI"/>
          <w:sz w:val="21"/>
          <w:szCs w:val="21"/>
        </w:rPr>
      </w:pPr>
      <w:r>
        <w:rPr>
          <w:rFonts w:ascii="Segoe UI" w:hAnsi="Segoe UI" w:cs="Segoe UI"/>
          <w:sz w:val="21"/>
          <w:szCs w:val="21"/>
        </w:rPr>
        <w:t>CBM Australia</w:t>
      </w:r>
      <w:r w:rsidRPr="00A46967">
        <w:rPr>
          <w:rFonts w:ascii="Segoe UI" w:hAnsi="Segoe UI" w:cs="Segoe UI"/>
          <w:sz w:val="21"/>
          <w:szCs w:val="21"/>
        </w:rPr>
        <w:t xml:space="preserve"> | </w:t>
      </w:r>
      <w:r>
        <w:rPr>
          <w:rFonts w:ascii="Segoe UI" w:hAnsi="Segoe UI" w:cs="Segoe UI"/>
          <w:sz w:val="21"/>
          <w:szCs w:val="21"/>
        </w:rPr>
        <w:t>Based in Canberra</w:t>
      </w:r>
      <w:r w:rsidRPr="00A46967">
        <w:rPr>
          <w:rFonts w:ascii="Segoe UI" w:hAnsi="Segoe UI" w:cs="Segoe UI"/>
          <w:sz w:val="21"/>
          <w:szCs w:val="21"/>
        </w:rPr>
        <w:t xml:space="preserve"> | Apply </w:t>
      </w:r>
      <w:r>
        <w:rPr>
          <w:rFonts w:ascii="Segoe UI" w:hAnsi="Segoe UI" w:cs="Segoe UI"/>
          <w:sz w:val="21"/>
          <w:szCs w:val="21"/>
        </w:rPr>
        <w:t>ASAP</w:t>
      </w:r>
      <w:r w:rsidRPr="00A46967">
        <w:rPr>
          <w:rFonts w:ascii="Segoe UI" w:hAnsi="Segoe UI" w:cs="Segoe UI"/>
          <w:sz w:val="21"/>
          <w:szCs w:val="21"/>
        </w:rPr>
        <w:t xml:space="preserve"> </w:t>
      </w:r>
    </w:p>
    <w:p w14:paraId="67BD83C2" w14:textId="77777777" w:rsidR="002C6DBD" w:rsidRPr="002C6DBD" w:rsidRDefault="00A85C29" w:rsidP="00A85C29">
      <w:pPr>
        <w:pStyle w:val="Heading2"/>
        <w:shd w:val="clear" w:color="auto" w:fill="FFFFFF"/>
        <w:tabs>
          <w:tab w:val="left" w:pos="6521"/>
        </w:tabs>
        <w:spacing w:before="0" w:after="120" w:line="240" w:lineRule="auto"/>
        <w:rPr>
          <w:b w:val="0"/>
          <w:bCs/>
          <w:spacing w:val="8"/>
          <w:lang w:val="en"/>
        </w:rPr>
      </w:pPr>
      <w:hyperlink r:id="rId44" w:history="1">
        <w:r w:rsidR="00BE26A9" w:rsidRPr="002C6DBD">
          <w:rPr>
            <w:b w:val="0"/>
            <w:bCs/>
            <w:color w:val="008DA9"/>
            <w:sz w:val="21"/>
            <w:szCs w:val="21"/>
            <w:u w:val="single"/>
          </w:rPr>
          <w:t>LEARN MORE &amp; APPLY</w:t>
        </w:r>
      </w:hyperlink>
      <w:r w:rsidR="002C6DBD" w:rsidRPr="002C6DBD">
        <w:rPr>
          <w:b w:val="0"/>
          <w:bCs/>
          <w:spacing w:val="8"/>
          <w:lang w:val="en"/>
        </w:rPr>
        <w:t xml:space="preserve"> </w:t>
      </w:r>
    </w:p>
    <w:p w14:paraId="3D158586" w14:textId="3EDAB779" w:rsidR="002C6DBD" w:rsidRPr="00A85C29" w:rsidRDefault="002C6DBD" w:rsidP="00A85C29">
      <w:pPr>
        <w:pStyle w:val="Heading2"/>
      </w:pPr>
      <w:r w:rsidRPr="00A85C29">
        <w:t xml:space="preserve">E-learning: Collecting data for the inclusion of persons with disabilities in humanitarian action </w:t>
      </w:r>
    </w:p>
    <w:p w14:paraId="7DB04A3B" w14:textId="77777777" w:rsidR="002C6DBD" w:rsidRDefault="002C6DBD" w:rsidP="002C6DBD">
      <w:pPr>
        <w:pStyle w:val="ADDCBulletinbody"/>
        <w:spacing w:before="0" w:after="0" w:line="240" w:lineRule="auto"/>
      </w:pPr>
      <w:r>
        <w:t xml:space="preserve">Handicap International- Humanity and Inclusion </w:t>
      </w:r>
      <w:r w:rsidRPr="00EA7E12">
        <w:t xml:space="preserve">| </w:t>
      </w:r>
      <w:r>
        <w:t xml:space="preserve">Free online course  </w:t>
      </w:r>
    </w:p>
    <w:p w14:paraId="61AD3A18" w14:textId="09EF5D4B" w:rsidR="002C6DBD" w:rsidRPr="00900CAB" w:rsidRDefault="00A85C29" w:rsidP="002C6DBD">
      <w:pPr>
        <w:pStyle w:val="ADDCBulletinbody"/>
        <w:spacing w:before="0" w:after="0"/>
        <w:rPr>
          <w:rFonts w:eastAsiaTheme="majorEastAsia"/>
          <w:color w:val="008DA9"/>
          <w:u w:val="single"/>
        </w:rPr>
      </w:pPr>
      <w:hyperlink r:id="rId45" w:history="1">
        <w:r w:rsidR="002C6DBD" w:rsidRPr="00D2482A">
          <w:rPr>
            <w:rStyle w:val="Hyperlink"/>
            <w:rFonts w:eastAsiaTheme="majorEastAsia"/>
          </w:rPr>
          <w:t>LEARN MORE &amp; APPLY</w:t>
        </w:r>
      </w:hyperlink>
    </w:p>
    <w:p w14:paraId="39767025" w14:textId="6C61A1B1" w:rsidR="00D63D3F" w:rsidRPr="00A85C29" w:rsidRDefault="00D63D3F" w:rsidP="00A85C29">
      <w:pPr>
        <w:pStyle w:val="Heading2"/>
      </w:pPr>
      <w:r w:rsidRPr="00A85C29">
        <w:t xml:space="preserve">HR and Compliance Officer </w:t>
      </w:r>
    </w:p>
    <w:p w14:paraId="0FB9161C" w14:textId="25B9DD7B" w:rsidR="00D63D3F" w:rsidRPr="00A46967" w:rsidRDefault="002A56EF" w:rsidP="00D63D3F">
      <w:pPr>
        <w:spacing w:before="0" w:after="0"/>
        <w:rPr>
          <w:rFonts w:ascii="Segoe UI" w:hAnsi="Segoe UI" w:cs="Segoe UI"/>
          <w:sz w:val="21"/>
          <w:szCs w:val="21"/>
        </w:rPr>
      </w:pPr>
      <w:r>
        <w:rPr>
          <w:rFonts w:ascii="Segoe UI" w:hAnsi="Segoe UI" w:cs="Segoe UI"/>
          <w:sz w:val="21"/>
          <w:szCs w:val="21"/>
        </w:rPr>
        <w:t>Pacific Disability Forum</w:t>
      </w:r>
      <w:r w:rsidR="00D63D3F" w:rsidRPr="00A46967">
        <w:rPr>
          <w:rFonts w:ascii="Segoe UI" w:hAnsi="Segoe UI" w:cs="Segoe UI"/>
          <w:sz w:val="21"/>
          <w:szCs w:val="21"/>
        </w:rPr>
        <w:t xml:space="preserve">| | Apply </w:t>
      </w:r>
      <w:r w:rsidR="00900CAB">
        <w:rPr>
          <w:rFonts w:ascii="Segoe UI" w:hAnsi="Segoe UI" w:cs="Segoe UI"/>
          <w:sz w:val="21"/>
          <w:szCs w:val="21"/>
        </w:rPr>
        <w:t>by 9 October</w:t>
      </w:r>
    </w:p>
    <w:p w14:paraId="4A91DB68" w14:textId="3D91F003" w:rsidR="00D63D3F" w:rsidRDefault="00D63D3F" w:rsidP="00D63D3F">
      <w:pPr>
        <w:keepNext/>
        <w:keepLines/>
        <w:spacing w:before="40" w:after="0"/>
        <w:outlineLvl w:val="1"/>
        <w:rPr>
          <w:rFonts w:ascii="Segoe UI" w:eastAsiaTheme="majorEastAsia" w:hAnsi="Segoe UI" w:cs="Segoe UI"/>
          <w:color w:val="008DA9"/>
          <w:sz w:val="21"/>
          <w:szCs w:val="21"/>
          <w:u w:val="single"/>
        </w:rPr>
      </w:pPr>
      <w:r w:rsidRPr="00BE26A9">
        <w:rPr>
          <w:rFonts w:ascii="Segoe UI" w:eastAsiaTheme="majorEastAsia" w:hAnsi="Segoe UI" w:cs="Segoe UI"/>
          <w:color w:val="008DA9"/>
          <w:sz w:val="21"/>
          <w:szCs w:val="21"/>
          <w:u w:val="single"/>
        </w:rPr>
        <w:t>L</w:t>
      </w:r>
      <w:hyperlink r:id="rId46" w:history="1">
        <w:r w:rsidRPr="00900CAB">
          <w:rPr>
            <w:rStyle w:val="Hyperlink"/>
            <w:rFonts w:ascii="Segoe UI" w:eastAsiaTheme="majorEastAsia" w:hAnsi="Segoe UI" w:cs="Segoe UI"/>
            <w:sz w:val="21"/>
            <w:szCs w:val="21"/>
          </w:rPr>
          <w:t>EARN MORE &amp; APPLY</w:t>
        </w:r>
      </w:hyperlink>
    </w:p>
    <w:p w14:paraId="69783BE1" w14:textId="16DA101B" w:rsidR="00900CAB" w:rsidRPr="00A85C29" w:rsidRDefault="00900CAB" w:rsidP="00A85C29">
      <w:pPr>
        <w:pStyle w:val="Heading2"/>
      </w:pPr>
      <w:r w:rsidRPr="00A85C29">
        <w:t xml:space="preserve">Program Officer </w:t>
      </w:r>
    </w:p>
    <w:p w14:paraId="449E11F6" w14:textId="77777777" w:rsidR="00900CAB" w:rsidRPr="00A46967" w:rsidRDefault="00900CAB" w:rsidP="00900CAB">
      <w:pPr>
        <w:spacing w:before="0" w:after="0"/>
        <w:rPr>
          <w:rFonts w:ascii="Segoe UI" w:hAnsi="Segoe UI" w:cs="Segoe UI"/>
          <w:sz w:val="21"/>
          <w:szCs w:val="21"/>
        </w:rPr>
      </w:pPr>
      <w:r>
        <w:rPr>
          <w:rFonts w:ascii="Segoe UI" w:hAnsi="Segoe UI" w:cs="Segoe UI"/>
          <w:sz w:val="21"/>
          <w:szCs w:val="21"/>
        </w:rPr>
        <w:t>Pacific Disability Forum</w:t>
      </w:r>
      <w:r w:rsidRPr="00A46967">
        <w:rPr>
          <w:rFonts w:ascii="Segoe UI" w:hAnsi="Segoe UI" w:cs="Segoe UI"/>
          <w:sz w:val="21"/>
          <w:szCs w:val="21"/>
        </w:rPr>
        <w:t xml:space="preserve">| | Apply </w:t>
      </w:r>
      <w:r>
        <w:rPr>
          <w:rFonts w:ascii="Segoe UI" w:hAnsi="Segoe UI" w:cs="Segoe UI"/>
          <w:sz w:val="21"/>
          <w:szCs w:val="21"/>
        </w:rPr>
        <w:t>by 9 October</w:t>
      </w:r>
    </w:p>
    <w:p w14:paraId="7F23EF11" w14:textId="57454AC6" w:rsidR="00900CAB" w:rsidRDefault="00A85C29" w:rsidP="00900CAB">
      <w:pPr>
        <w:keepNext/>
        <w:keepLines/>
        <w:spacing w:before="40" w:after="0"/>
        <w:outlineLvl w:val="1"/>
        <w:rPr>
          <w:rFonts w:ascii="Segoe UI" w:eastAsiaTheme="majorEastAsia" w:hAnsi="Segoe UI" w:cs="Segoe UI"/>
          <w:color w:val="008DA9"/>
          <w:sz w:val="21"/>
          <w:szCs w:val="21"/>
          <w:u w:val="single"/>
        </w:rPr>
      </w:pPr>
      <w:hyperlink r:id="rId47" w:history="1">
        <w:r w:rsidR="00900CAB" w:rsidRPr="00900CAB">
          <w:rPr>
            <w:rStyle w:val="Hyperlink"/>
            <w:rFonts w:ascii="Segoe UI" w:eastAsiaTheme="majorEastAsia" w:hAnsi="Segoe UI" w:cs="Segoe UI"/>
            <w:sz w:val="21"/>
            <w:szCs w:val="21"/>
          </w:rPr>
          <w:t>LEARN MORE &amp; APPLY</w:t>
        </w:r>
      </w:hyperlink>
    </w:p>
    <w:p w14:paraId="2097642D" w14:textId="6579DD42" w:rsidR="00900CAB" w:rsidRPr="00A85C29" w:rsidRDefault="00900CAB" w:rsidP="00A85C29">
      <w:pPr>
        <w:pStyle w:val="Heading2"/>
      </w:pPr>
      <w:r w:rsidRPr="00A85C29">
        <w:t xml:space="preserve">Research Officer </w:t>
      </w:r>
    </w:p>
    <w:p w14:paraId="6AEAD5B5" w14:textId="77777777" w:rsidR="00900CAB" w:rsidRPr="00A46967" w:rsidRDefault="00900CAB" w:rsidP="00900CAB">
      <w:pPr>
        <w:spacing w:before="0" w:after="0"/>
        <w:rPr>
          <w:rFonts w:ascii="Segoe UI" w:hAnsi="Segoe UI" w:cs="Segoe UI"/>
          <w:sz w:val="21"/>
          <w:szCs w:val="21"/>
        </w:rPr>
      </w:pPr>
      <w:r>
        <w:rPr>
          <w:rFonts w:ascii="Segoe UI" w:hAnsi="Segoe UI" w:cs="Segoe UI"/>
          <w:sz w:val="21"/>
          <w:szCs w:val="21"/>
        </w:rPr>
        <w:t>Pacific Disability Forum</w:t>
      </w:r>
      <w:r w:rsidRPr="00A46967">
        <w:rPr>
          <w:rFonts w:ascii="Segoe UI" w:hAnsi="Segoe UI" w:cs="Segoe UI"/>
          <w:sz w:val="21"/>
          <w:szCs w:val="21"/>
        </w:rPr>
        <w:t xml:space="preserve">| | Apply </w:t>
      </w:r>
      <w:r>
        <w:rPr>
          <w:rFonts w:ascii="Segoe UI" w:hAnsi="Segoe UI" w:cs="Segoe UI"/>
          <w:sz w:val="21"/>
          <w:szCs w:val="21"/>
        </w:rPr>
        <w:t>by 9 October</w:t>
      </w:r>
    </w:p>
    <w:p w14:paraId="000F63E7" w14:textId="3EDB4E8A" w:rsidR="00900CAB" w:rsidRPr="00900CAB" w:rsidRDefault="00A85C29" w:rsidP="00900CAB">
      <w:pPr>
        <w:keepNext/>
        <w:keepLines/>
        <w:spacing w:before="40" w:after="0"/>
        <w:outlineLvl w:val="1"/>
        <w:rPr>
          <w:rFonts w:ascii="Segoe UI" w:eastAsiaTheme="majorEastAsia" w:hAnsi="Segoe UI" w:cs="Segoe UI"/>
          <w:color w:val="008DA9"/>
          <w:sz w:val="21"/>
          <w:szCs w:val="21"/>
          <w:u w:val="single"/>
        </w:rPr>
      </w:pPr>
      <w:hyperlink r:id="rId48" w:history="1">
        <w:r w:rsidR="00900CAB" w:rsidRPr="00900CAB">
          <w:rPr>
            <w:rStyle w:val="Hyperlink"/>
            <w:rFonts w:ascii="Segoe UI" w:eastAsiaTheme="majorEastAsia" w:hAnsi="Segoe UI" w:cs="Segoe UI"/>
            <w:sz w:val="21"/>
            <w:szCs w:val="21"/>
          </w:rPr>
          <w:t>LEARN MORE &amp; APPLY</w:t>
        </w:r>
      </w:hyperlink>
    </w:p>
    <w:p w14:paraId="07C37391" w14:textId="77777777" w:rsidR="002C6DBD" w:rsidRPr="00A85C29" w:rsidRDefault="002C6DBD" w:rsidP="00A85C29">
      <w:pPr>
        <w:pStyle w:val="Heading2"/>
      </w:pPr>
      <w:r w:rsidRPr="00A85C29">
        <w:t>Disability &amp; Inclusion Advisor</w:t>
      </w:r>
    </w:p>
    <w:p w14:paraId="70352484" w14:textId="77777777" w:rsidR="002C6DBD" w:rsidRPr="00A46967" w:rsidRDefault="002C6DBD" w:rsidP="002C6DBD">
      <w:pPr>
        <w:spacing w:before="0" w:after="0"/>
        <w:rPr>
          <w:rFonts w:ascii="Segoe UI" w:hAnsi="Segoe UI" w:cs="Segoe UI"/>
          <w:sz w:val="21"/>
          <w:szCs w:val="21"/>
        </w:rPr>
      </w:pPr>
      <w:r>
        <w:rPr>
          <w:rFonts w:ascii="Segoe UI" w:hAnsi="Segoe UI" w:cs="Segoe UI"/>
          <w:sz w:val="21"/>
          <w:szCs w:val="21"/>
        </w:rPr>
        <w:t>World Vision Australia</w:t>
      </w:r>
      <w:r w:rsidRPr="00A46967">
        <w:rPr>
          <w:rFonts w:ascii="Segoe UI" w:hAnsi="Segoe UI" w:cs="Segoe UI"/>
          <w:sz w:val="21"/>
          <w:szCs w:val="21"/>
        </w:rPr>
        <w:t xml:space="preserve"> | </w:t>
      </w:r>
      <w:r>
        <w:rPr>
          <w:rFonts w:ascii="Segoe UI" w:hAnsi="Segoe UI" w:cs="Segoe UI"/>
          <w:sz w:val="21"/>
          <w:szCs w:val="21"/>
        </w:rPr>
        <w:t>Based in Burwood, Victoria</w:t>
      </w:r>
      <w:r w:rsidRPr="00A46967">
        <w:rPr>
          <w:rFonts w:ascii="Segoe UI" w:hAnsi="Segoe UI" w:cs="Segoe UI"/>
          <w:sz w:val="21"/>
          <w:szCs w:val="21"/>
        </w:rPr>
        <w:t xml:space="preserve"> | Apply </w:t>
      </w:r>
      <w:r>
        <w:rPr>
          <w:rFonts w:ascii="Segoe UI" w:hAnsi="Segoe UI" w:cs="Segoe UI"/>
          <w:sz w:val="21"/>
          <w:szCs w:val="21"/>
        </w:rPr>
        <w:t>ASAP</w:t>
      </w:r>
      <w:r w:rsidRPr="00A46967">
        <w:rPr>
          <w:rFonts w:ascii="Segoe UI" w:hAnsi="Segoe UI" w:cs="Segoe UI"/>
          <w:sz w:val="21"/>
          <w:szCs w:val="21"/>
        </w:rPr>
        <w:t xml:space="preserve"> </w:t>
      </w:r>
    </w:p>
    <w:p w14:paraId="52F7B788" w14:textId="2ADF8F27" w:rsidR="001D559C" w:rsidRPr="00AE213F" w:rsidRDefault="00A85C29" w:rsidP="00A85C29">
      <w:pPr>
        <w:pStyle w:val="Heading2"/>
        <w:tabs>
          <w:tab w:val="left" w:pos="6521"/>
        </w:tabs>
        <w:rPr>
          <w:b w:val="0"/>
          <w:color w:val="008DA9"/>
          <w:sz w:val="21"/>
          <w:szCs w:val="21"/>
          <w:u w:val="single"/>
        </w:rPr>
      </w:pPr>
      <w:hyperlink r:id="rId49" w:history="1">
        <w:r w:rsidR="002C6DBD" w:rsidRPr="00A46967">
          <w:rPr>
            <w:rStyle w:val="Hyperlink"/>
            <w:b w:val="0"/>
            <w:sz w:val="21"/>
            <w:szCs w:val="21"/>
          </w:rPr>
          <w:t>LEARN MORE</w:t>
        </w:r>
      </w:hyperlink>
      <w:r w:rsidR="002C6DBD">
        <w:rPr>
          <w:rStyle w:val="Hyperlink"/>
          <w:b w:val="0"/>
          <w:sz w:val="21"/>
          <w:szCs w:val="21"/>
        </w:rPr>
        <w:t xml:space="preserve"> &amp; APPLY</w:t>
      </w:r>
    </w:p>
    <w:p w14:paraId="79AB34A9" w14:textId="61918876" w:rsidR="00ED419D" w:rsidRPr="00A86974" w:rsidRDefault="00ED419D" w:rsidP="00407B5F">
      <w:pPr>
        <w:pStyle w:val="Heading1"/>
      </w:pPr>
      <w:bookmarkStart w:id="20" w:name="_NEWSLETTERS_FROM_OTHER"/>
      <w:bookmarkEnd w:id="20"/>
      <w:r w:rsidRPr="00A86974">
        <w:t>ABOUT US</w:t>
      </w:r>
    </w:p>
    <w:p w14:paraId="011657BB" w14:textId="77777777" w:rsidR="00620F3B" w:rsidRDefault="00620F3B" w:rsidP="00620F3B">
      <w:pPr>
        <w:pStyle w:val="ADDCBulletinbody"/>
        <w:spacing w:before="0" w:after="0"/>
      </w:pPr>
      <w:r w:rsidRPr="00F66A63">
        <w:t xml:space="preserve">ADDC is an Australian, international network focusing attention, expertise and action on disability issues in developing </w:t>
      </w:r>
      <w:proofErr w:type="gramStart"/>
      <w:r w:rsidRPr="00F66A63">
        <w:t>countries;</w:t>
      </w:r>
      <w:proofErr w:type="gramEnd"/>
      <w:r w:rsidRPr="00F66A63">
        <w:t xml:space="preserve"> building on a human rights platform for disability advocacy.</w:t>
      </w:r>
      <w:r>
        <w:t xml:space="preserve"> </w:t>
      </w:r>
      <w:r w:rsidRPr="00F66A63">
        <w:t xml:space="preserve">To join ADDC (membership is free) or find out more, please visit </w:t>
      </w:r>
      <w:r>
        <w:t xml:space="preserve">our </w:t>
      </w:r>
      <w:hyperlink r:id="rId50"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88D1603" w14:textId="26E67AD1" w:rsidR="00620F3B" w:rsidRDefault="00620F3B" w:rsidP="00620F3B">
      <w:pPr>
        <w:pStyle w:val="ADDCBulletinbody"/>
        <w:spacing w:before="0" w:after="0"/>
      </w:pPr>
      <w:r w:rsidRPr="002254E4">
        <w:rPr>
          <w:b/>
        </w:rPr>
        <w:t>Acknowledgment of Country:</w:t>
      </w:r>
      <w:r w:rsidRPr="002254E4">
        <w:rPr>
          <w:rStyle w:val="Strong"/>
          <w:b w:val="0"/>
          <w:bCs w:val="0"/>
        </w:rPr>
        <w:t> </w:t>
      </w:r>
      <w:r w:rsidRPr="001835E9">
        <w:t xml:space="preserve">ADDC </w:t>
      </w:r>
      <w:proofErr w:type="spellStart"/>
      <w:r w:rsidRPr="001835E9">
        <w:t>recognises</w:t>
      </w:r>
      <w:proofErr w:type="spellEnd"/>
      <w:r w:rsidRPr="001835E9">
        <w:t xml:space="preserve"> the Australian Aboriginal and Torres Strait Islander people as the first inhabitants of the nation and the traditional custodians of the lands where we live, learn and work. We acknowledge their resilience, contributions and connection to land, </w:t>
      </w:r>
      <w:proofErr w:type="gramStart"/>
      <w:r w:rsidRPr="001835E9">
        <w:t>culture</w:t>
      </w:r>
      <w:proofErr w:type="gramEnd"/>
      <w:r w:rsidRPr="001835E9">
        <w:t xml:space="preserve"> and water.  We pay our respects to their Elders, past</w:t>
      </w:r>
      <w:r w:rsidR="00845414">
        <w:t xml:space="preserve">, </w:t>
      </w:r>
      <w:proofErr w:type="gramStart"/>
      <w:r w:rsidR="00845414">
        <w:t>present</w:t>
      </w:r>
      <w:proofErr w:type="gramEnd"/>
      <w:r w:rsidR="00845414">
        <w:t xml:space="preserve"> and future.</w:t>
      </w:r>
      <w:r w:rsidRPr="001835E9">
        <w:t xml:space="preserve"> 45 per cent of Aboriginal Australians </w:t>
      </w:r>
      <w:r w:rsidRPr="001835E9">
        <w:lastRenderedPageBreak/>
        <w:t xml:space="preserve">live with a disability or a long-term, restricting health condition. They are 2.1 times more likely to live with </w:t>
      </w:r>
      <w:r>
        <w:t xml:space="preserve">a </w:t>
      </w:r>
      <w:r w:rsidRPr="001835E9">
        <w:t>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736B1175" w14:textId="77777777" w:rsidR="00620F3B" w:rsidRPr="002254E4" w:rsidRDefault="00620F3B" w:rsidP="00620F3B">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14:paraId="49458789" w14:textId="175A5FB5" w:rsidR="005B5043" w:rsidRPr="002254E4" w:rsidRDefault="005B5043" w:rsidP="00620F3B">
      <w:pPr>
        <w:pStyle w:val="ADDCBulletinbody"/>
        <w:jc w:val="both"/>
      </w:pP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3D24" w14:textId="77777777" w:rsidR="008B2D4E" w:rsidRDefault="008B2D4E" w:rsidP="00F7612E">
      <w:r>
        <w:separator/>
      </w:r>
    </w:p>
  </w:endnote>
  <w:endnote w:type="continuationSeparator" w:id="0">
    <w:p w14:paraId="74D216C2" w14:textId="77777777" w:rsidR="008B2D4E" w:rsidRDefault="008B2D4E"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32DE" w14:textId="77777777" w:rsidR="008B2D4E" w:rsidRDefault="008B2D4E" w:rsidP="00F7612E">
      <w:r>
        <w:separator/>
      </w:r>
    </w:p>
  </w:footnote>
  <w:footnote w:type="continuationSeparator" w:id="0">
    <w:p w14:paraId="7CD62A29" w14:textId="77777777" w:rsidR="008B2D4E" w:rsidRDefault="008B2D4E"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5D4E"/>
    <w:multiLevelType w:val="hybridMultilevel"/>
    <w:tmpl w:val="A238E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2950DF"/>
    <w:multiLevelType w:val="multilevel"/>
    <w:tmpl w:val="9504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E461C9"/>
    <w:multiLevelType w:val="multilevel"/>
    <w:tmpl w:val="9504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86087"/>
    <w:multiLevelType w:val="hybridMultilevel"/>
    <w:tmpl w:val="EF982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D827FC"/>
    <w:multiLevelType w:val="multilevel"/>
    <w:tmpl w:val="4DF4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1025AA"/>
    <w:multiLevelType w:val="hybridMultilevel"/>
    <w:tmpl w:val="5B122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03542A"/>
    <w:multiLevelType w:val="hybridMultilevel"/>
    <w:tmpl w:val="CDE69C20"/>
    <w:lvl w:ilvl="0" w:tplc="F62A51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6"/>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en-CA" w:vendorID="64" w:dllVersion="6" w:nlCheck="1" w:checkStyle="0"/>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62A66FB-ECA9-4389-8597-00EC7310F3E4}"/>
    <w:docVar w:name="dgnword-eventsink" w:val="457076112"/>
  </w:docVars>
  <w:rsids>
    <w:rsidRoot w:val="00E60ADD"/>
    <w:rsid w:val="00001038"/>
    <w:rsid w:val="000021DD"/>
    <w:rsid w:val="0000228D"/>
    <w:rsid w:val="00002AA5"/>
    <w:rsid w:val="00003244"/>
    <w:rsid w:val="00003B83"/>
    <w:rsid w:val="00005EC1"/>
    <w:rsid w:val="00006128"/>
    <w:rsid w:val="00013B51"/>
    <w:rsid w:val="00014529"/>
    <w:rsid w:val="0001479F"/>
    <w:rsid w:val="000159BB"/>
    <w:rsid w:val="000175E9"/>
    <w:rsid w:val="000207D8"/>
    <w:rsid w:val="0002222A"/>
    <w:rsid w:val="000228B6"/>
    <w:rsid w:val="00022A0D"/>
    <w:rsid w:val="000271A9"/>
    <w:rsid w:val="00027D97"/>
    <w:rsid w:val="0003401A"/>
    <w:rsid w:val="00037734"/>
    <w:rsid w:val="000404E1"/>
    <w:rsid w:val="00041E90"/>
    <w:rsid w:val="0004684A"/>
    <w:rsid w:val="000504EE"/>
    <w:rsid w:val="000570FD"/>
    <w:rsid w:val="00057468"/>
    <w:rsid w:val="00060AB3"/>
    <w:rsid w:val="00062324"/>
    <w:rsid w:val="00063E51"/>
    <w:rsid w:val="00065D78"/>
    <w:rsid w:val="00067EE4"/>
    <w:rsid w:val="00070510"/>
    <w:rsid w:val="00073C1A"/>
    <w:rsid w:val="000745B6"/>
    <w:rsid w:val="00075097"/>
    <w:rsid w:val="000772D6"/>
    <w:rsid w:val="00081804"/>
    <w:rsid w:val="0008513C"/>
    <w:rsid w:val="00087868"/>
    <w:rsid w:val="00094FF1"/>
    <w:rsid w:val="000A197D"/>
    <w:rsid w:val="000A4A71"/>
    <w:rsid w:val="000A4D1B"/>
    <w:rsid w:val="000B31F1"/>
    <w:rsid w:val="000B5ADF"/>
    <w:rsid w:val="000C0046"/>
    <w:rsid w:val="000C1B66"/>
    <w:rsid w:val="000C2AF3"/>
    <w:rsid w:val="000C33A4"/>
    <w:rsid w:val="000C4F85"/>
    <w:rsid w:val="000C672F"/>
    <w:rsid w:val="000C6AAC"/>
    <w:rsid w:val="000D1A84"/>
    <w:rsid w:val="000D3524"/>
    <w:rsid w:val="000D4480"/>
    <w:rsid w:val="000D5536"/>
    <w:rsid w:val="000D624D"/>
    <w:rsid w:val="000E0275"/>
    <w:rsid w:val="000E0D9E"/>
    <w:rsid w:val="000E15E9"/>
    <w:rsid w:val="000E5530"/>
    <w:rsid w:val="000E7396"/>
    <w:rsid w:val="000F20CC"/>
    <w:rsid w:val="000F2C75"/>
    <w:rsid w:val="000F686A"/>
    <w:rsid w:val="000F7C59"/>
    <w:rsid w:val="00100504"/>
    <w:rsid w:val="001007A9"/>
    <w:rsid w:val="00100C56"/>
    <w:rsid w:val="001043C5"/>
    <w:rsid w:val="001053F2"/>
    <w:rsid w:val="00105457"/>
    <w:rsid w:val="00107177"/>
    <w:rsid w:val="00112D0B"/>
    <w:rsid w:val="0011675F"/>
    <w:rsid w:val="001215DC"/>
    <w:rsid w:val="001217B3"/>
    <w:rsid w:val="00122B91"/>
    <w:rsid w:val="00125985"/>
    <w:rsid w:val="00126643"/>
    <w:rsid w:val="0012795C"/>
    <w:rsid w:val="00134784"/>
    <w:rsid w:val="00144286"/>
    <w:rsid w:val="00144A19"/>
    <w:rsid w:val="001460D4"/>
    <w:rsid w:val="00147288"/>
    <w:rsid w:val="00154EBB"/>
    <w:rsid w:val="0015554A"/>
    <w:rsid w:val="00155B43"/>
    <w:rsid w:val="00157514"/>
    <w:rsid w:val="0016111A"/>
    <w:rsid w:val="00165149"/>
    <w:rsid w:val="00173F61"/>
    <w:rsid w:val="00174ED9"/>
    <w:rsid w:val="00182EAE"/>
    <w:rsid w:val="00187048"/>
    <w:rsid w:val="00191924"/>
    <w:rsid w:val="0019643F"/>
    <w:rsid w:val="001A03A5"/>
    <w:rsid w:val="001A10F0"/>
    <w:rsid w:val="001A1331"/>
    <w:rsid w:val="001A2385"/>
    <w:rsid w:val="001A7166"/>
    <w:rsid w:val="001A7C37"/>
    <w:rsid w:val="001B27E3"/>
    <w:rsid w:val="001B2C39"/>
    <w:rsid w:val="001B5C2C"/>
    <w:rsid w:val="001B79FB"/>
    <w:rsid w:val="001C4B39"/>
    <w:rsid w:val="001C52CD"/>
    <w:rsid w:val="001C5E12"/>
    <w:rsid w:val="001C6CA6"/>
    <w:rsid w:val="001D1EF0"/>
    <w:rsid w:val="001D3E6E"/>
    <w:rsid w:val="001D559C"/>
    <w:rsid w:val="001D72B3"/>
    <w:rsid w:val="001E02DA"/>
    <w:rsid w:val="001E065A"/>
    <w:rsid w:val="001E3B87"/>
    <w:rsid w:val="001E3BCA"/>
    <w:rsid w:val="001E3E32"/>
    <w:rsid w:val="001E5C55"/>
    <w:rsid w:val="001E7132"/>
    <w:rsid w:val="001F192A"/>
    <w:rsid w:val="001F25A0"/>
    <w:rsid w:val="001F2EAB"/>
    <w:rsid w:val="001F4BEB"/>
    <w:rsid w:val="001F633A"/>
    <w:rsid w:val="001F6C75"/>
    <w:rsid w:val="00206B56"/>
    <w:rsid w:val="00206F3B"/>
    <w:rsid w:val="00207B1F"/>
    <w:rsid w:val="0021056A"/>
    <w:rsid w:val="0021165A"/>
    <w:rsid w:val="00211DF1"/>
    <w:rsid w:val="002121F6"/>
    <w:rsid w:val="002163F6"/>
    <w:rsid w:val="00217884"/>
    <w:rsid w:val="00217D26"/>
    <w:rsid w:val="0022124A"/>
    <w:rsid w:val="00221356"/>
    <w:rsid w:val="0022267B"/>
    <w:rsid w:val="002254E4"/>
    <w:rsid w:val="002265A3"/>
    <w:rsid w:val="002265CA"/>
    <w:rsid w:val="00227EB0"/>
    <w:rsid w:val="0023308C"/>
    <w:rsid w:val="0024000E"/>
    <w:rsid w:val="002437FD"/>
    <w:rsid w:val="00245720"/>
    <w:rsid w:val="00247F8D"/>
    <w:rsid w:val="00250BA5"/>
    <w:rsid w:val="00251631"/>
    <w:rsid w:val="002534E6"/>
    <w:rsid w:val="00255365"/>
    <w:rsid w:val="002566A4"/>
    <w:rsid w:val="002566D0"/>
    <w:rsid w:val="00256FD4"/>
    <w:rsid w:val="00257A06"/>
    <w:rsid w:val="00262111"/>
    <w:rsid w:val="00270D65"/>
    <w:rsid w:val="00281BE1"/>
    <w:rsid w:val="00284141"/>
    <w:rsid w:val="002851F4"/>
    <w:rsid w:val="00287D04"/>
    <w:rsid w:val="00290952"/>
    <w:rsid w:val="002914EA"/>
    <w:rsid w:val="002973F4"/>
    <w:rsid w:val="002A116D"/>
    <w:rsid w:val="002A1D1A"/>
    <w:rsid w:val="002A3FA7"/>
    <w:rsid w:val="002A56EF"/>
    <w:rsid w:val="002B40BC"/>
    <w:rsid w:val="002B529E"/>
    <w:rsid w:val="002C0151"/>
    <w:rsid w:val="002C6DBD"/>
    <w:rsid w:val="002D30AB"/>
    <w:rsid w:val="002E003B"/>
    <w:rsid w:val="002E31CB"/>
    <w:rsid w:val="002E3FBA"/>
    <w:rsid w:val="002E530B"/>
    <w:rsid w:val="002F20A9"/>
    <w:rsid w:val="002F39B8"/>
    <w:rsid w:val="002F59AA"/>
    <w:rsid w:val="00301B1E"/>
    <w:rsid w:val="00301C70"/>
    <w:rsid w:val="00305C68"/>
    <w:rsid w:val="00307057"/>
    <w:rsid w:val="00312EE4"/>
    <w:rsid w:val="003137D5"/>
    <w:rsid w:val="003150D7"/>
    <w:rsid w:val="00315C06"/>
    <w:rsid w:val="0031614D"/>
    <w:rsid w:val="00317351"/>
    <w:rsid w:val="00317881"/>
    <w:rsid w:val="00317CB2"/>
    <w:rsid w:val="00317E16"/>
    <w:rsid w:val="003203BE"/>
    <w:rsid w:val="00324657"/>
    <w:rsid w:val="0032495C"/>
    <w:rsid w:val="00325DBE"/>
    <w:rsid w:val="00327298"/>
    <w:rsid w:val="00327EAE"/>
    <w:rsid w:val="0033073D"/>
    <w:rsid w:val="0033188E"/>
    <w:rsid w:val="00334FE3"/>
    <w:rsid w:val="00335EF6"/>
    <w:rsid w:val="00341F2A"/>
    <w:rsid w:val="00343104"/>
    <w:rsid w:val="00344B04"/>
    <w:rsid w:val="00345DDD"/>
    <w:rsid w:val="0034668D"/>
    <w:rsid w:val="0035030D"/>
    <w:rsid w:val="00351A09"/>
    <w:rsid w:val="00352DD5"/>
    <w:rsid w:val="0036298D"/>
    <w:rsid w:val="00371049"/>
    <w:rsid w:val="00371D2A"/>
    <w:rsid w:val="003735C2"/>
    <w:rsid w:val="003748E9"/>
    <w:rsid w:val="003858E6"/>
    <w:rsid w:val="003914C4"/>
    <w:rsid w:val="00393612"/>
    <w:rsid w:val="003953BA"/>
    <w:rsid w:val="0039579D"/>
    <w:rsid w:val="00397737"/>
    <w:rsid w:val="003A0446"/>
    <w:rsid w:val="003A2ED8"/>
    <w:rsid w:val="003A319A"/>
    <w:rsid w:val="003A3901"/>
    <w:rsid w:val="003A393F"/>
    <w:rsid w:val="003A5ECC"/>
    <w:rsid w:val="003A6332"/>
    <w:rsid w:val="003A6B1F"/>
    <w:rsid w:val="003B17F4"/>
    <w:rsid w:val="003B1C4D"/>
    <w:rsid w:val="003B339C"/>
    <w:rsid w:val="003B38E7"/>
    <w:rsid w:val="003B42BF"/>
    <w:rsid w:val="003B46DC"/>
    <w:rsid w:val="003B4E52"/>
    <w:rsid w:val="003B5151"/>
    <w:rsid w:val="003B5B66"/>
    <w:rsid w:val="003C0CAE"/>
    <w:rsid w:val="003C3DDF"/>
    <w:rsid w:val="003C4ED5"/>
    <w:rsid w:val="003C614D"/>
    <w:rsid w:val="003D1544"/>
    <w:rsid w:val="003D1A6F"/>
    <w:rsid w:val="003D1E00"/>
    <w:rsid w:val="003D2917"/>
    <w:rsid w:val="003D3FA8"/>
    <w:rsid w:val="003D3FEE"/>
    <w:rsid w:val="003E0991"/>
    <w:rsid w:val="003E0F05"/>
    <w:rsid w:val="003E13DF"/>
    <w:rsid w:val="003E1BF0"/>
    <w:rsid w:val="003E2FC0"/>
    <w:rsid w:val="003E3004"/>
    <w:rsid w:val="003E4391"/>
    <w:rsid w:val="003E4F9C"/>
    <w:rsid w:val="003E5696"/>
    <w:rsid w:val="003E65E8"/>
    <w:rsid w:val="003E6972"/>
    <w:rsid w:val="003F4621"/>
    <w:rsid w:val="003F4FF5"/>
    <w:rsid w:val="0040068A"/>
    <w:rsid w:val="0040086F"/>
    <w:rsid w:val="004033CC"/>
    <w:rsid w:val="00403A51"/>
    <w:rsid w:val="00403E7D"/>
    <w:rsid w:val="004047CF"/>
    <w:rsid w:val="00406376"/>
    <w:rsid w:val="00407B5F"/>
    <w:rsid w:val="00407F3B"/>
    <w:rsid w:val="00411084"/>
    <w:rsid w:val="00415EEB"/>
    <w:rsid w:val="00420979"/>
    <w:rsid w:val="00420DBD"/>
    <w:rsid w:val="0042687C"/>
    <w:rsid w:val="00430EFB"/>
    <w:rsid w:val="004331C1"/>
    <w:rsid w:val="0043374E"/>
    <w:rsid w:val="004350E2"/>
    <w:rsid w:val="00436D7D"/>
    <w:rsid w:val="0044204A"/>
    <w:rsid w:val="0044640B"/>
    <w:rsid w:val="00447C98"/>
    <w:rsid w:val="00451112"/>
    <w:rsid w:val="00451EAC"/>
    <w:rsid w:val="00453B50"/>
    <w:rsid w:val="00456457"/>
    <w:rsid w:val="0045763A"/>
    <w:rsid w:val="00457901"/>
    <w:rsid w:val="00462F52"/>
    <w:rsid w:val="004661F3"/>
    <w:rsid w:val="00467BF1"/>
    <w:rsid w:val="00471D29"/>
    <w:rsid w:val="004724EF"/>
    <w:rsid w:val="00472850"/>
    <w:rsid w:val="00474CD6"/>
    <w:rsid w:val="0048086E"/>
    <w:rsid w:val="00481859"/>
    <w:rsid w:val="00491083"/>
    <w:rsid w:val="00492039"/>
    <w:rsid w:val="00494053"/>
    <w:rsid w:val="004A49F5"/>
    <w:rsid w:val="004A779B"/>
    <w:rsid w:val="004A7DAF"/>
    <w:rsid w:val="004B0F4F"/>
    <w:rsid w:val="004B7095"/>
    <w:rsid w:val="004C0711"/>
    <w:rsid w:val="004C2F23"/>
    <w:rsid w:val="004C3978"/>
    <w:rsid w:val="004C4721"/>
    <w:rsid w:val="004D2E76"/>
    <w:rsid w:val="004D33AC"/>
    <w:rsid w:val="004D33BE"/>
    <w:rsid w:val="004D6916"/>
    <w:rsid w:val="004D6ECC"/>
    <w:rsid w:val="004E6168"/>
    <w:rsid w:val="004E63B1"/>
    <w:rsid w:val="004E767C"/>
    <w:rsid w:val="004F43D3"/>
    <w:rsid w:val="004F4811"/>
    <w:rsid w:val="004F61E7"/>
    <w:rsid w:val="005000F6"/>
    <w:rsid w:val="0050178A"/>
    <w:rsid w:val="00506796"/>
    <w:rsid w:val="00506B98"/>
    <w:rsid w:val="00507DE5"/>
    <w:rsid w:val="00514C59"/>
    <w:rsid w:val="005154A3"/>
    <w:rsid w:val="005164E6"/>
    <w:rsid w:val="00520882"/>
    <w:rsid w:val="0052153A"/>
    <w:rsid w:val="00531E4B"/>
    <w:rsid w:val="00532405"/>
    <w:rsid w:val="00534C19"/>
    <w:rsid w:val="005405AB"/>
    <w:rsid w:val="00544759"/>
    <w:rsid w:val="005448E9"/>
    <w:rsid w:val="0055072C"/>
    <w:rsid w:val="00551A3C"/>
    <w:rsid w:val="00552597"/>
    <w:rsid w:val="00554F43"/>
    <w:rsid w:val="005565BB"/>
    <w:rsid w:val="0055686C"/>
    <w:rsid w:val="00566D90"/>
    <w:rsid w:val="00570C83"/>
    <w:rsid w:val="00571861"/>
    <w:rsid w:val="00574349"/>
    <w:rsid w:val="005800D8"/>
    <w:rsid w:val="00580648"/>
    <w:rsid w:val="0058184D"/>
    <w:rsid w:val="00584331"/>
    <w:rsid w:val="00584819"/>
    <w:rsid w:val="00586591"/>
    <w:rsid w:val="00591FD7"/>
    <w:rsid w:val="00596F06"/>
    <w:rsid w:val="005A77B2"/>
    <w:rsid w:val="005A7C7D"/>
    <w:rsid w:val="005B05AE"/>
    <w:rsid w:val="005B5043"/>
    <w:rsid w:val="005B7275"/>
    <w:rsid w:val="005B77C6"/>
    <w:rsid w:val="005C0D6F"/>
    <w:rsid w:val="005C233C"/>
    <w:rsid w:val="005C2676"/>
    <w:rsid w:val="005C4521"/>
    <w:rsid w:val="005C4701"/>
    <w:rsid w:val="005C5432"/>
    <w:rsid w:val="005C56CB"/>
    <w:rsid w:val="005C6752"/>
    <w:rsid w:val="005D0890"/>
    <w:rsid w:val="005D1583"/>
    <w:rsid w:val="005D2A58"/>
    <w:rsid w:val="005D43D5"/>
    <w:rsid w:val="005D4FDE"/>
    <w:rsid w:val="005D569F"/>
    <w:rsid w:val="005D5D93"/>
    <w:rsid w:val="005D64EA"/>
    <w:rsid w:val="005D6A5E"/>
    <w:rsid w:val="005D6D51"/>
    <w:rsid w:val="005D6E21"/>
    <w:rsid w:val="005E3F67"/>
    <w:rsid w:val="005F653D"/>
    <w:rsid w:val="0060015E"/>
    <w:rsid w:val="00602BDC"/>
    <w:rsid w:val="00603448"/>
    <w:rsid w:val="00604EEE"/>
    <w:rsid w:val="00605E43"/>
    <w:rsid w:val="00605EF0"/>
    <w:rsid w:val="006064C3"/>
    <w:rsid w:val="00606821"/>
    <w:rsid w:val="0061075F"/>
    <w:rsid w:val="00610C58"/>
    <w:rsid w:val="00612B7D"/>
    <w:rsid w:val="00612D85"/>
    <w:rsid w:val="0061320F"/>
    <w:rsid w:val="0061538A"/>
    <w:rsid w:val="00616F80"/>
    <w:rsid w:val="00620F3B"/>
    <w:rsid w:val="006214E1"/>
    <w:rsid w:val="00624570"/>
    <w:rsid w:val="00625332"/>
    <w:rsid w:val="00625C5C"/>
    <w:rsid w:val="00627E27"/>
    <w:rsid w:val="00630418"/>
    <w:rsid w:val="006312DA"/>
    <w:rsid w:val="006315A6"/>
    <w:rsid w:val="00631CE3"/>
    <w:rsid w:val="00632DF5"/>
    <w:rsid w:val="00633378"/>
    <w:rsid w:val="006349C5"/>
    <w:rsid w:val="00636AEC"/>
    <w:rsid w:val="00636D6A"/>
    <w:rsid w:val="0064028A"/>
    <w:rsid w:val="006415E9"/>
    <w:rsid w:val="0065355F"/>
    <w:rsid w:val="00654868"/>
    <w:rsid w:val="006557E7"/>
    <w:rsid w:val="006564B4"/>
    <w:rsid w:val="00656704"/>
    <w:rsid w:val="00661127"/>
    <w:rsid w:val="0066118D"/>
    <w:rsid w:val="006624C4"/>
    <w:rsid w:val="00662AD6"/>
    <w:rsid w:val="0066421F"/>
    <w:rsid w:val="00667658"/>
    <w:rsid w:val="006678CD"/>
    <w:rsid w:val="00667F81"/>
    <w:rsid w:val="00670B65"/>
    <w:rsid w:val="0067123F"/>
    <w:rsid w:val="006767E9"/>
    <w:rsid w:val="006775BB"/>
    <w:rsid w:val="00684147"/>
    <w:rsid w:val="006A124E"/>
    <w:rsid w:val="006A3371"/>
    <w:rsid w:val="006A47E5"/>
    <w:rsid w:val="006A7C83"/>
    <w:rsid w:val="006B0225"/>
    <w:rsid w:val="006B276A"/>
    <w:rsid w:val="006B3531"/>
    <w:rsid w:val="006B3673"/>
    <w:rsid w:val="006B3741"/>
    <w:rsid w:val="006B498E"/>
    <w:rsid w:val="006B4AA6"/>
    <w:rsid w:val="006B607A"/>
    <w:rsid w:val="006B62F9"/>
    <w:rsid w:val="006C0E9E"/>
    <w:rsid w:val="006C2F1B"/>
    <w:rsid w:val="006C3834"/>
    <w:rsid w:val="006D260A"/>
    <w:rsid w:val="006E1637"/>
    <w:rsid w:val="006E19D7"/>
    <w:rsid w:val="006E23AB"/>
    <w:rsid w:val="006E27B8"/>
    <w:rsid w:val="006E38D7"/>
    <w:rsid w:val="006E69CA"/>
    <w:rsid w:val="006F2A1D"/>
    <w:rsid w:val="006F2BB8"/>
    <w:rsid w:val="006F2DFD"/>
    <w:rsid w:val="006F4562"/>
    <w:rsid w:val="006F559A"/>
    <w:rsid w:val="006F6334"/>
    <w:rsid w:val="006F6CB5"/>
    <w:rsid w:val="007002E2"/>
    <w:rsid w:val="007048DC"/>
    <w:rsid w:val="00704D25"/>
    <w:rsid w:val="0070560D"/>
    <w:rsid w:val="007136BE"/>
    <w:rsid w:val="007144ED"/>
    <w:rsid w:val="00714D6F"/>
    <w:rsid w:val="00715DB6"/>
    <w:rsid w:val="00720BDC"/>
    <w:rsid w:val="007266BF"/>
    <w:rsid w:val="00730FD1"/>
    <w:rsid w:val="00734E65"/>
    <w:rsid w:val="007364AF"/>
    <w:rsid w:val="00737668"/>
    <w:rsid w:val="0073777B"/>
    <w:rsid w:val="00743590"/>
    <w:rsid w:val="00743B51"/>
    <w:rsid w:val="00743B5D"/>
    <w:rsid w:val="0075194A"/>
    <w:rsid w:val="00752C4D"/>
    <w:rsid w:val="00752E1E"/>
    <w:rsid w:val="00752F8F"/>
    <w:rsid w:val="00760436"/>
    <w:rsid w:val="007622C9"/>
    <w:rsid w:val="00763285"/>
    <w:rsid w:val="00770CCB"/>
    <w:rsid w:val="0077114D"/>
    <w:rsid w:val="00775AE9"/>
    <w:rsid w:val="00777721"/>
    <w:rsid w:val="007777E6"/>
    <w:rsid w:val="00777B20"/>
    <w:rsid w:val="00780537"/>
    <w:rsid w:val="0078067E"/>
    <w:rsid w:val="007810B5"/>
    <w:rsid w:val="00781B84"/>
    <w:rsid w:val="00783372"/>
    <w:rsid w:val="00783C3A"/>
    <w:rsid w:val="0078426C"/>
    <w:rsid w:val="00784DAD"/>
    <w:rsid w:val="00787603"/>
    <w:rsid w:val="00792212"/>
    <w:rsid w:val="007948E8"/>
    <w:rsid w:val="007A087E"/>
    <w:rsid w:val="007A4316"/>
    <w:rsid w:val="007A4A85"/>
    <w:rsid w:val="007A5659"/>
    <w:rsid w:val="007A5DD4"/>
    <w:rsid w:val="007B1F98"/>
    <w:rsid w:val="007B3D53"/>
    <w:rsid w:val="007B3E65"/>
    <w:rsid w:val="007B66FC"/>
    <w:rsid w:val="007C065A"/>
    <w:rsid w:val="007C221E"/>
    <w:rsid w:val="007C2CBD"/>
    <w:rsid w:val="007C64FA"/>
    <w:rsid w:val="007C73D9"/>
    <w:rsid w:val="007D0EF7"/>
    <w:rsid w:val="007D37C1"/>
    <w:rsid w:val="007D49E1"/>
    <w:rsid w:val="007D624B"/>
    <w:rsid w:val="007D6E3C"/>
    <w:rsid w:val="007E0C51"/>
    <w:rsid w:val="007E209C"/>
    <w:rsid w:val="007E2684"/>
    <w:rsid w:val="007E4B19"/>
    <w:rsid w:val="007E6870"/>
    <w:rsid w:val="007E6983"/>
    <w:rsid w:val="007E7BC9"/>
    <w:rsid w:val="007F7FA4"/>
    <w:rsid w:val="0080534F"/>
    <w:rsid w:val="00807080"/>
    <w:rsid w:val="00810360"/>
    <w:rsid w:val="00813553"/>
    <w:rsid w:val="008139A6"/>
    <w:rsid w:val="00815C1A"/>
    <w:rsid w:val="008166D0"/>
    <w:rsid w:val="008170C1"/>
    <w:rsid w:val="00817A17"/>
    <w:rsid w:val="008314D1"/>
    <w:rsid w:val="00831E23"/>
    <w:rsid w:val="00833D73"/>
    <w:rsid w:val="008368EF"/>
    <w:rsid w:val="00841245"/>
    <w:rsid w:val="008416B7"/>
    <w:rsid w:val="00843E71"/>
    <w:rsid w:val="0084412F"/>
    <w:rsid w:val="00844973"/>
    <w:rsid w:val="008452F9"/>
    <w:rsid w:val="00845414"/>
    <w:rsid w:val="00846C3E"/>
    <w:rsid w:val="00852E39"/>
    <w:rsid w:val="008553E2"/>
    <w:rsid w:val="00860AC8"/>
    <w:rsid w:val="00860C9D"/>
    <w:rsid w:val="0086171F"/>
    <w:rsid w:val="0086401A"/>
    <w:rsid w:val="0086416A"/>
    <w:rsid w:val="00864B64"/>
    <w:rsid w:val="00864F03"/>
    <w:rsid w:val="0086500F"/>
    <w:rsid w:val="00866A20"/>
    <w:rsid w:val="008706D3"/>
    <w:rsid w:val="00875026"/>
    <w:rsid w:val="00880A74"/>
    <w:rsid w:val="00883D11"/>
    <w:rsid w:val="0088720B"/>
    <w:rsid w:val="00887C2C"/>
    <w:rsid w:val="0089164F"/>
    <w:rsid w:val="00892D72"/>
    <w:rsid w:val="008949C2"/>
    <w:rsid w:val="008A31B6"/>
    <w:rsid w:val="008A3D9D"/>
    <w:rsid w:val="008A4C02"/>
    <w:rsid w:val="008A4F3B"/>
    <w:rsid w:val="008A6910"/>
    <w:rsid w:val="008B0663"/>
    <w:rsid w:val="008B2138"/>
    <w:rsid w:val="008B2890"/>
    <w:rsid w:val="008B2D4E"/>
    <w:rsid w:val="008B30DA"/>
    <w:rsid w:val="008B517B"/>
    <w:rsid w:val="008B557E"/>
    <w:rsid w:val="008B5C2E"/>
    <w:rsid w:val="008B695B"/>
    <w:rsid w:val="008C2D49"/>
    <w:rsid w:val="008C2D73"/>
    <w:rsid w:val="008C49BA"/>
    <w:rsid w:val="008C6884"/>
    <w:rsid w:val="008C7837"/>
    <w:rsid w:val="008D05DF"/>
    <w:rsid w:val="008D172C"/>
    <w:rsid w:val="008D38DC"/>
    <w:rsid w:val="008D3946"/>
    <w:rsid w:val="008D4AE1"/>
    <w:rsid w:val="008D6517"/>
    <w:rsid w:val="008D6AE3"/>
    <w:rsid w:val="008E0595"/>
    <w:rsid w:val="008E2657"/>
    <w:rsid w:val="008E477E"/>
    <w:rsid w:val="008E4D40"/>
    <w:rsid w:val="008E6B01"/>
    <w:rsid w:val="008F4FD2"/>
    <w:rsid w:val="008F6448"/>
    <w:rsid w:val="00900CAB"/>
    <w:rsid w:val="0090240D"/>
    <w:rsid w:val="009105A8"/>
    <w:rsid w:val="009122F7"/>
    <w:rsid w:val="00913C76"/>
    <w:rsid w:val="00914B1E"/>
    <w:rsid w:val="00915AA9"/>
    <w:rsid w:val="009176BF"/>
    <w:rsid w:val="009211AE"/>
    <w:rsid w:val="0092219E"/>
    <w:rsid w:val="00925888"/>
    <w:rsid w:val="00934A18"/>
    <w:rsid w:val="00941699"/>
    <w:rsid w:val="00941753"/>
    <w:rsid w:val="009417AC"/>
    <w:rsid w:val="00941835"/>
    <w:rsid w:val="00942EF3"/>
    <w:rsid w:val="00944BD4"/>
    <w:rsid w:val="00945C0C"/>
    <w:rsid w:val="00947378"/>
    <w:rsid w:val="009511AF"/>
    <w:rsid w:val="009529E2"/>
    <w:rsid w:val="009530C1"/>
    <w:rsid w:val="009541C5"/>
    <w:rsid w:val="00954E96"/>
    <w:rsid w:val="0095692A"/>
    <w:rsid w:val="00963B91"/>
    <w:rsid w:val="0096442F"/>
    <w:rsid w:val="00965219"/>
    <w:rsid w:val="009654EC"/>
    <w:rsid w:val="0096760F"/>
    <w:rsid w:val="00967B03"/>
    <w:rsid w:val="00970112"/>
    <w:rsid w:val="0097171C"/>
    <w:rsid w:val="00971F89"/>
    <w:rsid w:val="00974174"/>
    <w:rsid w:val="00975D19"/>
    <w:rsid w:val="009775B0"/>
    <w:rsid w:val="00980BA9"/>
    <w:rsid w:val="00984DE0"/>
    <w:rsid w:val="009859E5"/>
    <w:rsid w:val="00985C61"/>
    <w:rsid w:val="00992010"/>
    <w:rsid w:val="00992939"/>
    <w:rsid w:val="009933A0"/>
    <w:rsid w:val="00993610"/>
    <w:rsid w:val="00993945"/>
    <w:rsid w:val="00994313"/>
    <w:rsid w:val="00994426"/>
    <w:rsid w:val="009A217C"/>
    <w:rsid w:val="009A4DD3"/>
    <w:rsid w:val="009A62FD"/>
    <w:rsid w:val="009A6608"/>
    <w:rsid w:val="009B1BBF"/>
    <w:rsid w:val="009B3CD7"/>
    <w:rsid w:val="009B5343"/>
    <w:rsid w:val="009C1B8F"/>
    <w:rsid w:val="009C55E1"/>
    <w:rsid w:val="009C5E8C"/>
    <w:rsid w:val="009C67B7"/>
    <w:rsid w:val="009D12B1"/>
    <w:rsid w:val="009D38EC"/>
    <w:rsid w:val="009E1E17"/>
    <w:rsid w:val="009E2D89"/>
    <w:rsid w:val="009F128C"/>
    <w:rsid w:val="009F2346"/>
    <w:rsid w:val="009F3C0C"/>
    <w:rsid w:val="009F5AAB"/>
    <w:rsid w:val="00A01322"/>
    <w:rsid w:val="00A027DA"/>
    <w:rsid w:val="00A02A63"/>
    <w:rsid w:val="00A057DD"/>
    <w:rsid w:val="00A06965"/>
    <w:rsid w:val="00A06D3A"/>
    <w:rsid w:val="00A070F8"/>
    <w:rsid w:val="00A0745E"/>
    <w:rsid w:val="00A10211"/>
    <w:rsid w:val="00A1037A"/>
    <w:rsid w:val="00A12A44"/>
    <w:rsid w:val="00A1421B"/>
    <w:rsid w:val="00A14D36"/>
    <w:rsid w:val="00A15532"/>
    <w:rsid w:val="00A1726D"/>
    <w:rsid w:val="00A20B57"/>
    <w:rsid w:val="00A20F55"/>
    <w:rsid w:val="00A24466"/>
    <w:rsid w:val="00A26F43"/>
    <w:rsid w:val="00A276B0"/>
    <w:rsid w:val="00A31877"/>
    <w:rsid w:val="00A31A81"/>
    <w:rsid w:val="00A31F52"/>
    <w:rsid w:val="00A321FD"/>
    <w:rsid w:val="00A33CE3"/>
    <w:rsid w:val="00A33E7B"/>
    <w:rsid w:val="00A35896"/>
    <w:rsid w:val="00A362A4"/>
    <w:rsid w:val="00A3732F"/>
    <w:rsid w:val="00A4091D"/>
    <w:rsid w:val="00A42BAB"/>
    <w:rsid w:val="00A44764"/>
    <w:rsid w:val="00A45977"/>
    <w:rsid w:val="00A47704"/>
    <w:rsid w:val="00A501B1"/>
    <w:rsid w:val="00A524E4"/>
    <w:rsid w:val="00A54DBE"/>
    <w:rsid w:val="00A55485"/>
    <w:rsid w:val="00A57B1B"/>
    <w:rsid w:val="00A61011"/>
    <w:rsid w:val="00A67000"/>
    <w:rsid w:val="00A67427"/>
    <w:rsid w:val="00A721BD"/>
    <w:rsid w:val="00A74A6B"/>
    <w:rsid w:val="00A810F0"/>
    <w:rsid w:val="00A82B0C"/>
    <w:rsid w:val="00A85803"/>
    <w:rsid w:val="00A85C29"/>
    <w:rsid w:val="00A86974"/>
    <w:rsid w:val="00A93BD5"/>
    <w:rsid w:val="00A94078"/>
    <w:rsid w:val="00A95173"/>
    <w:rsid w:val="00A97212"/>
    <w:rsid w:val="00A97E03"/>
    <w:rsid w:val="00AA1FC6"/>
    <w:rsid w:val="00AA5C12"/>
    <w:rsid w:val="00AA7EA0"/>
    <w:rsid w:val="00AB25E0"/>
    <w:rsid w:val="00AB45D5"/>
    <w:rsid w:val="00AB4CF1"/>
    <w:rsid w:val="00AB4FAA"/>
    <w:rsid w:val="00AB776E"/>
    <w:rsid w:val="00AC119E"/>
    <w:rsid w:val="00AC13BC"/>
    <w:rsid w:val="00AC29E4"/>
    <w:rsid w:val="00AC31CA"/>
    <w:rsid w:val="00AD1F46"/>
    <w:rsid w:val="00AD2AB4"/>
    <w:rsid w:val="00AE00A3"/>
    <w:rsid w:val="00AE02CE"/>
    <w:rsid w:val="00AE213F"/>
    <w:rsid w:val="00AE3F2E"/>
    <w:rsid w:val="00AE4E14"/>
    <w:rsid w:val="00AE53A3"/>
    <w:rsid w:val="00AE69EB"/>
    <w:rsid w:val="00AE7288"/>
    <w:rsid w:val="00AF13BE"/>
    <w:rsid w:val="00AF16CE"/>
    <w:rsid w:val="00AF31BC"/>
    <w:rsid w:val="00AF3E92"/>
    <w:rsid w:val="00AF422F"/>
    <w:rsid w:val="00AF7ADA"/>
    <w:rsid w:val="00B010D7"/>
    <w:rsid w:val="00B0543C"/>
    <w:rsid w:val="00B07803"/>
    <w:rsid w:val="00B10CD7"/>
    <w:rsid w:val="00B16F23"/>
    <w:rsid w:val="00B205FF"/>
    <w:rsid w:val="00B215E4"/>
    <w:rsid w:val="00B22DD0"/>
    <w:rsid w:val="00B234F9"/>
    <w:rsid w:val="00B2425F"/>
    <w:rsid w:val="00B3117E"/>
    <w:rsid w:val="00B31E85"/>
    <w:rsid w:val="00B31F49"/>
    <w:rsid w:val="00B33271"/>
    <w:rsid w:val="00B40B5C"/>
    <w:rsid w:val="00B53B09"/>
    <w:rsid w:val="00B5572E"/>
    <w:rsid w:val="00B606D6"/>
    <w:rsid w:val="00B6154C"/>
    <w:rsid w:val="00B637D4"/>
    <w:rsid w:val="00B64313"/>
    <w:rsid w:val="00B6436D"/>
    <w:rsid w:val="00B66CC6"/>
    <w:rsid w:val="00B67A01"/>
    <w:rsid w:val="00B76FA4"/>
    <w:rsid w:val="00B809D2"/>
    <w:rsid w:val="00B859D4"/>
    <w:rsid w:val="00B877A7"/>
    <w:rsid w:val="00B87862"/>
    <w:rsid w:val="00B900D4"/>
    <w:rsid w:val="00B933A5"/>
    <w:rsid w:val="00B9560A"/>
    <w:rsid w:val="00B95D15"/>
    <w:rsid w:val="00B967C9"/>
    <w:rsid w:val="00B97041"/>
    <w:rsid w:val="00B97DDC"/>
    <w:rsid w:val="00BA07E0"/>
    <w:rsid w:val="00BA240F"/>
    <w:rsid w:val="00BA2502"/>
    <w:rsid w:val="00BA41B3"/>
    <w:rsid w:val="00BA5507"/>
    <w:rsid w:val="00BB0BA2"/>
    <w:rsid w:val="00BB1F73"/>
    <w:rsid w:val="00BB3338"/>
    <w:rsid w:val="00BB3743"/>
    <w:rsid w:val="00BC0097"/>
    <w:rsid w:val="00BC249B"/>
    <w:rsid w:val="00BC3EA7"/>
    <w:rsid w:val="00BC4472"/>
    <w:rsid w:val="00BC54E2"/>
    <w:rsid w:val="00BC55AC"/>
    <w:rsid w:val="00BC576D"/>
    <w:rsid w:val="00BC581C"/>
    <w:rsid w:val="00BD557F"/>
    <w:rsid w:val="00BD7C29"/>
    <w:rsid w:val="00BE203A"/>
    <w:rsid w:val="00BE26A9"/>
    <w:rsid w:val="00BE628D"/>
    <w:rsid w:val="00BE664F"/>
    <w:rsid w:val="00BE70A6"/>
    <w:rsid w:val="00BE7BC9"/>
    <w:rsid w:val="00BF0C94"/>
    <w:rsid w:val="00BF0E3D"/>
    <w:rsid w:val="00BF3986"/>
    <w:rsid w:val="00BF4A40"/>
    <w:rsid w:val="00BF5C4C"/>
    <w:rsid w:val="00C04E3F"/>
    <w:rsid w:val="00C056FA"/>
    <w:rsid w:val="00C06447"/>
    <w:rsid w:val="00C07BDD"/>
    <w:rsid w:val="00C10A99"/>
    <w:rsid w:val="00C13641"/>
    <w:rsid w:val="00C16DB9"/>
    <w:rsid w:val="00C2088E"/>
    <w:rsid w:val="00C25A62"/>
    <w:rsid w:val="00C26859"/>
    <w:rsid w:val="00C26B82"/>
    <w:rsid w:val="00C324D1"/>
    <w:rsid w:val="00C332F3"/>
    <w:rsid w:val="00C34BD8"/>
    <w:rsid w:val="00C377C4"/>
    <w:rsid w:val="00C37963"/>
    <w:rsid w:val="00C430D0"/>
    <w:rsid w:val="00C502DC"/>
    <w:rsid w:val="00C5074A"/>
    <w:rsid w:val="00C53AB0"/>
    <w:rsid w:val="00C53AB7"/>
    <w:rsid w:val="00C54A47"/>
    <w:rsid w:val="00C56C15"/>
    <w:rsid w:val="00C60EE7"/>
    <w:rsid w:val="00C62408"/>
    <w:rsid w:val="00C6543D"/>
    <w:rsid w:val="00C6712F"/>
    <w:rsid w:val="00C678C7"/>
    <w:rsid w:val="00C7236D"/>
    <w:rsid w:val="00C7304D"/>
    <w:rsid w:val="00C73476"/>
    <w:rsid w:val="00C74103"/>
    <w:rsid w:val="00C77476"/>
    <w:rsid w:val="00C775C5"/>
    <w:rsid w:val="00C82E0D"/>
    <w:rsid w:val="00C830A3"/>
    <w:rsid w:val="00C84325"/>
    <w:rsid w:val="00C85322"/>
    <w:rsid w:val="00C85D5D"/>
    <w:rsid w:val="00C90163"/>
    <w:rsid w:val="00C920F4"/>
    <w:rsid w:val="00C96D58"/>
    <w:rsid w:val="00CA1411"/>
    <w:rsid w:val="00CA1726"/>
    <w:rsid w:val="00CA1D75"/>
    <w:rsid w:val="00CA1ED7"/>
    <w:rsid w:val="00CA3E9D"/>
    <w:rsid w:val="00CA3FDE"/>
    <w:rsid w:val="00CA436C"/>
    <w:rsid w:val="00CA4776"/>
    <w:rsid w:val="00CA5C4C"/>
    <w:rsid w:val="00CA67FD"/>
    <w:rsid w:val="00CA7309"/>
    <w:rsid w:val="00CA764F"/>
    <w:rsid w:val="00CB0A51"/>
    <w:rsid w:val="00CB0C22"/>
    <w:rsid w:val="00CB0DB4"/>
    <w:rsid w:val="00CB302B"/>
    <w:rsid w:val="00CB3987"/>
    <w:rsid w:val="00CB3C36"/>
    <w:rsid w:val="00CB638C"/>
    <w:rsid w:val="00CC0D4C"/>
    <w:rsid w:val="00CC2281"/>
    <w:rsid w:val="00CC5B51"/>
    <w:rsid w:val="00CD078D"/>
    <w:rsid w:val="00CD2AE8"/>
    <w:rsid w:val="00CD3144"/>
    <w:rsid w:val="00CD682D"/>
    <w:rsid w:val="00CE214A"/>
    <w:rsid w:val="00CE2B3E"/>
    <w:rsid w:val="00CE5C1E"/>
    <w:rsid w:val="00CF25BD"/>
    <w:rsid w:val="00D01545"/>
    <w:rsid w:val="00D01EB0"/>
    <w:rsid w:val="00D03963"/>
    <w:rsid w:val="00D13D91"/>
    <w:rsid w:val="00D16239"/>
    <w:rsid w:val="00D1792E"/>
    <w:rsid w:val="00D20875"/>
    <w:rsid w:val="00D21080"/>
    <w:rsid w:val="00D21EE1"/>
    <w:rsid w:val="00D22C1C"/>
    <w:rsid w:val="00D23B64"/>
    <w:rsid w:val="00D2482A"/>
    <w:rsid w:val="00D24A18"/>
    <w:rsid w:val="00D24B4E"/>
    <w:rsid w:val="00D2718A"/>
    <w:rsid w:val="00D307D0"/>
    <w:rsid w:val="00D37466"/>
    <w:rsid w:val="00D4318B"/>
    <w:rsid w:val="00D52C0F"/>
    <w:rsid w:val="00D57344"/>
    <w:rsid w:val="00D63393"/>
    <w:rsid w:val="00D63D3F"/>
    <w:rsid w:val="00D657D5"/>
    <w:rsid w:val="00D729B3"/>
    <w:rsid w:val="00D733B7"/>
    <w:rsid w:val="00D75E8D"/>
    <w:rsid w:val="00D81336"/>
    <w:rsid w:val="00D840DF"/>
    <w:rsid w:val="00D85C09"/>
    <w:rsid w:val="00D86BB6"/>
    <w:rsid w:val="00D912D9"/>
    <w:rsid w:val="00D92C6C"/>
    <w:rsid w:val="00D93AF9"/>
    <w:rsid w:val="00D9545C"/>
    <w:rsid w:val="00DA21E8"/>
    <w:rsid w:val="00DA38B4"/>
    <w:rsid w:val="00DA3D1D"/>
    <w:rsid w:val="00DA487F"/>
    <w:rsid w:val="00DA6A50"/>
    <w:rsid w:val="00DA711F"/>
    <w:rsid w:val="00DA7E02"/>
    <w:rsid w:val="00DB087F"/>
    <w:rsid w:val="00DB285F"/>
    <w:rsid w:val="00DB2F16"/>
    <w:rsid w:val="00DB311A"/>
    <w:rsid w:val="00DB3F5E"/>
    <w:rsid w:val="00DB41DE"/>
    <w:rsid w:val="00DB56BD"/>
    <w:rsid w:val="00DB63CE"/>
    <w:rsid w:val="00DB655B"/>
    <w:rsid w:val="00DC0410"/>
    <w:rsid w:val="00DC1792"/>
    <w:rsid w:val="00DC6B57"/>
    <w:rsid w:val="00DC708D"/>
    <w:rsid w:val="00DD2704"/>
    <w:rsid w:val="00DD2BA3"/>
    <w:rsid w:val="00DD3907"/>
    <w:rsid w:val="00DD4F57"/>
    <w:rsid w:val="00DD7258"/>
    <w:rsid w:val="00DE227B"/>
    <w:rsid w:val="00DE2E35"/>
    <w:rsid w:val="00DE59E5"/>
    <w:rsid w:val="00DE75B0"/>
    <w:rsid w:val="00DF221F"/>
    <w:rsid w:val="00DF2BDF"/>
    <w:rsid w:val="00DF4D96"/>
    <w:rsid w:val="00DF53CF"/>
    <w:rsid w:val="00DF7DF0"/>
    <w:rsid w:val="00E000ED"/>
    <w:rsid w:val="00E0024D"/>
    <w:rsid w:val="00E03E20"/>
    <w:rsid w:val="00E12471"/>
    <w:rsid w:val="00E12A9B"/>
    <w:rsid w:val="00E1357D"/>
    <w:rsid w:val="00E14159"/>
    <w:rsid w:val="00E141EC"/>
    <w:rsid w:val="00E15405"/>
    <w:rsid w:val="00E15B01"/>
    <w:rsid w:val="00E20C0E"/>
    <w:rsid w:val="00E220A8"/>
    <w:rsid w:val="00E25DE9"/>
    <w:rsid w:val="00E270C5"/>
    <w:rsid w:val="00E42FCF"/>
    <w:rsid w:val="00E44C35"/>
    <w:rsid w:val="00E45AA3"/>
    <w:rsid w:val="00E5106D"/>
    <w:rsid w:val="00E52DE4"/>
    <w:rsid w:val="00E57D40"/>
    <w:rsid w:val="00E60ADD"/>
    <w:rsid w:val="00E6683C"/>
    <w:rsid w:val="00E67C36"/>
    <w:rsid w:val="00E729E2"/>
    <w:rsid w:val="00E72FDE"/>
    <w:rsid w:val="00E73F81"/>
    <w:rsid w:val="00E7589E"/>
    <w:rsid w:val="00E760FF"/>
    <w:rsid w:val="00E8186F"/>
    <w:rsid w:val="00E81B1C"/>
    <w:rsid w:val="00E831AF"/>
    <w:rsid w:val="00E8375F"/>
    <w:rsid w:val="00E84253"/>
    <w:rsid w:val="00E85FFB"/>
    <w:rsid w:val="00E8646B"/>
    <w:rsid w:val="00E92DC5"/>
    <w:rsid w:val="00E95012"/>
    <w:rsid w:val="00E95588"/>
    <w:rsid w:val="00E957B1"/>
    <w:rsid w:val="00EA4235"/>
    <w:rsid w:val="00EA5856"/>
    <w:rsid w:val="00EA5D71"/>
    <w:rsid w:val="00EA785D"/>
    <w:rsid w:val="00EA7E12"/>
    <w:rsid w:val="00EB59F3"/>
    <w:rsid w:val="00EC01AA"/>
    <w:rsid w:val="00EC0A8E"/>
    <w:rsid w:val="00EC11CE"/>
    <w:rsid w:val="00EC1BA0"/>
    <w:rsid w:val="00EC2C12"/>
    <w:rsid w:val="00EC3F07"/>
    <w:rsid w:val="00EC46EB"/>
    <w:rsid w:val="00EC5D40"/>
    <w:rsid w:val="00EC6BB5"/>
    <w:rsid w:val="00EC78F9"/>
    <w:rsid w:val="00ED419D"/>
    <w:rsid w:val="00ED58AA"/>
    <w:rsid w:val="00ED6EFF"/>
    <w:rsid w:val="00EE2BC7"/>
    <w:rsid w:val="00EE4ED1"/>
    <w:rsid w:val="00EE7ACE"/>
    <w:rsid w:val="00EE7F6D"/>
    <w:rsid w:val="00EF034A"/>
    <w:rsid w:val="00EF7A6D"/>
    <w:rsid w:val="00F01249"/>
    <w:rsid w:val="00F01C1A"/>
    <w:rsid w:val="00F04E0B"/>
    <w:rsid w:val="00F05394"/>
    <w:rsid w:val="00F106DE"/>
    <w:rsid w:val="00F11E37"/>
    <w:rsid w:val="00F14583"/>
    <w:rsid w:val="00F14695"/>
    <w:rsid w:val="00F17FCA"/>
    <w:rsid w:val="00F24A53"/>
    <w:rsid w:val="00F25B52"/>
    <w:rsid w:val="00F358EE"/>
    <w:rsid w:val="00F40CC0"/>
    <w:rsid w:val="00F42C11"/>
    <w:rsid w:val="00F43604"/>
    <w:rsid w:val="00F51973"/>
    <w:rsid w:val="00F53D48"/>
    <w:rsid w:val="00F53DC1"/>
    <w:rsid w:val="00F543FE"/>
    <w:rsid w:val="00F55B8D"/>
    <w:rsid w:val="00F568B1"/>
    <w:rsid w:val="00F56C95"/>
    <w:rsid w:val="00F57710"/>
    <w:rsid w:val="00F57E54"/>
    <w:rsid w:val="00F651DE"/>
    <w:rsid w:val="00F65E8E"/>
    <w:rsid w:val="00F676B9"/>
    <w:rsid w:val="00F71884"/>
    <w:rsid w:val="00F743C7"/>
    <w:rsid w:val="00F748C3"/>
    <w:rsid w:val="00F74E04"/>
    <w:rsid w:val="00F7612E"/>
    <w:rsid w:val="00F76AF0"/>
    <w:rsid w:val="00F80458"/>
    <w:rsid w:val="00F80A52"/>
    <w:rsid w:val="00F81D83"/>
    <w:rsid w:val="00F9088B"/>
    <w:rsid w:val="00F929EE"/>
    <w:rsid w:val="00F9443C"/>
    <w:rsid w:val="00FA1469"/>
    <w:rsid w:val="00FA2239"/>
    <w:rsid w:val="00FA4BCD"/>
    <w:rsid w:val="00FA5B22"/>
    <w:rsid w:val="00FA6BAC"/>
    <w:rsid w:val="00FA7484"/>
    <w:rsid w:val="00FB2CAE"/>
    <w:rsid w:val="00FB2CE6"/>
    <w:rsid w:val="00FB2D69"/>
    <w:rsid w:val="00FB5499"/>
    <w:rsid w:val="00FB5719"/>
    <w:rsid w:val="00FB68AD"/>
    <w:rsid w:val="00FB7BC7"/>
    <w:rsid w:val="00FC1BBA"/>
    <w:rsid w:val="00FC23BA"/>
    <w:rsid w:val="00FC62D9"/>
    <w:rsid w:val="00FD42B2"/>
    <w:rsid w:val="00FD57EB"/>
    <w:rsid w:val="00FD7C78"/>
    <w:rsid w:val="00FE23EB"/>
    <w:rsid w:val="00FE6A72"/>
    <w:rsid w:val="00FE6AEA"/>
    <w:rsid w:val="00FF0431"/>
    <w:rsid w:val="00FF116B"/>
    <w:rsid w:val="00FF348A"/>
    <w:rsid w:val="00FF4C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6A9"/>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173F61"/>
    <w:rPr>
      <w:color w:val="605E5C"/>
      <w:shd w:val="clear" w:color="auto" w:fill="E1DFDD"/>
    </w:rPr>
  </w:style>
  <w:style w:type="paragraph" w:customStyle="1" w:styleId="xxmsonormal">
    <w:name w:val="x_xmsonormal"/>
    <w:basedOn w:val="Normal"/>
    <w:rsid w:val="00E44C35"/>
    <w:pPr>
      <w:spacing w:before="0" w:after="0" w:line="240" w:lineRule="auto"/>
    </w:pPr>
    <w:rPr>
      <w:rFonts w:ascii="Calibri" w:eastAsiaTheme="minorHAnsi" w:hAnsi="Calibri" w:cs="Calibri"/>
      <w:lang w:val="en-AU" w:eastAsia="en-AU" w:bidi="ar-SA"/>
    </w:rPr>
  </w:style>
  <w:style w:type="character" w:styleId="IntenseEmphasis">
    <w:name w:val="Intense Emphasis"/>
    <w:basedOn w:val="DefaultParagraphFont"/>
    <w:uiPriority w:val="21"/>
    <w:qFormat/>
    <w:rsid w:val="00FC62D9"/>
    <w:rPr>
      <w:i/>
      <w:iCs/>
      <w:u w:val="single" w:color="FFC20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74280760">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20147707">
      <w:bodyDiv w:val="1"/>
      <w:marLeft w:val="0"/>
      <w:marRight w:val="0"/>
      <w:marTop w:val="0"/>
      <w:marBottom w:val="0"/>
      <w:divBdr>
        <w:top w:val="none" w:sz="0" w:space="0" w:color="auto"/>
        <w:left w:val="none" w:sz="0" w:space="0" w:color="auto"/>
        <w:bottom w:val="none" w:sz="0" w:space="0" w:color="auto"/>
        <w:right w:val="none" w:sz="0" w:space="0" w:color="auto"/>
      </w:divBdr>
    </w:div>
    <w:div w:id="152765135">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081462">
      <w:bodyDiv w:val="1"/>
      <w:marLeft w:val="0"/>
      <w:marRight w:val="0"/>
      <w:marTop w:val="0"/>
      <w:marBottom w:val="0"/>
      <w:divBdr>
        <w:top w:val="none" w:sz="0" w:space="0" w:color="auto"/>
        <w:left w:val="none" w:sz="0" w:space="0" w:color="auto"/>
        <w:bottom w:val="none" w:sz="0" w:space="0" w:color="auto"/>
        <w:right w:val="none" w:sz="0" w:space="0" w:color="auto"/>
      </w:divBdr>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4427918">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30049897">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00391057">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6848331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20130622">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44499150">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783308253">
      <w:bodyDiv w:val="1"/>
      <w:marLeft w:val="0"/>
      <w:marRight w:val="0"/>
      <w:marTop w:val="0"/>
      <w:marBottom w:val="0"/>
      <w:divBdr>
        <w:top w:val="none" w:sz="0" w:space="0" w:color="auto"/>
        <w:left w:val="none" w:sz="0" w:space="0" w:color="auto"/>
        <w:bottom w:val="none" w:sz="0" w:space="0" w:color="auto"/>
        <w:right w:val="none" w:sz="0" w:space="0" w:color="auto"/>
      </w:divBdr>
    </w:div>
    <w:div w:id="851648631">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907181800">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62744699">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08639130">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31772008">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72515524">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579679908">
              <w:marLeft w:val="150"/>
              <w:marRight w:val="150"/>
              <w:marTop w:val="0"/>
              <w:marBottom w:val="0"/>
              <w:divBdr>
                <w:top w:val="none" w:sz="0" w:space="0" w:color="auto"/>
                <w:left w:val="none" w:sz="0" w:space="0" w:color="auto"/>
                <w:bottom w:val="none" w:sz="0" w:space="0" w:color="auto"/>
                <w:right w:val="none" w:sz="0" w:space="0" w:color="auto"/>
              </w:divBdr>
              <w:divsChild>
                <w:div w:id="2121759791">
                  <w:marLeft w:val="0"/>
                  <w:marRight w:val="0"/>
                  <w:marTop w:val="0"/>
                  <w:marBottom w:val="0"/>
                  <w:divBdr>
                    <w:top w:val="none" w:sz="0" w:space="0" w:color="auto"/>
                    <w:left w:val="none" w:sz="0" w:space="0" w:color="auto"/>
                    <w:bottom w:val="none" w:sz="0" w:space="0" w:color="auto"/>
                    <w:right w:val="none" w:sz="0" w:space="0" w:color="auto"/>
                  </w:divBdr>
                </w:div>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390421248">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16895358">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514303759">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78515907">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658995116">
      <w:bodyDiv w:val="1"/>
      <w:marLeft w:val="0"/>
      <w:marRight w:val="0"/>
      <w:marTop w:val="0"/>
      <w:marBottom w:val="0"/>
      <w:divBdr>
        <w:top w:val="none" w:sz="0" w:space="0" w:color="auto"/>
        <w:left w:val="none" w:sz="0" w:space="0" w:color="auto"/>
        <w:bottom w:val="none" w:sz="0" w:space="0" w:color="auto"/>
        <w:right w:val="none" w:sz="0" w:space="0" w:color="auto"/>
      </w:divBdr>
    </w:div>
    <w:div w:id="1688865953">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14889830">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896548160">
      <w:bodyDiv w:val="1"/>
      <w:marLeft w:val="0"/>
      <w:marRight w:val="0"/>
      <w:marTop w:val="0"/>
      <w:marBottom w:val="0"/>
      <w:divBdr>
        <w:top w:val="none" w:sz="0" w:space="0" w:color="auto"/>
        <w:left w:val="none" w:sz="0" w:space="0" w:color="auto"/>
        <w:bottom w:val="none" w:sz="0" w:space="0" w:color="auto"/>
        <w:right w:val="none" w:sz="0" w:space="0" w:color="auto"/>
      </w:divBdr>
    </w:div>
    <w:div w:id="1900045802">
      <w:bodyDiv w:val="1"/>
      <w:marLeft w:val="0"/>
      <w:marRight w:val="0"/>
      <w:marTop w:val="0"/>
      <w:marBottom w:val="0"/>
      <w:divBdr>
        <w:top w:val="none" w:sz="0" w:space="0" w:color="auto"/>
        <w:left w:val="none" w:sz="0" w:space="0" w:color="auto"/>
        <w:bottom w:val="none" w:sz="0" w:space="0" w:color="auto"/>
        <w:right w:val="none" w:sz="0" w:space="0" w:color="auto"/>
      </w:divBdr>
      <w:divsChild>
        <w:div w:id="1557817633">
          <w:marLeft w:val="0"/>
          <w:marRight w:val="0"/>
          <w:marTop w:val="15"/>
          <w:marBottom w:val="0"/>
          <w:divBdr>
            <w:top w:val="single" w:sz="48" w:space="0" w:color="auto"/>
            <w:left w:val="single" w:sz="48" w:space="0" w:color="auto"/>
            <w:bottom w:val="single" w:sz="48" w:space="0" w:color="auto"/>
            <w:right w:val="single" w:sz="48" w:space="0" w:color="auto"/>
          </w:divBdr>
          <w:divsChild>
            <w:div w:id="9810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7489">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26441744">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096895242">
      <w:bodyDiv w:val="1"/>
      <w:marLeft w:val="0"/>
      <w:marRight w:val="0"/>
      <w:marTop w:val="0"/>
      <w:marBottom w:val="0"/>
      <w:divBdr>
        <w:top w:val="none" w:sz="0" w:space="0" w:color="auto"/>
        <w:left w:val="none" w:sz="0" w:space="0" w:color="auto"/>
        <w:bottom w:val="none" w:sz="0" w:space="0" w:color="auto"/>
        <w:right w:val="none" w:sz="0" w:space="0" w:color="auto"/>
      </w:divBdr>
    </w:div>
    <w:div w:id="2105572482">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ddc.org.au/addc-executive-committee-elections-2/" TargetMode="External"/><Relationship Id="rId18" Type="http://schemas.openxmlformats.org/officeDocument/2006/relationships/hyperlink" Target="https://www.internationaldisabilityalliance.org/blog/1-billion-voices-disability-inclusive-and-climate-resilient-wash" TargetMode="External"/><Relationship Id="rId26" Type="http://schemas.openxmlformats.org/officeDocument/2006/relationships/hyperlink" Target="https://undocs.org/en/A/76/146" TargetMode="External"/><Relationship Id="rId39" Type="http://schemas.openxmlformats.org/officeDocument/2006/relationships/hyperlink" Target="https://docs.google.com/document/d/15N78gauxskXRndLyVjgd6lwnzIBYHAWV/edit" TargetMode="External"/><Relationship Id="rId3" Type="http://schemas.openxmlformats.org/officeDocument/2006/relationships/styles" Target="styles.xml"/><Relationship Id="rId21" Type="http://schemas.openxmlformats.org/officeDocument/2006/relationships/hyperlink" Target="https://disabilitycrossesborders.com/2021/08/30/afghan-disability-activists-message-to-world-dont-forget-people-with-disability-in-afghanistan/" TargetMode="External"/><Relationship Id="rId34" Type="http://schemas.openxmlformats.org/officeDocument/2006/relationships/hyperlink" Target="https://media.un.org/en/asset/k1r/k1raa733dh" TargetMode="External"/><Relationship Id="rId42" Type="http://schemas.openxmlformats.org/officeDocument/2006/relationships/hyperlink" Target="https://disabilityconference.co/call-for-papers/" TargetMode="External"/><Relationship Id="rId47" Type="http://schemas.openxmlformats.org/officeDocument/2006/relationships/hyperlink" Target="https://maxumise.com/job/programme-officer-pacific-disability-forum/" TargetMode="External"/><Relationship Id="rId50" Type="http://schemas.openxmlformats.org/officeDocument/2006/relationships/hyperlink" Target="http://www.addc.org.au" TargetMode="External"/><Relationship Id="rId7" Type="http://schemas.openxmlformats.org/officeDocument/2006/relationships/endnotes" Target="endnotes.xml"/><Relationship Id="rId12" Type="http://schemas.openxmlformats.org/officeDocument/2006/relationships/hyperlink" Target="https://www.addc.org.au/addc-executive-committee-elections-2/" TargetMode="External"/><Relationship Id="rId17" Type="http://schemas.openxmlformats.org/officeDocument/2006/relationships/hyperlink" Target="https://www.addc.org.au/get-involved/become-a-member/" TargetMode="External"/><Relationship Id="rId25" Type="http://schemas.openxmlformats.org/officeDocument/2006/relationships/hyperlink" Target="https://archpublichealth.biomedcentral.com/articles/10.1186/s13690-021-00656-7?fbclid=IwAR04H28YZrR4EVhkBMLccyONnX0V93_rmxnIMqWE4L356mZxXHNWcLABnbg" TargetMode="External"/><Relationship Id="rId33" Type="http://schemas.openxmlformats.org/officeDocument/2006/relationships/hyperlink" Target="https://media.un.org/en/asset/k1f/k1fttjcjxi" TargetMode="External"/><Relationship Id="rId38" Type="http://schemas.openxmlformats.org/officeDocument/2006/relationships/hyperlink" Target="https://www.journalpublicspace.org/index.php/jps/announcement/view/30" TargetMode="External"/><Relationship Id="rId46" Type="http://schemas.openxmlformats.org/officeDocument/2006/relationships/hyperlink" Target="https://maxumise.com/job/hr-and-compliance-officer-pacific-disability-forum/" TargetMode="External"/><Relationship Id="rId2" Type="http://schemas.openxmlformats.org/officeDocument/2006/relationships/numbering" Target="numbering.xml"/><Relationship Id="rId16" Type="http://schemas.openxmlformats.org/officeDocument/2006/relationships/hyperlink" Target="https://www.addc.org.au/addc-executive-committee-elections-2/" TargetMode="External"/><Relationship Id="rId20" Type="http://schemas.openxmlformats.org/officeDocument/2006/relationships/hyperlink" Target="https://www.billion-strong.org/blog/" TargetMode="External"/><Relationship Id="rId29" Type="http://schemas.openxmlformats.org/officeDocument/2006/relationships/hyperlink" Target="https://media.un.org/en/asset/k1b/k1bv5fepmw" TargetMode="External"/><Relationship Id="rId41" Type="http://schemas.openxmlformats.org/officeDocument/2006/relationships/hyperlink" Target="https://wdr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unoz@addc.org.au" TargetMode="External"/><Relationship Id="rId24" Type="http://schemas.openxmlformats.org/officeDocument/2006/relationships/hyperlink" Target="https://unesdoc.unesco.org/ark:/48223/pf0000378404" TargetMode="External"/><Relationship Id="rId32" Type="http://schemas.openxmlformats.org/officeDocument/2006/relationships/hyperlink" Target="https://media.un.org/en/asset/k11/k112j6oxvt" TargetMode="External"/><Relationship Id="rId37" Type="http://schemas.openxmlformats.org/officeDocument/2006/relationships/hyperlink" Target="https://www.youtube.com/watch?v=d8QrifKL9OI" TargetMode="External"/><Relationship Id="rId40" Type="http://schemas.openxmlformats.org/officeDocument/2006/relationships/hyperlink" Target="https://medium.com/rewriting-the-narrative/who-should-submit-and-what-are-the-guidelines-ac49a6dd27c9" TargetMode="External"/><Relationship Id="rId45" Type="http://schemas.openxmlformats.org/officeDocument/2006/relationships/hyperlink" Target="https://kayaconnect.org/course/info.php?id=1221" TargetMode="External"/><Relationship Id="rId5" Type="http://schemas.openxmlformats.org/officeDocument/2006/relationships/webSettings" Target="webSettings.xml"/><Relationship Id="rId15" Type="http://schemas.openxmlformats.org/officeDocument/2006/relationships/hyperlink" Target="mailto:lmunoz@addc.org.au" TargetMode="External"/><Relationship Id="rId23" Type="http://schemas.openxmlformats.org/officeDocument/2006/relationships/hyperlink" Target="https://washmatters.wateraid.org/publications/equality-inclusion-and-rights-framework" TargetMode="External"/><Relationship Id="rId28" Type="http://schemas.openxmlformats.org/officeDocument/2006/relationships/hyperlink" Target="https://media.un.org/en/asset/k1v/k1vt57r2g9" TargetMode="External"/><Relationship Id="rId36" Type="http://schemas.openxmlformats.org/officeDocument/2006/relationships/hyperlink" Target="https://twitter.com/i/broadcasts/1BRJjBmXYnNJw" TargetMode="External"/><Relationship Id="rId49" Type="http://schemas.openxmlformats.org/officeDocument/2006/relationships/hyperlink" Target="https://careers.worldvision.com.au/caw/en/job/497960/disability-inclusion-advisor" TargetMode="External"/><Relationship Id="rId10" Type="http://schemas.openxmlformats.org/officeDocument/2006/relationships/hyperlink" Target="mailto:kclarke@addc.org.au" TargetMode="External"/><Relationship Id="rId19" Type="http://schemas.openxmlformats.org/officeDocument/2006/relationships/hyperlink" Target="https://acfid.asn.au/blog-post/more-words-redr-australia%E2%80%99s-approach-disability-inclusive-humanitarian-practice" TargetMode="External"/><Relationship Id="rId31" Type="http://schemas.openxmlformats.org/officeDocument/2006/relationships/hyperlink" Target="https://media.un.org/en/asset/k10/k10ggfoem0" TargetMode="External"/><Relationship Id="rId44" Type="http://schemas.openxmlformats.org/officeDocument/2006/relationships/hyperlink" Target="https://www.cbm.org.au/get-involved/career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wd.org.au/disability-royal-commission-report-backs-push-to-speed-up-covid-vax-rollout-for-people-with-disability/" TargetMode="External"/><Relationship Id="rId14" Type="http://schemas.openxmlformats.org/officeDocument/2006/relationships/hyperlink" Target="mailto:kclarke@addc.org.au?subject=Questions%20re%20ADDC%20elections" TargetMode="External"/><Relationship Id="rId22" Type="http://schemas.openxmlformats.org/officeDocument/2006/relationships/hyperlink" Target="https://www.unicef.org/documents/menstrual-health-hygiene-girls-and-women-disabilities" TargetMode="External"/><Relationship Id="rId27" Type="http://schemas.openxmlformats.org/officeDocument/2006/relationships/hyperlink" Target="https://media.un.org/en/asset/k1y/k1yr4v22m5" TargetMode="External"/><Relationship Id="rId30" Type="http://schemas.openxmlformats.org/officeDocument/2006/relationships/hyperlink" Target="https://media.un.org/en/asset/k14/k14eaz3csx" TargetMode="External"/><Relationship Id="rId35" Type="http://schemas.openxmlformats.org/officeDocument/2006/relationships/hyperlink" Target="https://tbinternet.ohchr.org/_layouts/15/treatybodyexternal/SessionDetails1.aspx?SessionID=2504&amp;Lang=en" TargetMode="External"/><Relationship Id="rId43" Type="http://schemas.openxmlformats.org/officeDocument/2006/relationships/hyperlink" Target="https://www.deafblindinternational.org/african-conference-great-progress-despite-pandemic/" TargetMode="External"/><Relationship Id="rId48" Type="http://schemas.openxmlformats.org/officeDocument/2006/relationships/hyperlink" Target="https://maxumise.com/job/research-officer-pacific-disability-forum/" TargetMode="External"/><Relationship Id="rId8" Type="http://schemas.openxmlformats.org/officeDocument/2006/relationships/hyperlink" Target="https://www.addc.org.au/addc-executive-committee-elections-2/"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9</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ADDC Bulletin: March 2021 edition</vt:lpstr>
    </vt:vector>
  </TitlesOfParts>
  <Company>CBM Australia</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creator>Kdickson</dc:creator>
  <cp:lastModifiedBy>Linda Munoz</cp:lastModifiedBy>
  <cp:revision>69</cp:revision>
  <dcterms:created xsi:type="dcterms:W3CDTF">2021-09-08T03:59:00Z</dcterms:created>
  <dcterms:modified xsi:type="dcterms:W3CDTF">2021-09-28T00:12:00Z</dcterms:modified>
</cp:coreProperties>
</file>