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0D1EF558"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1D34A5">
        <w:t>December</w:t>
      </w:r>
      <w:r w:rsidR="00256FD4">
        <w:t xml:space="preserve"> 2021</w:t>
      </w:r>
      <w:r w:rsidR="00534C19">
        <w:t xml:space="preserve"> </w:t>
      </w:r>
      <w:r w:rsidR="003D2917" w:rsidRPr="00F929EE">
        <w:t>edition</w:t>
      </w:r>
    </w:p>
    <w:p w14:paraId="3DBF1E04" w14:textId="6F885CC6" w:rsidR="00DF53CF" w:rsidRPr="006767E9" w:rsidRDefault="00A137C8"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6DAEE842" w:rsidR="00125985" w:rsidRPr="006767E9" w:rsidRDefault="008949C2" w:rsidP="008416B7">
      <w:pPr>
        <w:pStyle w:val="ADDCBulletinbody"/>
        <w:spacing w:before="0" w:after="0"/>
        <w:rPr>
          <w:rStyle w:val="Hyperlink"/>
        </w:rPr>
      </w:pPr>
      <w:r w:rsidRPr="006767E9">
        <w:rPr>
          <w:rStyle w:val="Hyperlink"/>
        </w:rPr>
        <w:fldChar w:fldCharType="begin"/>
      </w:r>
      <w:r w:rsidR="003018D1">
        <w:rPr>
          <w:rStyle w:val="Hyperlink"/>
        </w:rPr>
        <w:instrText>HYPERLINK  \l "INTHENEWS"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73389156" w:rsidR="00B859D4" w:rsidRPr="003018D1" w:rsidRDefault="008949C2" w:rsidP="008416B7">
      <w:pPr>
        <w:pStyle w:val="ADDCBulletinbody"/>
        <w:spacing w:before="0" w:after="0"/>
        <w:rPr>
          <w:rStyle w:val="Hyperlink"/>
        </w:rPr>
      </w:pPr>
      <w:r w:rsidRPr="006767E9">
        <w:rPr>
          <w:rStyle w:val="Hyperlink"/>
        </w:rPr>
        <w:fldChar w:fldCharType="end"/>
      </w:r>
      <w:r w:rsidR="003018D1">
        <w:fldChar w:fldCharType="begin"/>
      </w:r>
      <w:r w:rsidR="003018D1">
        <w:instrText xml:space="preserve"> HYPERLINK  \l "NewResources" </w:instrText>
      </w:r>
      <w:r w:rsidR="003018D1">
        <w:fldChar w:fldCharType="separate"/>
      </w:r>
      <w:r w:rsidR="0066118D" w:rsidRPr="003018D1">
        <w:rPr>
          <w:rStyle w:val="Hyperlink"/>
        </w:rPr>
        <w:t>New</w:t>
      </w:r>
      <w:r w:rsidR="00992010" w:rsidRPr="003018D1">
        <w:rPr>
          <w:rStyle w:val="Hyperlink"/>
        </w:rPr>
        <w:t xml:space="preserve"> r</w:t>
      </w:r>
      <w:r w:rsidR="00B859D4" w:rsidRPr="003018D1">
        <w:rPr>
          <w:rStyle w:val="Hyperlink"/>
        </w:rPr>
        <w:t>esources</w:t>
      </w:r>
    </w:p>
    <w:p w14:paraId="0410966F" w14:textId="0BA1CC39" w:rsidR="000A197D" w:rsidRPr="006767E9" w:rsidRDefault="003018D1" w:rsidP="008416B7">
      <w:pPr>
        <w:pStyle w:val="ADDCBulletinbody"/>
        <w:spacing w:before="0" w:after="0"/>
        <w:rPr>
          <w:rStyle w:val="Hyperlink"/>
        </w:rPr>
      </w:pPr>
      <w:r>
        <w:fldChar w:fldCharType="end"/>
      </w:r>
      <w:r w:rsidR="00992010" w:rsidRPr="006767E9">
        <w:fldChar w:fldCharType="begin"/>
      </w:r>
      <w:r>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6CF187E7" w14:textId="7E2A4B73" w:rsidR="006767E9" w:rsidRPr="00883D11" w:rsidRDefault="006767E9" w:rsidP="008416B7">
      <w:pPr>
        <w:pStyle w:val="ADDCBulletinbody"/>
        <w:spacing w:before="0" w:after="0"/>
        <w:rPr>
          <w:color w:val="008DA9"/>
          <w:u w:val="single"/>
        </w:rPr>
      </w:pPr>
      <w:r w:rsidRPr="00883D11">
        <w:rPr>
          <w:color w:val="008DA9"/>
          <w:u w:val="single"/>
        </w:rPr>
        <w:t xml:space="preserve"> </w:t>
      </w:r>
    </w:p>
    <w:p w14:paraId="28A21545" w14:textId="31A72458" w:rsidR="00BB2C71" w:rsidRDefault="004F0C00" w:rsidP="004F0C00">
      <w:pPr>
        <w:pStyle w:val="ADDCBulletinbody"/>
        <w:rPr>
          <w:rStyle w:val="Hyperlink"/>
          <w:color w:val="auto"/>
          <w:u w:val="none"/>
        </w:rPr>
      </w:pPr>
      <w:r>
        <w:rPr>
          <w:rStyle w:val="Hyperlink"/>
          <w:color w:val="auto"/>
          <w:u w:val="none"/>
        </w:rPr>
        <w:t>Welcome to the last edition of our bulletin for 202</w:t>
      </w:r>
      <w:r w:rsidR="00385BCC">
        <w:rPr>
          <w:rStyle w:val="Hyperlink"/>
          <w:color w:val="auto"/>
          <w:u w:val="none"/>
        </w:rPr>
        <w:t>1</w:t>
      </w:r>
      <w:r>
        <w:rPr>
          <w:rStyle w:val="Hyperlink"/>
          <w:color w:val="auto"/>
          <w:u w:val="none"/>
        </w:rPr>
        <w:t xml:space="preserve">.  We are leaving this year with a bang, recently celebrating </w:t>
      </w:r>
      <w:r w:rsidRPr="00385BCC">
        <w:t>International Day of People with Disabilities,</w:t>
      </w:r>
      <w:r>
        <w:rPr>
          <w:rStyle w:val="Hyperlink"/>
          <w:color w:val="auto"/>
          <w:u w:val="none"/>
        </w:rPr>
        <w:t xml:space="preserve"> joining so many others to share </w:t>
      </w:r>
      <w:r w:rsidR="00E202D4">
        <w:rPr>
          <w:rStyle w:val="Hyperlink"/>
          <w:color w:val="auto"/>
          <w:u w:val="none"/>
        </w:rPr>
        <w:t>the</w:t>
      </w:r>
      <w:r>
        <w:rPr>
          <w:rStyle w:val="Hyperlink"/>
          <w:color w:val="auto"/>
          <w:u w:val="none"/>
        </w:rPr>
        <w:t xml:space="preserve"> vision </w:t>
      </w:r>
      <w:r w:rsidR="00E202D4">
        <w:rPr>
          <w:rStyle w:val="Hyperlink"/>
          <w:color w:val="auto"/>
          <w:u w:val="none"/>
        </w:rPr>
        <w:t>of</w:t>
      </w:r>
      <w:r>
        <w:rPr>
          <w:rStyle w:val="Hyperlink"/>
          <w:color w:val="auto"/>
          <w:u w:val="none"/>
        </w:rPr>
        <w:t xml:space="preserve"> a </w:t>
      </w:r>
      <w:r w:rsidR="00AA1982">
        <w:rPr>
          <w:rStyle w:val="Hyperlink"/>
          <w:color w:val="auto"/>
          <w:u w:val="none"/>
        </w:rPr>
        <w:t xml:space="preserve">more inclusive </w:t>
      </w:r>
      <w:r>
        <w:rPr>
          <w:rStyle w:val="Hyperlink"/>
          <w:color w:val="auto"/>
          <w:u w:val="none"/>
        </w:rPr>
        <w:t>#BetterWorldForAll</w:t>
      </w:r>
      <w:r w:rsidR="00FB09E9">
        <w:rPr>
          <w:rStyle w:val="Hyperlink"/>
          <w:color w:val="auto"/>
          <w:u w:val="none"/>
        </w:rPr>
        <w:t>.</w:t>
      </w:r>
      <w:r>
        <w:rPr>
          <w:rStyle w:val="Hyperlink"/>
          <w:color w:val="auto"/>
          <w:u w:val="none"/>
        </w:rPr>
        <w:t xml:space="preserve">  </w:t>
      </w:r>
      <w:r w:rsidR="00AF0244">
        <w:rPr>
          <w:rStyle w:val="Hyperlink"/>
          <w:color w:val="auto"/>
          <w:u w:val="none"/>
        </w:rPr>
        <w:t xml:space="preserve">Part and parcel of this day was an exciting </w:t>
      </w:r>
      <w:hyperlink w:anchor="DFATRoundtable" w:history="1">
        <w:r w:rsidR="00AF0244" w:rsidRPr="001E768E">
          <w:rPr>
            <w:rStyle w:val="Hyperlink"/>
          </w:rPr>
          <w:t xml:space="preserve">DFAT </w:t>
        </w:r>
        <w:r w:rsidR="001E768E" w:rsidRPr="001E768E">
          <w:rPr>
            <w:rStyle w:val="Hyperlink"/>
          </w:rPr>
          <w:t>meeting</w:t>
        </w:r>
      </w:hyperlink>
      <w:r w:rsidR="001E768E">
        <w:rPr>
          <w:rStyle w:val="Hyperlink"/>
          <w:color w:val="auto"/>
          <w:u w:val="none"/>
        </w:rPr>
        <w:t xml:space="preserve"> </w:t>
      </w:r>
      <w:r w:rsidR="00AF0244">
        <w:rPr>
          <w:rStyle w:val="Hyperlink"/>
          <w:color w:val="auto"/>
          <w:u w:val="none"/>
        </w:rPr>
        <w:t xml:space="preserve">with </w:t>
      </w:r>
      <w:r w:rsidR="001E768E">
        <w:rPr>
          <w:rStyle w:val="Hyperlink"/>
          <w:color w:val="auto"/>
          <w:u w:val="none"/>
        </w:rPr>
        <w:t xml:space="preserve">global and regional leaders in disability inclusive development, where a special announcement was made. </w:t>
      </w:r>
      <w:r w:rsidR="00E202D4">
        <w:rPr>
          <w:rStyle w:val="Hyperlink"/>
          <w:color w:val="auto"/>
          <w:u w:val="none"/>
        </w:rPr>
        <w:t>See below!</w:t>
      </w:r>
    </w:p>
    <w:p w14:paraId="4B63C798" w14:textId="1DDFAAA4" w:rsidR="004F0C00" w:rsidRDefault="004F0C00" w:rsidP="004F0C00">
      <w:pPr>
        <w:pStyle w:val="ADDCBulletinbody"/>
        <w:rPr>
          <w:rStyle w:val="Hyperlink"/>
          <w:color w:val="auto"/>
          <w:u w:val="none"/>
        </w:rPr>
      </w:pPr>
      <w:r>
        <w:rPr>
          <w:rStyle w:val="Hyperlink"/>
          <w:color w:val="auto"/>
          <w:u w:val="none"/>
        </w:rPr>
        <w:t xml:space="preserve">Though hope is in the air, we acknowledge and reflect on the challenges of this year – where </w:t>
      </w:r>
      <w:r w:rsidR="00F8776A">
        <w:rPr>
          <w:rStyle w:val="Hyperlink"/>
          <w:color w:val="auto"/>
          <w:u w:val="none"/>
        </w:rPr>
        <w:t>the world continues to grapple</w:t>
      </w:r>
      <w:r>
        <w:rPr>
          <w:rStyle w:val="Hyperlink"/>
          <w:color w:val="auto"/>
          <w:u w:val="none"/>
        </w:rPr>
        <w:t xml:space="preserve"> </w:t>
      </w:r>
      <w:r w:rsidR="00F8776A">
        <w:rPr>
          <w:rStyle w:val="Hyperlink"/>
          <w:color w:val="auto"/>
          <w:u w:val="none"/>
        </w:rPr>
        <w:t>with</w:t>
      </w:r>
      <w:r>
        <w:rPr>
          <w:rStyle w:val="Hyperlink"/>
          <w:color w:val="auto"/>
          <w:u w:val="none"/>
        </w:rPr>
        <w:t xml:space="preserve"> COVID-19.  For many of those living with disabilities, this pandemic has been and continues to be catastrophic and </w:t>
      </w:r>
      <w:r w:rsidR="00924284">
        <w:rPr>
          <w:rStyle w:val="Hyperlink"/>
          <w:color w:val="auto"/>
          <w:u w:val="none"/>
        </w:rPr>
        <w:t>has only</w:t>
      </w:r>
      <w:r>
        <w:rPr>
          <w:rStyle w:val="Hyperlink"/>
          <w:color w:val="auto"/>
          <w:u w:val="none"/>
        </w:rPr>
        <w:t xml:space="preserve"> increase</w:t>
      </w:r>
      <w:r w:rsidR="00924284">
        <w:rPr>
          <w:rStyle w:val="Hyperlink"/>
          <w:color w:val="auto"/>
          <w:u w:val="none"/>
        </w:rPr>
        <w:t>d</w:t>
      </w:r>
      <w:r>
        <w:rPr>
          <w:rStyle w:val="Hyperlink"/>
          <w:color w:val="auto"/>
          <w:u w:val="none"/>
        </w:rPr>
        <w:t xml:space="preserve"> the inequality between those with and without disabilities. As we consider how to recover</w:t>
      </w:r>
      <w:r w:rsidR="00326206">
        <w:rPr>
          <w:rStyle w:val="Hyperlink"/>
          <w:color w:val="auto"/>
          <w:u w:val="none"/>
        </w:rPr>
        <w:t xml:space="preserve"> from</w:t>
      </w:r>
      <w:r>
        <w:rPr>
          <w:rStyle w:val="Hyperlink"/>
          <w:color w:val="auto"/>
          <w:u w:val="none"/>
        </w:rPr>
        <w:t xml:space="preserve"> and rebuild </w:t>
      </w:r>
      <w:r w:rsidR="00326206">
        <w:rPr>
          <w:rStyle w:val="Hyperlink"/>
          <w:color w:val="auto"/>
          <w:u w:val="none"/>
        </w:rPr>
        <w:t xml:space="preserve">in a COVID impacted </w:t>
      </w:r>
      <w:r>
        <w:rPr>
          <w:rStyle w:val="Hyperlink"/>
          <w:color w:val="auto"/>
          <w:u w:val="none"/>
        </w:rPr>
        <w:t>world, we must do all we can to address these systemic inequalities and ensure no one is left behind.</w:t>
      </w:r>
    </w:p>
    <w:p w14:paraId="4DECF99F" w14:textId="387397FA" w:rsidR="004F0C00" w:rsidRDefault="004F0C00" w:rsidP="004F0C00">
      <w:pPr>
        <w:pStyle w:val="ADDCBulletinbody"/>
      </w:pPr>
      <w:r>
        <w:t>Our team</w:t>
      </w:r>
      <w:r w:rsidRPr="008C1608">
        <w:t xml:space="preserve"> will be taking a break ove</w:t>
      </w:r>
      <w:r>
        <w:t>r December and January</w:t>
      </w:r>
      <w:r w:rsidR="00E202D4">
        <w:t>, starting 2022 with our Executive Meeting in person in early February. The</w:t>
      </w:r>
      <w:r>
        <w:t xml:space="preserve"> first</w:t>
      </w:r>
      <w:r w:rsidR="00E202D4">
        <w:t xml:space="preserve"> ADDC Bulletin for </w:t>
      </w:r>
      <w:r>
        <w:t>20</w:t>
      </w:r>
      <w:r w:rsidR="00B46F51">
        <w:t>22</w:t>
      </w:r>
      <w:r>
        <w:t xml:space="preserve"> </w:t>
      </w:r>
      <w:r w:rsidR="00E202D4">
        <w:t>will be</w:t>
      </w:r>
      <w:r>
        <w:t xml:space="preserve"> in your inboxes in late February</w:t>
      </w:r>
      <w:r w:rsidRPr="008C1608">
        <w:t xml:space="preserve">. Until then, have a </w:t>
      </w:r>
      <w:r>
        <w:t xml:space="preserve">healthy, </w:t>
      </w:r>
      <w:proofErr w:type="gramStart"/>
      <w:r w:rsidRPr="008C1608">
        <w:t>safe</w:t>
      </w:r>
      <w:proofErr w:type="gramEnd"/>
      <w:r w:rsidRPr="008C1608">
        <w:t xml:space="preserve"> and peaceful </w:t>
      </w:r>
      <w:r>
        <w:t xml:space="preserve">time enjoying the company of loved ones. </w:t>
      </w:r>
    </w:p>
    <w:p w14:paraId="173115B7" w14:textId="45B7ED82" w:rsidR="004F0C00" w:rsidRDefault="004F0C00" w:rsidP="004F0C00">
      <w:pPr>
        <w:pStyle w:val="ADDCBulletinbody"/>
        <w:spacing w:before="0" w:after="0"/>
      </w:pPr>
      <w:r>
        <w:t xml:space="preserve">On behalf of ADDC, we thank you for </w:t>
      </w:r>
      <w:r w:rsidR="00E202D4">
        <w:t xml:space="preserve">being a part of our consortium, </w:t>
      </w:r>
      <w:r>
        <w:t>supporting our bulletin</w:t>
      </w:r>
      <w:r w:rsidR="00E202D4">
        <w:t xml:space="preserve"> a</w:t>
      </w:r>
      <w:r>
        <w:t>nd for your contribution</w:t>
      </w:r>
      <w:r w:rsidR="00E202D4">
        <w:t>s</w:t>
      </w:r>
      <w:r>
        <w:t xml:space="preserve"> to making </w:t>
      </w:r>
      <w:r w:rsidR="00E202D4">
        <w:t xml:space="preserve">our </w:t>
      </w:r>
      <w:r>
        <w:t xml:space="preserve">world more inclusive.  </w:t>
      </w:r>
    </w:p>
    <w:p w14:paraId="2BD90F2D" w14:textId="3D9C1476" w:rsidR="00CA5275" w:rsidRDefault="00CA5275" w:rsidP="00CA5275">
      <w:pPr>
        <w:spacing w:before="0" w:after="0"/>
        <w:rPr>
          <w:rFonts w:ascii="Segoe UI" w:hAnsi="Segoe UI" w:cs="Segoe UI"/>
          <w:sz w:val="21"/>
          <w:szCs w:val="21"/>
        </w:rPr>
      </w:pPr>
    </w:p>
    <w:p w14:paraId="27C9D9E5" w14:textId="1D7D4128" w:rsidR="00E202D4" w:rsidRDefault="00E202D4" w:rsidP="00CA5275">
      <w:pPr>
        <w:spacing w:before="0" w:after="0"/>
        <w:rPr>
          <w:rFonts w:ascii="Segoe UI" w:hAnsi="Segoe UI" w:cs="Segoe UI"/>
          <w:sz w:val="21"/>
          <w:szCs w:val="21"/>
        </w:rPr>
      </w:pPr>
      <w:r>
        <w:rPr>
          <w:rFonts w:ascii="Segoe UI" w:hAnsi="Segoe UI" w:cs="Segoe UI"/>
          <w:sz w:val="21"/>
          <w:szCs w:val="21"/>
        </w:rPr>
        <w:t>In hope,</w:t>
      </w:r>
    </w:p>
    <w:p w14:paraId="23DBB4BF" w14:textId="77777777" w:rsidR="00E202D4" w:rsidRPr="00393612" w:rsidRDefault="00E202D4" w:rsidP="00CA5275">
      <w:pPr>
        <w:spacing w:before="0" w:after="0"/>
        <w:rPr>
          <w:rFonts w:ascii="Segoe UI" w:hAnsi="Segoe UI" w:cs="Segoe UI"/>
          <w:sz w:val="21"/>
          <w:szCs w:val="21"/>
        </w:rPr>
      </w:pPr>
    </w:p>
    <w:p w14:paraId="4127F90E" w14:textId="77777777" w:rsidR="00CA5275" w:rsidRDefault="00CA5275" w:rsidP="00CA5275">
      <w:pPr>
        <w:pStyle w:val="ADDCBulletinbody"/>
        <w:spacing w:before="0" w:after="0"/>
      </w:pPr>
      <w:r>
        <w:t>Kerryn Clarke</w:t>
      </w:r>
    </w:p>
    <w:p w14:paraId="358A6168" w14:textId="77777777" w:rsidR="00CA5275" w:rsidRDefault="00CA5275" w:rsidP="00CA5275">
      <w:pPr>
        <w:pStyle w:val="ADDCBulletinbody"/>
        <w:spacing w:before="0" w:after="0"/>
      </w:pPr>
      <w:r>
        <w:t>Executive Officer</w:t>
      </w:r>
    </w:p>
    <w:p w14:paraId="18C7AC06" w14:textId="77777777" w:rsidR="00CA5275" w:rsidRDefault="00A137C8" w:rsidP="00CA5275">
      <w:pPr>
        <w:pStyle w:val="ADDCBulletinbody"/>
        <w:spacing w:before="0" w:after="0"/>
      </w:pPr>
      <w:hyperlink r:id="rId8" w:history="1">
        <w:r w:rsidR="00CA5275"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A137C8" w:rsidP="009A62FD">
      <w:pPr>
        <w:pStyle w:val="ADDCBulletinbody"/>
        <w:spacing w:before="0" w:after="0"/>
        <w:rPr>
          <w:rStyle w:val="Hyperlink"/>
        </w:rPr>
      </w:pPr>
      <w:hyperlink r:id="rId9"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lastRenderedPageBreak/>
        <w:t>ADDC NEWS</w:t>
      </w:r>
    </w:p>
    <w:p w14:paraId="1C807DAF" w14:textId="409A65D5" w:rsidR="00256FD4" w:rsidRPr="00A137C8" w:rsidRDefault="00726405" w:rsidP="00A137C8">
      <w:pPr>
        <w:pStyle w:val="Heading2"/>
      </w:pPr>
      <w:bookmarkStart w:id="3" w:name="_ADDC_NEWS"/>
      <w:bookmarkStart w:id="4" w:name="_IN_THE_NEWS"/>
      <w:bookmarkStart w:id="5" w:name="DFATRoundtable"/>
      <w:bookmarkStart w:id="6" w:name="_Toc507249319"/>
      <w:bookmarkEnd w:id="2"/>
      <w:bookmarkEnd w:id="3"/>
      <w:bookmarkEnd w:id="4"/>
      <w:bookmarkEnd w:id="5"/>
      <w:r w:rsidRPr="00A137C8">
        <w:t>DFAT Roundtable on IDPD</w:t>
      </w:r>
    </w:p>
    <w:p w14:paraId="3CCE9D15" w14:textId="12225DCB" w:rsidR="0021612D" w:rsidRDefault="0021612D" w:rsidP="0021612D">
      <w:pPr>
        <w:pStyle w:val="ADDCBulletinbody"/>
      </w:pPr>
      <w:r w:rsidRPr="0021612D">
        <w:t xml:space="preserve">On International Day, DFAT hosted a Roundtable </w:t>
      </w:r>
      <w:r w:rsidR="004D3DDF">
        <w:t xml:space="preserve">discussion </w:t>
      </w:r>
      <w:r w:rsidRPr="0021612D">
        <w:t>with leaders of the disability movement from across our region and globally. Natasha Smith, First Assistant Secretary, Multilateral Policy Division, DFAT and representatives from International Disability Alliance, Pacific Disability Forum, Transforming Communities for Inclusion, the UN Committee on the Rights of Persons with Disabilities, ADDC and CBM Australia</w:t>
      </w:r>
      <w:r w:rsidR="004D3DDF">
        <w:t xml:space="preserve"> engaged in the meeting.</w:t>
      </w:r>
    </w:p>
    <w:p w14:paraId="4B74FCDD" w14:textId="75DB684A" w:rsidR="00206A5B" w:rsidRDefault="00206A5B" w:rsidP="0021612D">
      <w:pPr>
        <w:pStyle w:val="ADDCBulletinbody"/>
      </w:pPr>
      <w:r>
        <w:t>Th</w:t>
      </w:r>
      <w:r w:rsidR="00282A61">
        <w:t>e</w:t>
      </w:r>
      <w:r>
        <w:t xml:space="preserve"> </w:t>
      </w:r>
      <w:r w:rsidR="00E202D4">
        <w:t>R</w:t>
      </w:r>
      <w:r>
        <w:t xml:space="preserve">oundtable provided an opportunity for the Minister for International Development and the Pacific Zed </w:t>
      </w:r>
      <w:proofErr w:type="spellStart"/>
      <w:r>
        <w:t>Seselja</w:t>
      </w:r>
      <w:proofErr w:type="spellEnd"/>
      <w:r>
        <w:t xml:space="preserve"> to announce that Australia in partnership with the Pacific Disability Forum and other regional stakeholders will be hosting a regional summit in lead up to Global Disability Summit</w:t>
      </w:r>
      <w:r w:rsidR="00132EA1">
        <w:t xml:space="preserve"> (GDS) in February 2022</w:t>
      </w:r>
      <w:r>
        <w:t xml:space="preserve">. This will ensure a strong Pacific voice </w:t>
      </w:r>
      <w:r w:rsidR="00132EA1">
        <w:t>at the GDS</w:t>
      </w:r>
      <w:r>
        <w:t xml:space="preserve"> </w:t>
      </w:r>
      <w:r w:rsidR="00132EA1">
        <w:t>and</w:t>
      </w:r>
      <w:r>
        <w:t xml:space="preserve"> </w:t>
      </w:r>
      <w:r w:rsidR="00132EA1">
        <w:t>further driving</w:t>
      </w:r>
      <w:r>
        <w:t xml:space="preserve"> inclusion across </w:t>
      </w:r>
      <w:r w:rsidR="00132EA1">
        <w:t xml:space="preserve">the </w:t>
      </w:r>
      <w:r>
        <w:t>region.</w:t>
      </w:r>
    </w:p>
    <w:p w14:paraId="32481570" w14:textId="6CD3FE6C" w:rsidR="0092716C" w:rsidRDefault="0021612D" w:rsidP="00B91127">
      <w:pPr>
        <w:pStyle w:val="ADDCBulletinbody"/>
      </w:pPr>
      <w:r>
        <w:t xml:space="preserve">The </w:t>
      </w:r>
      <w:r w:rsidR="00132EA1">
        <w:t>R</w:t>
      </w:r>
      <w:r w:rsidR="004D3DDF">
        <w:t xml:space="preserve">oundtable </w:t>
      </w:r>
      <w:r>
        <w:t>focused on Australia’s l</w:t>
      </w:r>
      <w:r w:rsidRPr="00F03D0B">
        <w:t xml:space="preserve">eadership </w:t>
      </w:r>
      <w:r w:rsidR="00132EA1">
        <w:t>in partnering with</w:t>
      </w:r>
      <w:r w:rsidRPr="00F03D0B">
        <w:t xml:space="preserve"> pe</w:t>
      </w:r>
      <w:r w:rsidR="00132EA1">
        <w:t>ople</w:t>
      </w:r>
      <w:r w:rsidRPr="00F03D0B">
        <w:t xml:space="preserve"> with disabilities </w:t>
      </w:r>
      <w:r>
        <w:t>to build</w:t>
      </w:r>
      <w:r w:rsidRPr="00F03D0B">
        <w:t xml:space="preserve"> an inclusive, </w:t>
      </w:r>
      <w:proofErr w:type="gramStart"/>
      <w:r w:rsidRPr="00F03D0B">
        <w:t>accessible</w:t>
      </w:r>
      <w:proofErr w:type="gramEnd"/>
      <w:r w:rsidRPr="00F03D0B">
        <w:t xml:space="preserve"> and sustainable world</w:t>
      </w:r>
      <w:r w:rsidR="0092716C">
        <w:t>.</w:t>
      </w:r>
    </w:p>
    <w:p w14:paraId="5DAF5A51" w14:textId="63D646C4" w:rsidR="00CA1863" w:rsidRDefault="00CA1863" w:rsidP="00B91127">
      <w:pPr>
        <w:pStyle w:val="ADDCBulletinbody"/>
      </w:pPr>
      <w:r>
        <w:t>Bethany Brown</w:t>
      </w:r>
      <w:r w:rsidR="00132EA1">
        <w:t>,</w:t>
      </w:r>
      <w:r>
        <w:t xml:space="preserve"> Human Rights Advisor at International Disability Alliance </w:t>
      </w:r>
      <w:r w:rsidR="00132EA1">
        <w:t>shared</w:t>
      </w:r>
      <w:r>
        <w:t xml:space="preserve"> DFAT’s strategic, political, </w:t>
      </w:r>
      <w:proofErr w:type="gramStart"/>
      <w:r>
        <w:t>technical</w:t>
      </w:r>
      <w:proofErr w:type="gramEnd"/>
      <w:r>
        <w:t xml:space="preserve"> and financial support has enabled unprecedented progress to advance rights of </w:t>
      </w:r>
      <w:r w:rsidR="00132EA1">
        <w:t xml:space="preserve">people </w:t>
      </w:r>
      <w:r>
        <w:t>with disabilities globally and in Asia Pacific, expressing that a strong partner</w:t>
      </w:r>
      <w:r w:rsidR="00132EA1">
        <w:t>ship with</w:t>
      </w:r>
      <w:r>
        <w:t xml:space="preserve"> DFAT is needed to champion and accelerate change by example.</w:t>
      </w:r>
    </w:p>
    <w:p w14:paraId="1A493842" w14:textId="2E65C8FC" w:rsidR="00940353" w:rsidRDefault="00940353" w:rsidP="00B91127">
      <w:pPr>
        <w:pStyle w:val="ADDCBulletinbody"/>
      </w:pPr>
      <w:r>
        <w:t xml:space="preserve">Natasha Smith </w:t>
      </w:r>
      <w:r w:rsidR="00132EA1">
        <w:t>commented</w:t>
      </w:r>
      <w:r>
        <w:t xml:space="preserve"> that there has been an increased focus on the quality of disability inclusion in DFAT; investments evaluated as 'effective' in addressing barriers and creating opportunities for people with disabilities has increased from 41% in 2018 to 54% in 2021.</w:t>
      </w:r>
    </w:p>
    <w:p w14:paraId="1E93259E" w14:textId="5ABDB72B" w:rsidR="00B91127" w:rsidRDefault="00B91127" w:rsidP="00B91127">
      <w:pPr>
        <w:pStyle w:val="ADDCBulletinbody"/>
      </w:pPr>
      <w:proofErr w:type="spellStart"/>
      <w:r>
        <w:t>Setareki</w:t>
      </w:r>
      <w:proofErr w:type="spellEnd"/>
      <w:r>
        <w:t xml:space="preserve"> </w:t>
      </w:r>
      <w:proofErr w:type="spellStart"/>
      <w:r>
        <w:t>Macanawai</w:t>
      </w:r>
      <w:proofErr w:type="spellEnd"/>
      <w:r w:rsidR="000C4402">
        <w:t>,</w:t>
      </w:r>
      <w:r>
        <w:t xml:space="preserve"> CEO</w:t>
      </w:r>
      <w:r w:rsidR="00282A61">
        <w:t xml:space="preserve"> of the Pacific Disability Forum</w:t>
      </w:r>
      <w:r w:rsidR="000C4402">
        <w:t>,</w:t>
      </w:r>
      <w:r w:rsidR="00282A61">
        <w:t xml:space="preserve"> </w:t>
      </w:r>
      <w:r>
        <w:t>shared priorities for</w:t>
      </w:r>
      <w:r w:rsidR="00282A61">
        <w:t xml:space="preserve"> an</w:t>
      </w:r>
      <w:r>
        <w:t xml:space="preserve"> inclusive Pacific: preconditions to inclusion to all levels of society; strong leadership </w:t>
      </w:r>
      <w:r w:rsidR="004D0568">
        <w:t>and</w:t>
      </w:r>
      <w:r>
        <w:t xml:space="preserve"> deepening p</w:t>
      </w:r>
      <w:r w:rsidR="00282A61">
        <w:t>artnership</w:t>
      </w:r>
      <w:r>
        <w:t>s across</w:t>
      </w:r>
      <w:r w:rsidR="00282A61">
        <w:t xml:space="preserve"> OPDs</w:t>
      </w:r>
      <w:r>
        <w:t xml:space="preserve">, </w:t>
      </w:r>
      <w:r w:rsidR="00282A61">
        <w:t xml:space="preserve">strong </w:t>
      </w:r>
      <w:r>
        <w:t>accountability</w:t>
      </w:r>
      <w:r w:rsidR="00282A61">
        <w:t xml:space="preserve"> measures to people with</w:t>
      </w:r>
      <w:r>
        <w:t xml:space="preserve"> disabilities</w:t>
      </w:r>
      <w:r w:rsidR="00282A61">
        <w:t xml:space="preserve"> need to be in place</w:t>
      </w:r>
      <w:r>
        <w:t xml:space="preserve">, OPDs need to be as effective </w:t>
      </w:r>
      <w:r w:rsidR="003061A5">
        <w:t>and</w:t>
      </w:r>
      <w:r>
        <w:t xml:space="preserve"> efficient in all </w:t>
      </w:r>
      <w:r w:rsidR="003061A5">
        <w:t>they do</w:t>
      </w:r>
      <w:r w:rsidR="00CD6E33">
        <w:t>.</w:t>
      </w:r>
    </w:p>
    <w:p w14:paraId="1C527778" w14:textId="30C502AB" w:rsidR="00B91127" w:rsidRDefault="00B91127" w:rsidP="00B91127">
      <w:pPr>
        <w:pStyle w:val="ADDCBulletinbody"/>
      </w:pPr>
      <w:r>
        <w:t xml:space="preserve">Bhargavi </w:t>
      </w:r>
      <w:proofErr w:type="spellStart"/>
      <w:r>
        <w:t>Davar</w:t>
      </w:r>
      <w:proofErr w:type="spellEnd"/>
      <w:r w:rsidR="00132EA1">
        <w:t xml:space="preserve">, Executive director of </w:t>
      </w:r>
      <w:r>
        <w:t>TCI</w:t>
      </w:r>
      <w:r w:rsidR="00DA7408">
        <w:t xml:space="preserve"> said that i</w:t>
      </w:r>
      <w:r>
        <w:t>nclusion needs to be in every aspect of the development post-COVID agenda. Communities need robust psychosocial systems of support and investments are needed to strengthen local communiti</w:t>
      </w:r>
      <w:r w:rsidR="00DA7408">
        <w:t>es</w:t>
      </w:r>
      <w:r w:rsidR="00B512D0">
        <w:t>’</w:t>
      </w:r>
      <w:r>
        <w:t xml:space="preserve"> systems around the world to be fully inclusive.</w:t>
      </w:r>
      <w:r w:rsidR="00132EA1">
        <w:t xml:space="preserve"> </w:t>
      </w:r>
      <w:proofErr w:type="spellStart"/>
      <w:r w:rsidR="00132EA1">
        <w:t>Bhargarvi</w:t>
      </w:r>
      <w:proofErr w:type="spellEnd"/>
      <w:r w:rsidR="00132EA1">
        <w:t xml:space="preserve"> highlighted the need to support strong mental health services has been made evident throughout the global pandemic. </w:t>
      </w:r>
    </w:p>
    <w:p w14:paraId="07F1685F" w14:textId="3A423DB0" w:rsidR="00B91127" w:rsidRDefault="00B91127" w:rsidP="00B91127">
      <w:pPr>
        <w:pStyle w:val="ADDCBulletinbody"/>
      </w:pPr>
      <w:r>
        <w:t>Jane Edge</w:t>
      </w:r>
      <w:r w:rsidR="00132EA1">
        <w:t>,</w:t>
      </w:r>
      <w:r>
        <w:t xml:space="preserve"> CBM</w:t>
      </w:r>
      <w:r w:rsidR="005432E9">
        <w:t xml:space="preserve"> </w:t>
      </w:r>
      <w:r>
        <w:t>Australia</w:t>
      </w:r>
      <w:r w:rsidR="005432E9">
        <w:t xml:space="preserve"> CEO expressed that</w:t>
      </w:r>
      <w:r>
        <w:t xml:space="preserve"> </w:t>
      </w:r>
      <w:r w:rsidR="005432E9">
        <w:t>DFAT</w:t>
      </w:r>
      <w:r>
        <w:t xml:space="preserve"> needs to secure a specific policy within</w:t>
      </w:r>
      <w:r w:rsidR="00833EC8">
        <w:t xml:space="preserve"> the</w:t>
      </w:r>
      <w:r>
        <w:t xml:space="preserve"> </w:t>
      </w:r>
      <w:r w:rsidR="00833EC8">
        <w:t xml:space="preserve">Australian development </w:t>
      </w:r>
      <w:r>
        <w:t>prog</w:t>
      </w:r>
      <w:r w:rsidR="00833EC8">
        <w:t>ram</w:t>
      </w:r>
      <w:r>
        <w:t xml:space="preserve"> to ensure disability inclusion continues to advance. </w:t>
      </w:r>
    </w:p>
    <w:p w14:paraId="7E42F951" w14:textId="7AD18191" w:rsidR="00FB09E9" w:rsidRPr="00A137C8" w:rsidRDefault="00FB09E9" w:rsidP="00A137C8">
      <w:pPr>
        <w:pStyle w:val="Heading2"/>
      </w:pPr>
      <w:r w:rsidRPr="00A137C8">
        <w:lastRenderedPageBreak/>
        <w:t xml:space="preserve">Leave No One Behind </w:t>
      </w:r>
      <w:r w:rsidR="0021612D" w:rsidRPr="00A137C8">
        <w:t>policy brief</w:t>
      </w:r>
    </w:p>
    <w:p w14:paraId="4F7060C4" w14:textId="010875D2" w:rsidR="00FB09E9" w:rsidRPr="00FB09E9" w:rsidRDefault="00FB09E9" w:rsidP="00FB09E9">
      <w:pPr>
        <w:pStyle w:val="ADDCBulletinbody"/>
      </w:pPr>
      <w:r w:rsidRPr="00FB09E9">
        <w:t xml:space="preserve">ADDC </w:t>
      </w:r>
      <w:r>
        <w:t xml:space="preserve">and </w:t>
      </w:r>
      <w:r w:rsidRPr="00FB09E9">
        <w:t>CBM</w:t>
      </w:r>
      <w:r>
        <w:t xml:space="preserve"> </w:t>
      </w:r>
      <w:r w:rsidRPr="00FB09E9">
        <w:t xml:space="preserve">Australia </w:t>
      </w:r>
      <w:r>
        <w:t xml:space="preserve">launched a new policy brief </w:t>
      </w:r>
      <w:r w:rsidRPr="00FB09E9">
        <w:t>on disability inclusion in Australia’s COVID19 development response</w:t>
      </w:r>
      <w:r>
        <w:t xml:space="preserve"> in time for International Day of People with Disabilities</w:t>
      </w:r>
      <w:r w:rsidR="00132EA1">
        <w:t>, 3</w:t>
      </w:r>
      <w:r w:rsidR="00132EA1" w:rsidRPr="007E17D1">
        <w:rPr>
          <w:vertAlign w:val="superscript"/>
        </w:rPr>
        <w:t>rd</w:t>
      </w:r>
      <w:r w:rsidR="00132EA1">
        <w:t xml:space="preserve"> December</w:t>
      </w:r>
      <w:r>
        <w:t>.</w:t>
      </w:r>
    </w:p>
    <w:p w14:paraId="34FF00C5" w14:textId="3A5F24E7" w:rsidR="00FB09E9" w:rsidRPr="00FB09E9" w:rsidRDefault="00FB09E9" w:rsidP="00FB09E9">
      <w:pPr>
        <w:pStyle w:val="ADDCBulletinbody"/>
      </w:pPr>
      <w:r w:rsidRPr="00FB09E9">
        <w:t>People</w:t>
      </w:r>
      <w:r>
        <w:t xml:space="preserve"> wi</w:t>
      </w:r>
      <w:r w:rsidRPr="00FB09E9">
        <w:t>th</w:t>
      </w:r>
      <w:r>
        <w:t xml:space="preserve"> d</w:t>
      </w:r>
      <w:r w:rsidRPr="00FB09E9">
        <w:t xml:space="preserve">isabilities are not </w:t>
      </w:r>
      <w:proofErr w:type="spellStart"/>
      <w:r w:rsidRPr="00FB09E9">
        <w:t>prioritised</w:t>
      </w:r>
      <w:proofErr w:type="spellEnd"/>
      <w:r w:rsidRPr="00FB09E9">
        <w:t xml:space="preserve"> in current responses to the pandemic despite being catastrophically and disproportionately impacted.</w:t>
      </w:r>
      <w:r>
        <w:t xml:space="preserve"> </w:t>
      </w:r>
      <w:r w:rsidRPr="00FB09E9">
        <w:t xml:space="preserve">This brief provides recommendations for a more inclusive response, advocating for a comprehensive and coordinated approach that partners with people with disabilities and </w:t>
      </w:r>
      <w:proofErr w:type="spellStart"/>
      <w:r w:rsidRPr="00FB09E9">
        <w:t>Org</w:t>
      </w:r>
      <w:r>
        <w:t>anisation</w:t>
      </w:r>
      <w:r w:rsidRPr="00FB09E9">
        <w:t>s</w:t>
      </w:r>
      <w:proofErr w:type="spellEnd"/>
      <w:r w:rsidRPr="00FB09E9">
        <w:t xml:space="preserve"> of </w:t>
      </w:r>
      <w:r>
        <w:t>P</w:t>
      </w:r>
      <w:r w:rsidRPr="00FB09E9">
        <w:t xml:space="preserve">eople with </w:t>
      </w:r>
      <w:r>
        <w:t>D</w:t>
      </w:r>
      <w:r w:rsidRPr="00FB09E9">
        <w:t>isabilities (OPDs) from the outset.</w:t>
      </w:r>
    </w:p>
    <w:p w14:paraId="35AF5460" w14:textId="5E66012F" w:rsidR="00FB09E9" w:rsidRDefault="00FB09E9" w:rsidP="00FB09E9">
      <w:pPr>
        <w:pStyle w:val="ADDCBulletinbody"/>
      </w:pPr>
      <w:r w:rsidRPr="00FB09E9">
        <w:t xml:space="preserve">Taking such an approach is necessary to ensure everyone can build back better from the COVID-19 pandemic, leading to a </w:t>
      </w:r>
      <w:r>
        <w:t>better world for all.</w:t>
      </w:r>
    </w:p>
    <w:p w14:paraId="08141FDF" w14:textId="58524155" w:rsidR="00FB09E9" w:rsidRPr="00FB09E9" w:rsidRDefault="00A137C8" w:rsidP="00FB09E9">
      <w:pPr>
        <w:pStyle w:val="ADDCBulletinbody"/>
      </w:pPr>
      <w:hyperlink r:id="rId10" w:history="1">
        <w:r w:rsidR="00FB09E9" w:rsidRPr="00FB09E9">
          <w:rPr>
            <w:rStyle w:val="Hyperlink"/>
          </w:rPr>
          <w:t>Access the brief here</w:t>
        </w:r>
      </w:hyperlink>
      <w:r w:rsidR="00FB09E9">
        <w:t>.</w:t>
      </w:r>
    </w:p>
    <w:p w14:paraId="122626D1" w14:textId="34D9AA9E" w:rsidR="008B2890" w:rsidRPr="00711291" w:rsidRDefault="00C6712F" w:rsidP="00711291">
      <w:pPr>
        <w:pStyle w:val="Heading1"/>
      </w:pPr>
      <w:bookmarkStart w:id="7" w:name="INTHENEWS"/>
      <w:r w:rsidRPr="00711291">
        <w:rPr>
          <w:rStyle w:val="Strong"/>
          <w:b/>
          <w:bCs w:val="0"/>
        </w:rPr>
        <w:t>IN THE NEWS</w:t>
      </w:r>
      <w:bookmarkStart w:id="8" w:name="_Toc507249320"/>
      <w:bookmarkEnd w:id="6"/>
    </w:p>
    <w:p w14:paraId="01A1251D" w14:textId="0F2451B4" w:rsidR="00BD1698" w:rsidRDefault="00540A77" w:rsidP="00A137C8">
      <w:pPr>
        <w:pStyle w:val="Heading2"/>
      </w:pPr>
      <w:bookmarkStart w:id="9" w:name="FeaturedResources"/>
      <w:bookmarkEnd w:id="8"/>
      <w:bookmarkEnd w:id="7"/>
      <w:r>
        <w:t xml:space="preserve">Vale </w:t>
      </w:r>
      <w:proofErr w:type="spellStart"/>
      <w:r w:rsidR="00BD1698">
        <w:t>Aliimuamua</w:t>
      </w:r>
      <w:proofErr w:type="spellEnd"/>
      <w:r w:rsidR="00BD1698">
        <w:t xml:space="preserve"> </w:t>
      </w:r>
      <w:proofErr w:type="spellStart"/>
      <w:r w:rsidR="00BD1698">
        <w:t>Malaefono</w:t>
      </w:r>
      <w:proofErr w:type="spellEnd"/>
      <w:r w:rsidR="00BD1698">
        <w:t xml:space="preserve"> Ala </w:t>
      </w:r>
      <w:proofErr w:type="spellStart"/>
      <w:r w:rsidR="00BD1698">
        <w:t>Taua</w:t>
      </w:r>
      <w:proofErr w:type="spellEnd"/>
      <w:r w:rsidR="00BD1698">
        <w:t xml:space="preserve"> </w:t>
      </w:r>
      <w:proofErr w:type="spellStart"/>
      <w:r w:rsidR="00BD1698">
        <w:t>Faasalaina</w:t>
      </w:r>
      <w:proofErr w:type="spellEnd"/>
    </w:p>
    <w:p w14:paraId="1E198867" w14:textId="3E91A400" w:rsidR="00BD1698" w:rsidRDefault="00BD1698" w:rsidP="00BD1698">
      <w:pPr>
        <w:keepNext/>
        <w:keepLines/>
        <w:spacing w:before="40" w:after="0"/>
        <w:outlineLvl w:val="1"/>
        <w:rPr>
          <w:rFonts w:ascii="Segoe UI" w:hAnsi="Segoe UI" w:cs="Segoe UI"/>
          <w:sz w:val="21"/>
          <w:szCs w:val="21"/>
        </w:rPr>
      </w:pPr>
      <w:r>
        <w:rPr>
          <w:rFonts w:ascii="Segoe UI" w:hAnsi="Segoe UI" w:cs="Segoe UI"/>
          <w:sz w:val="21"/>
          <w:szCs w:val="21"/>
        </w:rPr>
        <w:t xml:space="preserve">UN in Samoa received sad news of the passing away of Chief Statistician </w:t>
      </w:r>
      <w:proofErr w:type="spellStart"/>
      <w:r>
        <w:rPr>
          <w:rFonts w:ascii="Segoe UI" w:hAnsi="Segoe UI" w:cs="Segoe UI"/>
          <w:sz w:val="21"/>
          <w:szCs w:val="21"/>
        </w:rPr>
        <w:t>Aliimuamua</w:t>
      </w:r>
      <w:proofErr w:type="spellEnd"/>
      <w:r>
        <w:rPr>
          <w:rFonts w:ascii="Segoe UI" w:hAnsi="Segoe UI" w:cs="Segoe UI"/>
          <w:sz w:val="21"/>
          <w:szCs w:val="21"/>
        </w:rPr>
        <w:t xml:space="preserve"> Ala </w:t>
      </w:r>
      <w:proofErr w:type="spellStart"/>
      <w:r>
        <w:rPr>
          <w:rFonts w:ascii="Segoe UI" w:hAnsi="Segoe UI" w:cs="Segoe UI"/>
          <w:sz w:val="21"/>
          <w:szCs w:val="21"/>
        </w:rPr>
        <w:t>Taua</w:t>
      </w:r>
      <w:proofErr w:type="spellEnd"/>
      <w:r>
        <w:rPr>
          <w:rFonts w:ascii="Segoe UI" w:hAnsi="Segoe UI" w:cs="Segoe UI"/>
          <w:sz w:val="21"/>
          <w:szCs w:val="21"/>
        </w:rPr>
        <w:t xml:space="preserve"> </w:t>
      </w:r>
      <w:proofErr w:type="spellStart"/>
      <w:r>
        <w:rPr>
          <w:rFonts w:ascii="Segoe UI" w:hAnsi="Segoe UI" w:cs="Segoe UI"/>
          <w:sz w:val="21"/>
          <w:szCs w:val="21"/>
        </w:rPr>
        <w:t>Faasalaina</w:t>
      </w:r>
      <w:proofErr w:type="spellEnd"/>
      <w:r>
        <w:rPr>
          <w:rFonts w:ascii="Segoe UI" w:hAnsi="Segoe UI" w:cs="Segoe UI"/>
          <w:sz w:val="21"/>
          <w:szCs w:val="21"/>
        </w:rPr>
        <w:t xml:space="preserve">, who was a great professional of the </w:t>
      </w:r>
      <w:r w:rsidR="00F24A28">
        <w:rPr>
          <w:rFonts w:ascii="Segoe UI" w:hAnsi="Segoe UI" w:cs="Segoe UI"/>
          <w:sz w:val="21"/>
          <w:szCs w:val="21"/>
        </w:rPr>
        <w:t>G</w:t>
      </w:r>
      <w:r>
        <w:rPr>
          <w:rFonts w:ascii="Segoe UI" w:hAnsi="Segoe UI" w:cs="Segoe UI"/>
          <w:sz w:val="21"/>
          <w:szCs w:val="21"/>
        </w:rPr>
        <w:t xml:space="preserve">overnment of Samoa and a dedicated partner of all UN agencies with which she worked with outstanding professionalism for many years. The UN pays tribute to </w:t>
      </w:r>
      <w:proofErr w:type="spellStart"/>
      <w:r>
        <w:rPr>
          <w:rFonts w:ascii="Segoe UI" w:hAnsi="Segoe UI" w:cs="Segoe UI"/>
          <w:sz w:val="21"/>
          <w:szCs w:val="21"/>
        </w:rPr>
        <w:t>Aliimuamua</w:t>
      </w:r>
      <w:proofErr w:type="spellEnd"/>
      <w:r>
        <w:rPr>
          <w:rFonts w:ascii="Segoe UI" w:hAnsi="Segoe UI" w:cs="Segoe UI"/>
          <w:sz w:val="21"/>
          <w:szCs w:val="21"/>
        </w:rPr>
        <w:t xml:space="preserve"> Ala </w:t>
      </w:r>
      <w:proofErr w:type="spellStart"/>
      <w:r>
        <w:rPr>
          <w:rFonts w:ascii="Segoe UI" w:hAnsi="Segoe UI" w:cs="Segoe UI"/>
          <w:sz w:val="21"/>
          <w:szCs w:val="21"/>
        </w:rPr>
        <w:t>Taua</w:t>
      </w:r>
      <w:proofErr w:type="spellEnd"/>
      <w:r>
        <w:rPr>
          <w:rFonts w:ascii="Segoe UI" w:hAnsi="Segoe UI" w:cs="Segoe UI"/>
          <w:sz w:val="21"/>
          <w:szCs w:val="21"/>
        </w:rPr>
        <w:t xml:space="preserve"> </w:t>
      </w:r>
      <w:proofErr w:type="spellStart"/>
      <w:r>
        <w:rPr>
          <w:rFonts w:ascii="Segoe UI" w:hAnsi="Segoe UI" w:cs="Segoe UI"/>
          <w:sz w:val="21"/>
          <w:szCs w:val="21"/>
        </w:rPr>
        <w:t>Faasalaina</w:t>
      </w:r>
      <w:proofErr w:type="spellEnd"/>
      <w:r>
        <w:rPr>
          <w:rFonts w:ascii="Segoe UI" w:hAnsi="Segoe UI" w:cs="Segoe UI"/>
          <w:sz w:val="21"/>
          <w:szCs w:val="21"/>
        </w:rPr>
        <w:t xml:space="preserve"> for her respect for the UN values and her tireless work with </w:t>
      </w:r>
      <w:r w:rsidR="006C1B34">
        <w:rPr>
          <w:rFonts w:ascii="Segoe UI" w:hAnsi="Segoe UI" w:cs="Segoe UI"/>
          <w:sz w:val="21"/>
          <w:szCs w:val="21"/>
        </w:rPr>
        <w:t>the UN</w:t>
      </w:r>
      <w:r>
        <w:rPr>
          <w:rFonts w:ascii="Segoe UI" w:hAnsi="Segoe UI" w:cs="Segoe UI"/>
          <w:sz w:val="21"/>
          <w:szCs w:val="21"/>
        </w:rPr>
        <w:t xml:space="preserve"> across many important </w:t>
      </w:r>
      <w:proofErr w:type="spellStart"/>
      <w:r>
        <w:rPr>
          <w:rFonts w:ascii="Segoe UI" w:hAnsi="Segoe UI" w:cs="Segoe UI"/>
          <w:sz w:val="21"/>
          <w:szCs w:val="21"/>
        </w:rPr>
        <w:t>programmes</w:t>
      </w:r>
      <w:proofErr w:type="spellEnd"/>
      <w:r w:rsidR="006C1B34">
        <w:rPr>
          <w:rFonts w:ascii="Segoe UI" w:hAnsi="Segoe UI" w:cs="Segoe UI"/>
          <w:sz w:val="21"/>
          <w:szCs w:val="21"/>
        </w:rPr>
        <w:t>, extending their</w:t>
      </w:r>
      <w:r>
        <w:rPr>
          <w:rFonts w:ascii="Segoe UI" w:hAnsi="Segoe UI" w:cs="Segoe UI"/>
          <w:sz w:val="21"/>
          <w:szCs w:val="21"/>
        </w:rPr>
        <w:t xml:space="preserve"> most sincere and heartfelt condolences to her family</w:t>
      </w:r>
      <w:r w:rsidR="006C1B34">
        <w:rPr>
          <w:rFonts w:ascii="Segoe UI" w:hAnsi="Segoe UI" w:cs="Segoe UI"/>
          <w:sz w:val="21"/>
          <w:szCs w:val="21"/>
        </w:rPr>
        <w:t xml:space="preserve"> and the </w:t>
      </w:r>
      <w:r>
        <w:rPr>
          <w:rFonts w:ascii="Segoe UI" w:hAnsi="Segoe UI" w:cs="Segoe UI"/>
          <w:sz w:val="21"/>
          <w:szCs w:val="21"/>
        </w:rPr>
        <w:t>Samoa</w:t>
      </w:r>
      <w:r w:rsidR="006C1B34">
        <w:rPr>
          <w:rFonts w:ascii="Segoe UI" w:hAnsi="Segoe UI" w:cs="Segoe UI"/>
          <w:sz w:val="21"/>
          <w:szCs w:val="21"/>
        </w:rPr>
        <w:t>n Government</w:t>
      </w:r>
      <w:r>
        <w:rPr>
          <w:rFonts w:ascii="Segoe UI" w:hAnsi="Segoe UI" w:cs="Segoe UI"/>
          <w:sz w:val="21"/>
          <w:szCs w:val="21"/>
        </w:rPr>
        <w:t>. Her voice and contribution to the debate in the UN Statistical Commission will be greatly missed.</w:t>
      </w:r>
    </w:p>
    <w:p w14:paraId="368D8372" w14:textId="6D096162" w:rsidR="00BD1698" w:rsidRPr="009A5EF3" w:rsidRDefault="00BD1698" w:rsidP="00256FD4">
      <w:pPr>
        <w:keepNext/>
        <w:keepLines/>
        <w:spacing w:before="40" w:after="0"/>
        <w:outlineLvl w:val="1"/>
        <w:rPr>
          <w:rStyle w:val="Heading2Char"/>
          <w:rFonts w:ascii="Segoe UI" w:eastAsiaTheme="minorEastAsia" w:hAnsi="Segoe UI" w:cs="Segoe UI"/>
          <w:b w:val="0"/>
          <w:sz w:val="21"/>
          <w:szCs w:val="21"/>
        </w:rPr>
      </w:pPr>
      <w:r>
        <w:rPr>
          <w:rFonts w:ascii="Segoe UI" w:hAnsi="Segoe UI" w:cs="Segoe UI"/>
          <w:sz w:val="21"/>
          <w:szCs w:val="21"/>
        </w:rPr>
        <w:br/>
      </w:r>
      <w:hyperlink r:id="rId11" w:history="1">
        <w:r w:rsidRPr="007026A0">
          <w:rPr>
            <w:rStyle w:val="Hyperlink"/>
            <w:rFonts w:ascii="Segoe UI" w:hAnsi="Segoe UI" w:cs="Segoe UI"/>
            <w:sz w:val="21"/>
            <w:szCs w:val="21"/>
          </w:rPr>
          <w:t>Access the full article here</w:t>
        </w:r>
      </w:hyperlink>
      <w:r>
        <w:rPr>
          <w:rStyle w:val="Hyperlink"/>
          <w:rFonts w:ascii="Segoe UI" w:hAnsi="Segoe UI" w:cs="Segoe UI"/>
          <w:sz w:val="21"/>
          <w:szCs w:val="21"/>
        </w:rPr>
        <w:t>.</w:t>
      </w:r>
    </w:p>
    <w:p w14:paraId="6E244CBF" w14:textId="77777777" w:rsidR="00BD1698" w:rsidRDefault="00BD1698" w:rsidP="00256FD4">
      <w:pPr>
        <w:keepNext/>
        <w:keepLines/>
        <w:spacing w:before="40" w:after="0"/>
        <w:outlineLvl w:val="1"/>
        <w:rPr>
          <w:rStyle w:val="Heading2Char"/>
        </w:rPr>
      </w:pPr>
    </w:p>
    <w:p w14:paraId="04B6D8F5" w14:textId="6DF86AC0" w:rsidR="00256FD4" w:rsidRPr="00711291" w:rsidRDefault="0094256F" w:rsidP="00256FD4">
      <w:pPr>
        <w:keepNext/>
        <w:keepLines/>
        <w:spacing w:before="40" w:after="0"/>
        <w:outlineLvl w:val="1"/>
        <w:rPr>
          <w:rStyle w:val="Heading2Char"/>
        </w:rPr>
      </w:pPr>
      <w:r w:rsidRPr="00711291">
        <w:rPr>
          <w:rStyle w:val="Heading2Char"/>
        </w:rPr>
        <w:t xml:space="preserve">Centre of Excellence on Data for Children with </w:t>
      </w:r>
      <w:r w:rsidR="00711291" w:rsidRPr="00711291">
        <w:rPr>
          <w:rStyle w:val="Heading2Char"/>
        </w:rPr>
        <w:t>Dis</w:t>
      </w:r>
      <w:r w:rsidRPr="00711291">
        <w:rPr>
          <w:rStyle w:val="Heading2Char"/>
        </w:rPr>
        <w:t>abilities</w:t>
      </w:r>
    </w:p>
    <w:p w14:paraId="60FEDBCE" w14:textId="32C07D58" w:rsidR="00FA577A" w:rsidRDefault="0094256F" w:rsidP="004157F7">
      <w:pPr>
        <w:jc w:val="both"/>
        <w:rPr>
          <w:rFonts w:ascii="Segoe UI" w:hAnsi="Segoe UI" w:cs="Segoe UI"/>
          <w:sz w:val="21"/>
          <w:szCs w:val="21"/>
        </w:rPr>
      </w:pPr>
      <w:r>
        <w:rPr>
          <w:rFonts w:ascii="Segoe UI" w:hAnsi="Segoe UI" w:cs="Segoe UI"/>
          <w:sz w:val="21"/>
          <w:szCs w:val="21"/>
        </w:rPr>
        <w:t>UNICEF data, the United Nations Children’s Fund focused on collecting data about the needs of children, announc</w:t>
      </w:r>
      <w:r w:rsidR="007B0C2E">
        <w:rPr>
          <w:rFonts w:ascii="Segoe UI" w:hAnsi="Segoe UI" w:cs="Segoe UI"/>
          <w:sz w:val="21"/>
          <w:szCs w:val="21"/>
        </w:rPr>
        <w:t>ed</w:t>
      </w:r>
      <w:r>
        <w:rPr>
          <w:rFonts w:ascii="Segoe UI" w:hAnsi="Segoe UI" w:cs="Segoe UI"/>
          <w:sz w:val="21"/>
          <w:szCs w:val="21"/>
        </w:rPr>
        <w:t xml:space="preserve"> that it is launching a Centre of Excellence on Data for Children </w:t>
      </w:r>
      <w:r w:rsidR="008732F8">
        <w:rPr>
          <w:rFonts w:ascii="Segoe UI" w:hAnsi="Segoe UI" w:cs="Segoe UI"/>
          <w:sz w:val="21"/>
          <w:szCs w:val="21"/>
        </w:rPr>
        <w:t>w</w:t>
      </w:r>
      <w:r>
        <w:rPr>
          <w:rFonts w:ascii="Segoe UI" w:hAnsi="Segoe UI" w:cs="Segoe UI"/>
          <w:sz w:val="21"/>
          <w:szCs w:val="21"/>
        </w:rPr>
        <w:t xml:space="preserve">ith disabilities. </w:t>
      </w:r>
      <w:r w:rsidR="006510E5">
        <w:rPr>
          <w:rFonts w:ascii="Segoe UI" w:hAnsi="Segoe UI" w:cs="Segoe UI"/>
          <w:sz w:val="21"/>
          <w:szCs w:val="21"/>
        </w:rPr>
        <w:t xml:space="preserve">The </w:t>
      </w:r>
      <w:r w:rsidR="00B063A2">
        <w:rPr>
          <w:rFonts w:ascii="Segoe UI" w:hAnsi="Segoe UI" w:cs="Segoe UI"/>
          <w:sz w:val="21"/>
          <w:szCs w:val="21"/>
        </w:rPr>
        <w:t>C</w:t>
      </w:r>
      <w:r w:rsidR="006510E5">
        <w:rPr>
          <w:rFonts w:ascii="Segoe UI" w:hAnsi="Segoe UI" w:cs="Segoe UI"/>
          <w:sz w:val="21"/>
          <w:szCs w:val="21"/>
        </w:rPr>
        <w:t>entre</w:t>
      </w:r>
      <w:r>
        <w:rPr>
          <w:rFonts w:ascii="Segoe UI" w:hAnsi="Segoe UI" w:cs="Segoe UI"/>
          <w:sz w:val="21"/>
          <w:szCs w:val="21"/>
        </w:rPr>
        <w:t xml:space="preserve"> was formed due to the lack of data about children with disabilities worldwide causing </w:t>
      </w:r>
      <w:r w:rsidR="006510E5">
        <w:rPr>
          <w:rFonts w:ascii="Segoe UI" w:hAnsi="Segoe UI" w:cs="Segoe UI"/>
          <w:sz w:val="21"/>
          <w:szCs w:val="21"/>
        </w:rPr>
        <w:t xml:space="preserve">an </w:t>
      </w:r>
      <w:r>
        <w:rPr>
          <w:rFonts w:ascii="Segoe UI" w:hAnsi="Segoe UI" w:cs="Segoe UI"/>
          <w:sz w:val="21"/>
          <w:szCs w:val="21"/>
        </w:rPr>
        <w:t xml:space="preserve">increase in marginalization and violation of the rights of children and adult with disabilities. It aims to help fill the gaps and meet the growing need for coordination, quality oversight and technical expertise in the field. It also seeks to provide support broad range of activities to build the capacity of data producers and data users by facilitating the development </w:t>
      </w:r>
      <w:r w:rsidR="001B0C71">
        <w:rPr>
          <w:rFonts w:ascii="Segoe UI" w:hAnsi="Segoe UI" w:cs="Segoe UI"/>
          <w:sz w:val="21"/>
          <w:szCs w:val="21"/>
        </w:rPr>
        <w:t>of</w:t>
      </w:r>
      <w:r>
        <w:rPr>
          <w:rFonts w:ascii="Segoe UI" w:hAnsi="Segoe UI" w:cs="Segoe UI"/>
          <w:sz w:val="21"/>
          <w:szCs w:val="21"/>
        </w:rPr>
        <w:t xml:space="preserve"> new methods and tools, and support data collection, data analysis, data interpretation and use, and knowledge generation. </w:t>
      </w:r>
    </w:p>
    <w:p w14:paraId="75ADE373" w14:textId="11D7D2F6" w:rsidR="00256FD4" w:rsidRDefault="0094256F" w:rsidP="004157F7">
      <w:pPr>
        <w:jc w:val="both"/>
        <w:rPr>
          <w:rFonts w:ascii="Segoe UI" w:hAnsi="Segoe UI" w:cs="Segoe UI"/>
          <w:sz w:val="21"/>
          <w:szCs w:val="21"/>
        </w:rPr>
      </w:pPr>
      <w:r>
        <w:rPr>
          <w:rFonts w:ascii="Segoe UI" w:hAnsi="Segoe UI" w:cs="Segoe UI"/>
          <w:sz w:val="21"/>
          <w:szCs w:val="21"/>
        </w:rPr>
        <w:t xml:space="preserve">The Centre of Excellence on Data for Children with disabilities is currently in its inception phase which will last through 2022 and during this period it seeks support </w:t>
      </w:r>
      <w:r w:rsidR="00FA577A">
        <w:rPr>
          <w:rFonts w:ascii="Segoe UI" w:hAnsi="Segoe UI" w:cs="Segoe UI"/>
          <w:sz w:val="21"/>
          <w:szCs w:val="21"/>
        </w:rPr>
        <w:t xml:space="preserve">for </w:t>
      </w:r>
      <w:r w:rsidR="004157F7">
        <w:rPr>
          <w:rFonts w:ascii="Segoe UI" w:hAnsi="Segoe UI" w:cs="Segoe UI"/>
          <w:sz w:val="21"/>
          <w:szCs w:val="21"/>
        </w:rPr>
        <w:t>new and innovative projects to foster utilization of data on children with disabilities.</w:t>
      </w:r>
    </w:p>
    <w:p w14:paraId="08C13002" w14:textId="24F20D6B" w:rsidR="0094256F" w:rsidRDefault="00A137C8" w:rsidP="008F1BF1">
      <w:pPr>
        <w:jc w:val="both"/>
        <w:rPr>
          <w:rFonts w:ascii="Segoe UI" w:hAnsi="Segoe UI" w:cs="Segoe UI"/>
          <w:sz w:val="21"/>
          <w:szCs w:val="21"/>
        </w:rPr>
      </w:pPr>
      <w:hyperlink r:id="rId12" w:history="1">
        <w:r w:rsidR="004157F7" w:rsidRPr="004157F7">
          <w:rPr>
            <w:rStyle w:val="Hyperlink"/>
            <w:rFonts w:ascii="Segoe UI" w:hAnsi="Segoe UI" w:cs="Segoe UI"/>
            <w:sz w:val="21"/>
            <w:szCs w:val="21"/>
          </w:rPr>
          <w:t>Access the full article.</w:t>
        </w:r>
      </w:hyperlink>
    </w:p>
    <w:p w14:paraId="3AA4C623" w14:textId="5296DB34" w:rsidR="0094256F" w:rsidRPr="00256FD4" w:rsidRDefault="00BB2C71" w:rsidP="00A137C8">
      <w:pPr>
        <w:pStyle w:val="Heading2"/>
      </w:pPr>
      <w:r>
        <w:lastRenderedPageBreak/>
        <w:t>Launch of UNFPA Disability Inclusion strategy</w:t>
      </w:r>
    </w:p>
    <w:p w14:paraId="34325F2C" w14:textId="77777777" w:rsidR="00FE29A7" w:rsidRDefault="00BB2C71" w:rsidP="001D3C3B">
      <w:pPr>
        <w:pStyle w:val="ADDCBulletinbody"/>
      </w:pPr>
      <w:r>
        <w:t>UNFPA</w:t>
      </w:r>
      <w:r w:rsidR="00FE29A7">
        <w:t xml:space="preserve"> </w:t>
      </w:r>
      <w:r>
        <w:t>launched</w:t>
      </w:r>
      <w:r w:rsidR="00F61715">
        <w:t xml:space="preserve">, </w:t>
      </w:r>
      <w:r w:rsidRPr="00F61715">
        <w:rPr>
          <w:i/>
          <w:iCs/>
        </w:rPr>
        <w:t>We Matter. We Belong. We Decide. UNFPA Disability Inclusion Strategy 2022 – 2025</w:t>
      </w:r>
      <w:r w:rsidR="00FE29A7">
        <w:t xml:space="preserve"> on International Day of Persons with Disabilities. </w:t>
      </w:r>
      <w:r w:rsidR="00FE29A7" w:rsidRPr="00FE29A7">
        <w:t xml:space="preserve">The UNFPA Disability Inclusion Strategy puts persons with disabilities at the very </w:t>
      </w:r>
      <w:proofErr w:type="spellStart"/>
      <w:r w:rsidR="00FE29A7" w:rsidRPr="00FE29A7">
        <w:t>centre</w:t>
      </w:r>
      <w:proofErr w:type="spellEnd"/>
      <w:r w:rsidR="00FE29A7" w:rsidRPr="00FE29A7">
        <w:t xml:space="preserve"> of everything UNFPA does. Disability inclusion means making the work of UNFPA stronger by ensuring sexual and reproductive health and rights (SRHR) for all. </w:t>
      </w:r>
    </w:p>
    <w:p w14:paraId="15C63154" w14:textId="110435D6" w:rsidR="00BB2C71" w:rsidRPr="001D3C3B" w:rsidRDefault="00FE29A7" w:rsidP="001D3C3B">
      <w:pPr>
        <w:pStyle w:val="ADDCBulletinbody"/>
      </w:pPr>
      <w:r w:rsidRPr="00FE29A7">
        <w:t>Focusing on the rights of persons with disabilities supports the achievement of the Sustainable Development Goals, especially the principle of “leaving no one behind” and “reaching the furthest behind” (RFB), this strategy aligns with the United Nations Disability Inclusion Strategy (UNDIS) as well as the UNFPA Strategic Plan, 2022–2025. Disability inclusion matters because it contributes to all UNFPA transformative results.</w:t>
      </w:r>
    </w:p>
    <w:p w14:paraId="3686EF01" w14:textId="10C712A9" w:rsidR="002962CB" w:rsidRDefault="00BB2C71" w:rsidP="00256FD4">
      <w:pPr>
        <w:rPr>
          <w:rFonts w:ascii="Segoe UI" w:hAnsi="Segoe UI" w:cs="Segoe UI"/>
          <w:bCs/>
          <w:sz w:val="21"/>
          <w:szCs w:val="21"/>
        </w:rPr>
      </w:pPr>
      <w:r w:rsidRPr="001D3C3B">
        <w:rPr>
          <w:rFonts w:ascii="Segoe UI" w:hAnsi="Segoe UI" w:cs="Segoe UI"/>
          <w:bCs/>
          <w:sz w:val="21"/>
          <w:szCs w:val="21"/>
        </w:rPr>
        <w:t xml:space="preserve">Access the strategy </w:t>
      </w:r>
      <w:hyperlink r:id="rId13" w:history="1">
        <w:r w:rsidRPr="001D3C3B">
          <w:rPr>
            <w:rStyle w:val="Hyperlink"/>
            <w:rFonts w:ascii="Segoe UI" w:hAnsi="Segoe UI" w:cs="Segoe UI"/>
            <w:bCs/>
            <w:sz w:val="21"/>
            <w:szCs w:val="21"/>
          </w:rPr>
          <w:t>here</w:t>
        </w:r>
      </w:hyperlink>
      <w:r w:rsidRPr="001D3C3B">
        <w:rPr>
          <w:rFonts w:ascii="Segoe UI" w:hAnsi="Segoe UI" w:cs="Segoe UI"/>
          <w:bCs/>
          <w:sz w:val="21"/>
          <w:szCs w:val="21"/>
        </w:rPr>
        <w:t xml:space="preserve"> and the Easy Read Version</w:t>
      </w:r>
      <w:hyperlink r:id="rId14" w:history="1">
        <w:r w:rsidRPr="001D3C3B">
          <w:rPr>
            <w:rStyle w:val="Hyperlink"/>
            <w:rFonts w:ascii="Segoe UI" w:hAnsi="Segoe UI" w:cs="Segoe UI"/>
            <w:bCs/>
            <w:sz w:val="21"/>
            <w:szCs w:val="21"/>
          </w:rPr>
          <w:t xml:space="preserve"> here</w:t>
        </w:r>
      </w:hyperlink>
      <w:r w:rsidRPr="001D3C3B">
        <w:rPr>
          <w:rFonts w:ascii="Segoe UI" w:hAnsi="Segoe UI" w:cs="Segoe UI"/>
          <w:bCs/>
          <w:sz w:val="21"/>
          <w:szCs w:val="21"/>
        </w:rPr>
        <w:t>.</w:t>
      </w:r>
    </w:p>
    <w:p w14:paraId="2EB6157B" w14:textId="7E1D05CC" w:rsidR="00F73ABA" w:rsidRPr="00256FD4" w:rsidRDefault="00F73ABA" w:rsidP="00A137C8">
      <w:pPr>
        <w:pStyle w:val="Heading2"/>
      </w:pPr>
      <w:r>
        <w:t>Prolonged COVID-19 pandemic deepens hardship for over 12 million forcibly displaced people with disabilities</w:t>
      </w:r>
    </w:p>
    <w:p w14:paraId="1A62CE67" w14:textId="5315D1F9" w:rsidR="00F73ABA" w:rsidRPr="009A5EF3" w:rsidRDefault="00F73ABA" w:rsidP="00F73ABA">
      <w:pPr>
        <w:pStyle w:val="NormalWeb"/>
        <w:shd w:val="clear" w:color="auto" w:fill="FFFFFF"/>
        <w:spacing w:before="0" w:beforeAutospacing="0" w:after="0" w:afterAutospacing="0" w:line="276" w:lineRule="auto"/>
        <w:jc w:val="both"/>
        <w:rPr>
          <w:rFonts w:ascii="Segoe UI" w:hAnsi="Segoe UI" w:cs="Segoe UI"/>
          <w:sz w:val="21"/>
          <w:szCs w:val="21"/>
        </w:rPr>
      </w:pPr>
      <w:r w:rsidRPr="00845830">
        <w:rPr>
          <w:rFonts w:ascii="Segoe UI" w:hAnsi="Segoe UI" w:cs="Segoe UI"/>
          <w:sz w:val="21"/>
          <w:szCs w:val="21"/>
        </w:rPr>
        <w:t>UNHCR estimates at least 12 million people with disabilities are forcibly displaced worldwide and their situation is becoming more difficult as the pandemic drags on. Forced displacement affects people with disability disproportionately as they are often at higher risk of violence, discrimination, neglect, gender-based violence, exploitation and abuse, and face barriers to services and opportunitie</w:t>
      </w:r>
      <w:r w:rsidR="00BA5269">
        <w:rPr>
          <w:rFonts w:ascii="Segoe UI" w:hAnsi="Segoe UI" w:cs="Segoe UI"/>
          <w:sz w:val="21"/>
          <w:szCs w:val="21"/>
        </w:rPr>
        <w:t xml:space="preserve">s. </w:t>
      </w:r>
      <w:r w:rsidRPr="00845830">
        <w:rPr>
          <w:rFonts w:ascii="Segoe UI" w:hAnsi="Segoe UI" w:cs="Segoe UI"/>
          <w:color w:val="222222"/>
          <w:sz w:val="21"/>
          <w:szCs w:val="21"/>
        </w:rPr>
        <w:t xml:space="preserve">UNHCR is urging national authorities to do more to secure the rights of forcibly displaced and stateless people with disabilities and to counter all forms of discrimination. </w:t>
      </w:r>
    </w:p>
    <w:p w14:paraId="5B94FA2B" w14:textId="77777777" w:rsidR="00F73ABA" w:rsidRDefault="00F73ABA" w:rsidP="00F73ABA">
      <w:pPr>
        <w:pStyle w:val="NormalWeb"/>
        <w:shd w:val="clear" w:color="auto" w:fill="FFFFFF"/>
        <w:spacing w:before="0" w:beforeAutospacing="0" w:after="0" w:afterAutospacing="0" w:line="276" w:lineRule="auto"/>
        <w:jc w:val="both"/>
        <w:rPr>
          <w:rFonts w:ascii="Segoe UI" w:hAnsi="Segoe UI" w:cs="Segoe UI"/>
          <w:color w:val="222222"/>
          <w:sz w:val="21"/>
          <w:szCs w:val="21"/>
        </w:rPr>
      </w:pPr>
    </w:p>
    <w:p w14:paraId="40238BC7" w14:textId="5788D50C" w:rsidR="00F73ABA" w:rsidRDefault="00A137C8" w:rsidP="00F73ABA">
      <w:pPr>
        <w:pStyle w:val="NormalWeb"/>
        <w:shd w:val="clear" w:color="auto" w:fill="FFFFFF"/>
        <w:spacing w:before="0" w:beforeAutospacing="0" w:after="0" w:afterAutospacing="0" w:line="276" w:lineRule="auto"/>
        <w:jc w:val="both"/>
        <w:rPr>
          <w:rStyle w:val="Hyperlink"/>
          <w:rFonts w:ascii="Segoe UI" w:hAnsi="Segoe UI" w:cs="Segoe UI"/>
          <w:sz w:val="21"/>
          <w:szCs w:val="21"/>
        </w:rPr>
      </w:pPr>
      <w:hyperlink r:id="rId15" w:history="1">
        <w:r w:rsidR="00F73ABA" w:rsidRPr="00845830">
          <w:rPr>
            <w:rStyle w:val="Hyperlink"/>
            <w:rFonts w:ascii="Segoe UI" w:hAnsi="Segoe UI" w:cs="Segoe UI"/>
            <w:sz w:val="21"/>
            <w:szCs w:val="21"/>
          </w:rPr>
          <w:t>Access the full article here</w:t>
        </w:r>
      </w:hyperlink>
      <w:r w:rsidR="00F73ABA">
        <w:rPr>
          <w:rStyle w:val="Hyperlink"/>
          <w:rFonts w:ascii="Segoe UI" w:hAnsi="Segoe UI" w:cs="Segoe UI"/>
          <w:sz w:val="21"/>
          <w:szCs w:val="21"/>
        </w:rPr>
        <w:t>.</w:t>
      </w:r>
    </w:p>
    <w:p w14:paraId="376207F3" w14:textId="77777777" w:rsidR="00F73ABA" w:rsidRPr="009A5EF3" w:rsidRDefault="00F73ABA" w:rsidP="009A5EF3">
      <w:pPr>
        <w:pStyle w:val="NormalWeb"/>
        <w:shd w:val="clear" w:color="auto" w:fill="FFFFFF"/>
        <w:spacing w:before="0" w:beforeAutospacing="0" w:after="0" w:afterAutospacing="0" w:line="276" w:lineRule="auto"/>
        <w:jc w:val="both"/>
        <w:rPr>
          <w:rFonts w:ascii="Segoe UI" w:hAnsi="Segoe UI" w:cs="Segoe UI"/>
          <w:color w:val="222222"/>
          <w:sz w:val="21"/>
          <w:szCs w:val="21"/>
        </w:rPr>
      </w:pPr>
    </w:p>
    <w:p w14:paraId="718BC8A3" w14:textId="77777777" w:rsidR="002962CB" w:rsidRPr="00256FD4" w:rsidRDefault="002962CB" w:rsidP="00A137C8">
      <w:pPr>
        <w:pStyle w:val="Heading2"/>
      </w:pPr>
      <w:r>
        <w:t>How to include organizations of persons with disabilities in humanitarian action- ISAC Guidelines</w:t>
      </w:r>
    </w:p>
    <w:p w14:paraId="1A9D0CCE" w14:textId="643E5331" w:rsidR="002962CB" w:rsidRDefault="002962CB" w:rsidP="002962CB">
      <w:pPr>
        <w:rPr>
          <w:rFonts w:ascii="Segoe UI" w:hAnsi="Segoe UI" w:cs="Segoe UI"/>
          <w:sz w:val="21"/>
          <w:szCs w:val="21"/>
        </w:rPr>
      </w:pPr>
      <w:r>
        <w:rPr>
          <w:rFonts w:ascii="Segoe UI" w:hAnsi="Segoe UI" w:cs="Segoe UI"/>
          <w:sz w:val="21"/>
          <w:szCs w:val="21"/>
        </w:rPr>
        <w:t xml:space="preserve">A video has been launched, inspired by the ISAC guidelines on the inclusion of persons with disabilities in humanitarian action. The guideline is an initiative by the VIVID-T project consisting of </w:t>
      </w:r>
      <w:proofErr w:type="spellStart"/>
      <w:r>
        <w:rPr>
          <w:rFonts w:ascii="Segoe UI" w:hAnsi="Segoe UI" w:cs="Segoe UI"/>
          <w:sz w:val="21"/>
          <w:szCs w:val="21"/>
        </w:rPr>
        <w:t>Abilis</w:t>
      </w:r>
      <w:proofErr w:type="spellEnd"/>
      <w:r>
        <w:rPr>
          <w:rFonts w:ascii="Segoe UI" w:hAnsi="Segoe UI" w:cs="Segoe UI"/>
          <w:sz w:val="21"/>
          <w:szCs w:val="21"/>
        </w:rPr>
        <w:t xml:space="preserve"> Foundation, CBM Global, </w:t>
      </w:r>
      <w:proofErr w:type="spellStart"/>
      <w:r>
        <w:rPr>
          <w:rFonts w:ascii="Segoe UI" w:hAnsi="Segoe UI" w:cs="Segoe UI"/>
          <w:sz w:val="21"/>
          <w:szCs w:val="21"/>
        </w:rPr>
        <w:t>Viatores</w:t>
      </w:r>
      <w:proofErr w:type="spellEnd"/>
      <w:r>
        <w:rPr>
          <w:rFonts w:ascii="Segoe UI" w:hAnsi="Segoe UI" w:cs="Segoe UI"/>
          <w:sz w:val="21"/>
          <w:szCs w:val="21"/>
        </w:rPr>
        <w:t xml:space="preserve"> Christi Limited, Tearfund Ireland, CBM Ireland, EDF and </w:t>
      </w:r>
      <w:proofErr w:type="spellStart"/>
      <w:r>
        <w:rPr>
          <w:rFonts w:ascii="Segoe UI" w:hAnsi="Segoe UI" w:cs="Segoe UI"/>
          <w:sz w:val="21"/>
          <w:szCs w:val="21"/>
        </w:rPr>
        <w:t>Associazione</w:t>
      </w:r>
      <w:proofErr w:type="spellEnd"/>
      <w:r>
        <w:rPr>
          <w:rFonts w:ascii="Segoe UI" w:hAnsi="Segoe UI" w:cs="Segoe UI"/>
          <w:sz w:val="21"/>
          <w:szCs w:val="21"/>
        </w:rPr>
        <w:t xml:space="preserve"> </w:t>
      </w:r>
      <w:proofErr w:type="spellStart"/>
      <w:r>
        <w:rPr>
          <w:rFonts w:ascii="Segoe UI" w:hAnsi="Segoe UI" w:cs="Segoe UI"/>
          <w:sz w:val="21"/>
          <w:szCs w:val="21"/>
        </w:rPr>
        <w:t>Solidarieta</w:t>
      </w:r>
      <w:proofErr w:type="spellEnd"/>
      <w:r>
        <w:rPr>
          <w:rFonts w:ascii="Segoe UI" w:hAnsi="Segoe UI" w:cs="Segoe UI"/>
          <w:sz w:val="21"/>
          <w:szCs w:val="21"/>
        </w:rPr>
        <w:t xml:space="preserve"> </w:t>
      </w:r>
      <w:proofErr w:type="spellStart"/>
      <w:r>
        <w:rPr>
          <w:rFonts w:ascii="Segoe UI" w:hAnsi="Segoe UI" w:cs="Segoe UI"/>
          <w:sz w:val="21"/>
          <w:szCs w:val="21"/>
        </w:rPr>
        <w:t>Paesi</w:t>
      </w:r>
      <w:proofErr w:type="spellEnd"/>
      <w:r>
        <w:rPr>
          <w:rFonts w:ascii="Segoe UI" w:hAnsi="Segoe UI" w:cs="Segoe UI"/>
          <w:sz w:val="21"/>
          <w:szCs w:val="21"/>
        </w:rPr>
        <w:t xml:space="preserve"> </w:t>
      </w:r>
      <w:proofErr w:type="spellStart"/>
      <w:r>
        <w:rPr>
          <w:rFonts w:ascii="Segoe UI" w:hAnsi="Segoe UI" w:cs="Segoe UI"/>
          <w:sz w:val="21"/>
          <w:szCs w:val="21"/>
        </w:rPr>
        <w:t>Emergeni</w:t>
      </w:r>
      <w:proofErr w:type="spellEnd"/>
      <w:r>
        <w:rPr>
          <w:rFonts w:ascii="Segoe UI" w:hAnsi="Segoe UI" w:cs="Segoe UI"/>
          <w:sz w:val="21"/>
          <w:szCs w:val="21"/>
        </w:rPr>
        <w:t>. It aims to create a global community of practice working towards disability inclusion in humanitarian action and volunteering. The video has been developed as a tool to support organizations to raise awareness on the importance of involving persons with disabilities and their representative organizations in humanitarian action.</w:t>
      </w:r>
    </w:p>
    <w:p w14:paraId="4E0BED8B" w14:textId="7ED0189E" w:rsidR="0094256F" w:rsidRPr="002962CB" w:rsidRDefault="00A137C8" w:rsidP="00256FD4">
      <w:pPr>
        <w:rPr>
          <w:rFonts w:ascii="Segoe UI" w:hAnsi="Segoe UI" w:cs="Segoe UI"/>
          <w:sz w:val="21"/>
          <w:szCs w:val="21"/>
        </w:rPr>
      </w:pPr>
      <w:hyperlink r:id="rId16" w:history="1">
        <w:r w:rsidR="002962CB" w:rsidRPr="006C40E5">
          <w:rPr>
            <w:rStyle w:val="Hyperlink"/>
            <w:rFonts w:ascii="Segoe UI" w:hAnsi="Segoe UI" w:cs="Segoe UI"/>
            <w:sz w:val="21"/>
            <w:szCs w:val="21"/>
          </w:rPr>
          <w:t>Access the full video here.</w:t>
        </w:r>
      </w:hyperlink>
      <w:r w:rsidR="00BB2C71" w:rsidRPr="001D3C3B">
        <w:rPr>
          <w:rFonts w:ascii="Segoe UI" w:hAnsi="Segoe UI" w:cs="Segoe UI"/>
          <w:bCs/>
          <w:sz w:val="21"/>
          <w:szCs w:val="21"/>
        </w:rPr>
        <w:t xml:space="preserve"> </w:t>
      </w:r>
    </w:p>
    <w:p w14:paraId="1E051DA0" w14:textId="2BD49F33" w:rsidR="005448E9" w:rsidRDefault="0066118D" w:rsidP="00E81B1C">
      <w:pPr>
        <w:pStyle w:val="Heading1"/>
      </w:pPr>
      <w:bookmarkStart w:id="10" w:name="NewResources"/>
      <w:r>
        <w:rPr>
          <w:rStyle w:val="Strong"/>
          <w:b/>
          <w:bCs w:val="0"/>
        </w:rPr>
        <w:lastRenderedPageBreak/>
        <w:t>NEW</w:t>
      </w:r>
      <w:r w:rsidR="0067123F">
        <w:rPr>
          <w:rStyle w:val="Strong"/>
          <w:b/>
          <w:bCs w:val="0"/>
        </w:rPr>
        <w:t xml:space="preserve"> RESOURCES</w:t>
      </w:r>
    </w:p>
    <w:bookmarkEnd w:id="9"/>
    <w:bookmarkEnd w:id="10"/>
    <w:p w14:paraId="5E5D1571" w14:textId="4CFBDF46" w:rsidR="00DE2CF0" w:rsidRPr="00A137C8" w:rsidRDefault="00DE2CF0" w:rsidP="00A137C8">
      <w:pPr>
        <w:pStyle w:val="Heading2"/>
      </w:pPr>
      <w:r w:rsidRPr="00A137C8">
        <w:t xml:space="preserve">Report: Disability in Australia – Shadows, struggles and successes </w:t>
      </w:r>
    </w:p>
    <w:p w14:paraId="47F833C7" w14:textId="699212CE" w:rsidR="00DE2CF0" w:rsidRPr="00DE2CF0" w:rsidRDefault="00840DA7" w:rsidP="00DE2CF0">
      <w:pPr>
        <w:pStyle w:val="ADDCBulletinbody"/>
      </w:pPr>
      <w:r>
        <w:t xml:space="preserve">This </w:t>
      </w:r>
      <w:r w:rsidR="001519F5">
        <w:t xml:space="preserve">research </w:t>
      </w:r>
      <w:r>
        <w:t xml:space="preserve">report by the Disability Royal Commission </w:t>
      </w:r>
      <w:r w:rsidR="00DE2CF0" w:rsidRPr="00DE2CF0">
        <w:t xml:space="preserve">looks at different cultural and social factors that have impacted the lives of people with disability </w:t>
      </w:r>
      <w:r w:rsidR="008B7249">
        <w:t xml:space="preserve">in Australia </w:t>
      </w:r>
      <w:r w:rsidR="00DE2CF0" w:rsidRPr="00DE2CF0">
        <w:t>over time.</w:t>
      </w:r>
    </w:p>
    <w:p w14:paraId="17E724C0" w14:textId="77777777" w:rsidR="00DE2CF0" w:rsidRPr="00DE2CF0" w:rsidRDefault="00DE2CF0" w:rsidP="00DE2CF0">
      <w:pPr>
        <w:pStyle w:val="ADDCBulletinbody"/>
      </w:pPr>
      <w:r w:rsidRPr="00DE2CF0">
        <w:t>It explains how, for hundreds of years, society viewed people with disability as different and told them they didn’t fit in. This influenced the way the community and government treated people with disability regarding access and needs.</w:t>
      </w:r>
    </w:p>
    <w:p w14:paraId="66AA618F" w14:textId="77777777" w:rsidR="00DE2CF0" w:rsidRPr="00DE2CF0" w:rsidRDefault="00DE2CF0" w:rsidP="00DE2CF0">
      <w:pPr>
        <w:pStyle w:val="ADDCBulletinbody"/>
      </w:pPr>
      <w:r w:rsidRPr="00DE2CF0">
        <w:t xml:space="preserve">The report says that after the First World War things slowly started to change. When the disability movement started in the 1970s and ‘80s, it influenced laws and reforms of things like discrimination, guardianship and forced </w:t>
      </w:r>
      <w:proofErr w:type="spellStart"/>
      <w:r w:rsidRPr="00DE2CF0">
        <w:t>sterilisation</w:t>
      </w:r>
      <w:proofErr w:type="spellEnd"/>
      <w:r w:rsidRPr="00DE2CF0">
        <w:t>.</w:t>
      </w:r>
    </w:p>
    <w:p w14:paraId="1990BA2A" w14:textId="2466AEE6" w:rsidR="00DE2CF0" w:rsidRDefault="00DE2CF0" w:rsidP="00DE2CF0">
      <w:pPr>
        <w:pStyle w:val="ADDCBulletinbody"/>
      </w:pPr>
      <w:r w:rsidRPr="00DE2CF0">
        <w:t xml:space="preserve">It says the 21st century has marked a more inclusive approach towards people with disability in Australia, but they still struggle against attitudes such as racism, </w:t>
      </w:r>
      <w:proofErr w:type="gramStart"/>
      <w:r w:rsidRPr="00DE2CF0">
        <w:t>stigma</w:t>
      </w:r>
      <w:proofErr w:type="gramEnd"/>
      <w:r w:rsidRPr="00DE2CF0">
        <w:t xml:space="preserve"> and exclusion.</w:t>
      </w:r>
    </w:p>
    <w:p w14:paraId="125083BA" w14:textId="3CE90792" w:rsidR="00DE2CF0" w:rsidRPr="00DE2CF0" w:rsidRDefault="00A137C8" w:rsidP="00DE2CF0">
      <w:pPr>
        <w:pStyle w:val="ADDCBulletinbody"/>
      </w:pPr>
      <w:hyperlink r:id="rId17" w:history="1">
        <w:r w:rsidR="00DE2CF0" w:rsidRPr="001519F5">
          <w:rPr>
            <w:rStyle w:val="Hyperlink"/>
          </w:rPr>
          <w:t>Access the report here</w:t>
        </w:r>
      </w:hyperlink>
      <w:r w:rsidR="00DE2CF0">
        <w:t>.</w:t>
      </w:r>
    </w:p>
    <w:p w14:paraId="2AFBB8AD" w14:textId="2ED0C134" w:rsidR="00256FD4" w:rsidRPr="00256FD4" w:rsidRDefault="004157F7" w:rsidP="00A137C8">
      <w:pPr>
        <w:pStyle w:val="Heading2"/>
      </w:pPr>
      <w:r>
        <w:t>Article: Disability data collection in a complex humanitarian organization</w:t>
      </w:r>
      <w:r w:rsidR="001A42C4">
        <w:t xml:space="preserve"> </w:t>
      </w:r>
      <w:r>
        <w:t>- Lessons from a realist evaluation</w:t>
      </w:r>
    </w:p>
    <w:p w14:paraId="6CB1D699" w14:textId="744D6095" w:rsidR="00212743" w:rsidRDefault="0010096D" w:rsidP="00DE09DD">
      <w:pPr>
        <w:jc w:val="both"/>
        <w:rPr>
          <w:rFonts w:ascii="Segoe UI" w:hAnsi="Segoe UI" w:cs="Segoe UI"/>
          <w:sz w:val="21"/>
          <w:szCs w:val="21"/>
        </w:rPr>
      </w:pPr>
      <w:r w:rsidRPr="0010096D">
        <w:rPr>
          <w:rFonts w:ascii="Segoe UI" w:hAnsi="Segoe UI" w:cs="Segoe UI"/>
          <w:sz w:val="21"/>
          <w:szCs w:val="21"/>
        </w:rPr>
        <w:t xml:space="preserve">In recent years, global attention to disability inclusion in humanitarian and development contexts, notably comprising disability inclusion within the Sustainable Development Goals, has significantly increased. As a result, UN agencies and </w:t>
      </w:r>
      <w:proofErr w:type="spellStart"/>
      <w:r w:rsidRPr="0010096D">
        <w:rPr>
          <w:rFonts w:ascii="Segoe UI" w:hAnsi="Segoe UI" w:cs="Segoe UI"/>
          <w:sz w:val="21"/>
          <w:szCs w:val="21"/>
        </w:rPr>
        <w:t>programmes</w:t>
      </w:r>
      <w:proofErr w:type="spellEnd"/>
      <w:r w:rsidRPr="0010096D">
        <w:rPr>
          <w:rFonts w:ascii="Segoe UI" w:hAnsi="Segoe UI" w:cs="Segoe UI"/>
          <w:sz w:val="21"/>
          <w:szCs w:val="21"/>
        </w:rPr>
        <w:t xml:space="preserve"> are increasingly seeking to understand and increase the extent to which persons with disabilities are accounted for and included in their efforts to provide life-saving assistance. To explore the effects and effectiveness of such measurement, this paper applies a complexity-informed, realist evaluation methodology to a case study of a single measurement intervention. </w:t>
      </w:r>
    </w:p>
    <w:p w14:paraId="7046CB7E" w14:textId="50B1F53B" w:rsidR="00212743" w:rsidRDefault="00A137C8" w:rsidP="00DE09DD">
      <w:pPr>
        <w:jc w:val="both"/>
        <w:rPr>
          <w:rFonts w:ascii="Segoe UI" w:hAnsi="Segoe UI" w:cs="Segoe UI"/>
          <w:sz w:val="21"/>
          <w:szCs w:val="21"/>
        </w:rPr>
      </w:pPr>
      <w:hyperlink r:id="rId18" w:history="1">
        <w:r w:rsidR="00DE09DD" w:rsidRPr="00321104">
          <w:rPr>
            <w:rStyle w:val="Hyperlink"/>
            <w:rFonts w:ascii="Segoe UI" w:hAnsi="Segoe UI" w:cs="Segoe UI"/>
            <w:sz w:val="21"/>
            <w:szCs w:val="21"/>
          </w:rPr>
          <w:t>Access the full article here</w:t>
        </w:r>
      </w:hyperlink>
      <w:r w:rsidR="00321104">
        <w:rPr>
          <w:rFonts w:ascii="Segoe UI" w:hAnsi="Segoe UI" w:cs="Segoe UI"/>
          <w:sz w:val="21"/>
          <w:szCs w:val="21"/>
        </w:rPr>
        <w:t>.</w:t>
      </w:r>
    </w:p>
    <w:p w14:paraId="1A7850AE" w14:textId="597CD244" w:rsidR="004157F7" w:rsidRPr="00256FD4" w:rsidRDefault="00E422EA" w:rsidP="00A137C8">
      <w:pPr>
        <w:pStyle w:val="Heading2"/>
      </w:pPr>
      <w:r>
        <w:t xml:space="preserve">Report: </w:t>
      </w:r>
      <w:r w:rsidR="00DE09DD">
        <w:t xml:space="preserve">Learners with disabilities and COVID-19 school closures: Findings from a global survey conducted by the </w:t>
      </w:r>
      <w:r w:rsidR="0010096D">
        <w:t>W</w:t>
      </w:r>
      <w:r w:rsidR="00DE09DD">
        <w:t xml:space="preserve">orld </w:t>
      </w:r>
      <w:r w:rsidR="0010096D">
        <w:t>B</w:t>
      </w:r>
      <w:r w:rsidR="00DE09DD">
        <w:t>ank’s inclusive education initiative</w:t>
      </w:r>
    </w:p>
    <w:p w14:paraId="084A8CF5" w14:textId="1C2D5960" w:rsidR="00E422EA" w:rsidRDefault="00B22067" w:rsidP="00CF5D0D">
      <w:pPr>
        <w:jc w:val="both"/>
        <w:rPr>
          <w:rFonts w:ascii="Segoe UI" w:hAnsi="Segoe UI" w:cs="Segoe UI"/>
          <w:sz w:val="21"/>
          <w:szCs w:val="21"/>
        </w:rPr>
      </w:pPr>
      <w:r>
        <w:rPr>
          <w:rFonts w:ascii="Segoe UI" w:hAnsi="Segoe UI" w:cs="Segoe UI"/>
          <w:sz w:val="21"/>
          <w:szCs w:val="21"/>
        </w:rPr>
        <w:t xml:space="preserve">The pandemic </w:t>
      </w:r>
      <w:r w:rsidR="00874081">
        <w:rPr>
          <w:rFonts w:ascii="Segoe UI" w:hAnsi="Segoe UI" w:cs="Segoe UI"/>
          <w:sz w:val="21"/>
          <w:szCs w:val="21"/>
        </w:rPr>
        <w:t xml:space="preserve">has </w:t>
      </w:r>
      <w:r>
        <w:rPr>
          <w:rFonts w:ascii="Segoe UI" w:hAnsi="Segoe UI" w:cs="Segoe UI"/>
          <w:sz w:val="21"/>
          <w:szCs w:val="21"/>
        </w:rPr>
        <w:t xml:space="preserve">affected 1.5 billion young people all over the world, as schools remained closed in more than 50 countries. </w:t>
      </w:r>
      <w:r w:rsidRPr="00CF5D0D">
        <w:rPr>
          <w:rFonts w:ascii="Segoe UI" w:hAnsi="Segoe UI" w:cs="Segoe UI"/>
          <w:sz w:val="21"/>
          <w:szCs w:val="21"/>
        </w:rPr>
        <w:t xml:space="preserve">Governments </w:t>
      </w:r>
      <w:r w:rsidR="00874081">
        <w:rPr>
          <w:rFonts w:ascii="Segoe UI" w:hAnsi="Segoe UI" w:cs="Segoe UI"/>
          <w:sz w:val="21"/>
          <w:szCs w:val="21"/>
        </w:rPr>
        <w:t xml:space="preserve">have </w:t>
      </w:r>
      <w:r w:rsidRPr="00CF5D0D">
        <w:rPr>
          <w:rFonts w:ascii="Segoe UI" w:hAnsi="Segoe UI" w:cs="Segoe UI"/>
          <w:sz w:val="21"/>
          <w:szCs w:val="21"/>
        </w:rPr>
        <w:t>tried to respond to the unprecedented situation by employing remote learning initiatives using both digital and non-digital forms, however inadequate infrastructure or lack of trained teachers</w:t>
      </w:r>
      <w:r w:rsidR="001C312C">
        <w:rPr>
          <w:rFonts w:ascii="Segoe UI" w:hAnsi="Segoe UI" w:cs="Segoe UI"/>
          <w:sz w:val="21"/>
          <w:szCs w:val="21"/>
        </w:rPr>
        <w:t xml:space="preserve"> have</w:t>
      </w:r>
      <w:r w:rsidRPr="00CF5D0D">
        <w:rPr>
          <w:rFonts w:ascii="Segoe UI" w:hAnsi="Segoe UI" w:cs="Segoe UI"/>
          <w:sz w:val="21"/>
          <w:szCs w:val="21"/>
        </w:rPr>
        <w:t xml:space="preserve"> limited the efforts made. </w:t>
      </w:r>
      <w:r w:rsidR="00CF5D0D" w:rsidRPr="00CF5D0D">
        <w:rPr>
          <w:rFonts w:ascii="Segoe UI" w:hAnsi="Segoe UI" w:cs="Segoe UI"/>
          <w:sz w:val="21"/>
          <w:szCs w:val="21"/>
        </w:rPr>
        <w:t xml:space="preserve">The impact that COVID-19 has had on the education of learners with disabilities has revealed the multitude of shortcomings and </w:t>
      </w:r>
      <w:proofErr w:type="spellStart"/>
      <w:r w:rsidR="00CF5D0D" w:rsidRPr="00CF5D0D">
        <w:rPr>
          <w:rFonts w:ascii="Segoe UI" w:hAnsi="Segoe UI" w:cs="Segoe UI"/>
          <w:sz w:val="21"/>
          <w:szCs w:val="21"/>
        </w:rPr>
        <w:t>misprioritizations</w:t>
      </w:r>
      <w:proofErr w:type="spellEnd"/>
      <w:r w:rsidR="00CF5D0D" w:rsidRPr="00CF5D0D">
        <w:rPr>
          <w:rFonts w:ascii="Segoe UI" w:hAnsi="Segoe UI" w:cs="Segoe UI"/>
          <w:sz w:val="21"/>
          <w:szCs w:val="21"/>
        </w:rPr>
        <w:t xml:space="preserve"> of systems and institutions. </w:t>
      </w:r>
      <w:r w:rsidRPr="00CF5D0D">
        <w:rPr>
          <w:rFonts w:ascii="Segoe UI" w:hAnsi="Segoe UI" w:cs="Segoe UI"/>
          <w:sz w:val="21"/>
          <w:szCs w:val="21"/>
        </w:rPr>
        <w:t xml:space="preserve">The report suggests the programs and policies need to prioritize learners with disabilities in their design and implementation and ensure to accommodate diverse needs. It mentions the key strategy is to use the twin-track approach, </w:t>
      </w:r>
      <w:r w:rsidR="008E72A1" w:rsidRPr="00CF5D0D">
        <w:rPr>
          <w:rFonts w:ascii="Segoe UI" w:hAnsi="Segoe UI" w:cs="Segoe UI"/>
          <w:sz w:val="21"/>
          <w:szCs w:val="21"/>
        </w:rPr>
        <w:t>1) ensuring mainstream education programs are designed for all learners; and (2) developing targeted support to address the specific needs of children with disabilities.</w:t>
      </w:r>
      <w:r w:rsidRPr="00CF5D0D">
        <w:rPr>
          <w:rFonts w:ascii="Segoe UI" w:hAnsi="Segoe UI" w:cs="Segoe UI"/>
          <w:sz w:val="21"/>
          <w:szCs w:val="21"/>
        </w:rPr>
        <w:t xml:space="preserve"> </w:t>
      </w:r>
      <w:r w:rsidRPr="00CF5D0D">
        <w:rPr>
          <w:rFonts w:ascii="Segoe UI" w:hAnsi="Segoe UI" w:cs="Segoe UI"/>
          <w:sz w:val="21"/>
          <w:szCs w:val="21"/>
        </w:rPr>
        <w:lastRenderedPageBreak/>
        <w:t>Additionally, it also suggests the first layer of support for learners with disabilities</w:t>
      </w:r>
      <w:r>
        <w:rPr>
          <w:rFonts w:ascii="Segoe UI" w:hAnsi="Segoe UI" w:cs="Segoe UI"/>
          <w:sz w:val="21"/>
          <w:szCs w:val="21"/>
        </w:rPr>
        <w:t xml:space="preserve"> is to create an enabling a home environment, followed by supporting accessible teaching and learning materials and individualized instruction for remote learning and teaching.  </w:t>
      </w:r>
      <w:r w:rsidR="0046379F">
        <w:rPr>
          <w:rFonts w:ascii="Segoe UI" w:hAnsi="Segoe UI" w:cs="Segoe UI"/>
          <w:sz w:val="21"/>
          <w:szCs w:val="21"/>
        </w:rPr>
        <w:t xml:space="preserve">Lastly, it </w:t>
      </w:r>
      <w:r>
        <w:rPr>
          <w:rFonts w:ascii="Segoe UI" w:hAnsi="Segoe UI" w:cs="Segoe UI"/>
          <w:sz w:val="21"/>
          <w:szCs w:val="21"/>
        </w:rPr>
        <w:t>recommends that specialists, social workers, and teachers should work together with parents and special education teachers should support mainstream teachers</w:t>
      </w:r>
      <w:r w:rsidR="00CF5D0D">
        <w:rPr>
          <w:rFonts w:ascii="Segoe UI" w:hAnsi="Segoe UI" w:cs="Segoe UI"/>
          <w:sz w:val="21"/>
          <w:szCs w:val="21"/>
        </w:rPr>
        <w:t>.</w:t>
      </w:r>
    </w:p>
    <w:p w14:paraId="5364BAD4" w14:textId="21C3AE2E" w:rsidR="00E422EA" w:rsidRDefault="00A137C8" w:rsidP="00CF5D0D">
      <w:pPr>
        <w:jc w:val="both"/>
        <w:rPr>
          <w:rFonts w:ascii="Segoe UI" w:hAnsi="Segoe UI" w:cs="Segoe UI"/>
          <w:sz w:val="21"/>
          <w:szCs w:val="21"/>
        </w:rPr>
      </w:pPr>
      <w:hyperlink r:id="rId19" w:history="1">
        <w:r w:rsidR="00CF5D0D" w:rsidRPr="00CF5D0D">
          <w:rPr>
            <w:rStyle w:val="Hyperlink"/>
            <w:rFonts w:ascii="Segoe UI" w:hAnsi="Segoe UI" w:cs="Segoe UI"/>
            <w:sz w:val="21"/>
            <w:szCs w:val="21"/>
          </w:rPr>
          <w:t>Access the full report here.</w:t>
        </w:r>
      </w:hyperlink>
    </w:p>
    <w:p w14:paraId="25D33980" w14:textId="339DDAFD" w:rsidR="00CF5D0D" w:rsidRPr="00256FD4" w:rsidRDefault="00CF5D0D" w:rsidP="00A137C8">
      <w:pPr>
        <w:pStyle w:val="Heading2"/>
      </w:pPr>
      <w:r>
        <w:t>Document: UNICEF ESARO guidance on sign language for deaf children’s education and its use in accessible digital teaching and learning materials</w:t>
      </w:r>
    </w:p>
    <w:p w14:paraId="0834B81E" w14:textId="5AA266B9" w:rsidR="008F1BF1" w:rsidRDefault="00CF5D0D" w:rsidP="008F1BF1">
      <w:pPr>
        <w:rPr>
          <w:rFonts w:ascii="Segoe UI" w:hAnsi="Segoe UI" w:cs="Segoe UI"/>
          <w:sz w:val="21"/>
          <w:szCs w:val="21"/>
        </w:rPr>
      </w:pPr>
      <w:r>
        <w:rPr>
          <w:rFonts w:ascii="Segoe UI" w:hAnsi="Segoe UI" w:cs="Segoe UI"/>
          <w:sz w:val="21"/>
          <w:szCs w:val="21"/>
        </w:rPr>
        <w:t xml:space="preserve">Even though there has been growing awareness among policy makers in the </w:t>
      </w:r>
      <w:r w:rsidR="0018711B">
        <w:rPr>
          <w:rFonts w:ascii="Segoe UI" w:hAnsi="Segoe UI" w:cs="Segoe UI"/>
          <w:sz w:val="21"/>
          <w:szCs w:val="21"/>
        </w:rPr>
        <w:t>Eastern and Southern Africa (</w:t>
      </w:r>
      <w:r>
        <w:rPr>
          <w:rFonts w:ascii="Segoe UI" w:hAnsi="Segoe UI" w:cs="Segoe UI"/>
          <w:sz w:val="21"/>
          <w:szCs w:val="21"/>
        </w:rPr>
        <w:t>ESA</w:t>
      </w:r>
      <w:r w:rsidR="0018711B">
        <w:rPr>
          <w:rFonts w:ascii="Segoe UI" w:hAnsi="Segoe UI" w:cs="Segoe UI"/>
          <w:sz w:val="21"/>
          <w:szCs w:val="21"/>
        </w:rPr>
        <w:t>)</w:t>
      </w:r>
      <w:r>
        <w:rPr>
          <w:rFonts w:ascii="Segoe UI" w:hAnsi="Segoe UI" w:cs="Segoe UI"/>
          <w:sz w:val="21"/>
          <w:szCs w:val="21"/>
        </w:rPr>
        <w:t xml:space="preserve"> region of the need to make education more inclusive especially for children with disabilities, data on children with </w:t>
      </w:r>
      <w:r w:rsidR="008F1BF1">
        <w:rPr>
          <w:rFonts w:ascii="Segoe UI" w:hAnsi="Segoe UI" w:cs="Segoe UI"/>
          <w:sz w:val="21"/>
          <w:szCs w:val="21"/>
        </w:rPr>
        <w:t xml:space="preserve">disabilities, </w:t>
      </w:r>
      <w:proofErr w:type="gramStart"/>
      <w:r w:rsidR="008F1BF1">
        <w:rPr>
          <w:rFonts w:ascii="Segoe UI" w:hAnsi="Segoe UI" w:cs="Segoe UI"/>
          <w:sz w:val="21"/>
          <w:szCs w:val="21"/>
        </w:rPr>
        <w:t>policies</w:t>
      </w:r>
      <w:proofErr w:type="gramEnd"/>
      <w:r w:rsidR="008F1BF1">
        <w:rPr>
          <w:rFonts w:ascii="Segoe UI" w:hAnsi="Segoe UI" w:cs="Segoe UI"/>
          <w:sz w:val="21"/>
          <w:szCs w:val="21"/>
        </w:rPr>
        <w:t xml:space="preserve"> and funding to support their access to quality education remain a major issue. As part of the </w:t>
      </w:r>
      <w:r w:rsidR="008F1BF1" w:rsidRPr="008F1BF1">
        <w:rPr>
          <w:rFonts w:ascii="Segoe UI" w:hAnsi="Segoe UI" w:cs="Segoe UI"/>
          <w:sz w:val="21"/>
          <w:szCs w:val="21"/>
        </w:rPr>
        <w:t xml:space="preserve">UNPRPD, UNICEF ESARO wishes to support efforts to improve schooling and learning opportunities for children with hearing disabilities by providing guidance on use of sign language. </w:t>
      </w:r>
      <w:r w:rsidRPr="00CF5D0D">
        <w:rPr>
          <w:rFonts w:ascii="Segoe UI" w:eastAsia="Times New Roman" w:hAnsi="Segoe UI" w:cs="Segoe UI"/>
          <w:color w:val="333333"/>
          <w:sz w:val="21"/>
          <w:szCs w:val="21"/>
          <w:lang w:val="en-AU" w:eastAsia="en-AU" w:bidi="ar-SA"/>
        </w:rPr>
        <w:t>Th</w:t>
      </w:r>
      <w:r w:rsidR="005A4AAF">
        <w:rPr>
          <w:rFonts w:ascii="Segoe UI" w:eastAsia="Times New Roman" w:hAnsi="Segoe UI" w:cs="Segoe UI"/>
          <w:color w:val="333333"/>
          <w:sz w:val="21"/>
          <w:szCs w:val="21"/>
          <w:lang w:val="en-AU" w:eastAsia="en-AU" w:bidi="ar-SA"/>
        </w:rPr>
        <w:t>is</w:t>
      </w:r>
      <w:r w:rsidRPr="00CF5D0D">
        <w:rPr>
          <w:rFonts w:ascii="Segoe UI" w:eastAsia="Times New Roman" w:hAnsi="Segoe UI" w:cs="Segoe UI"/>
          <w:color w:val="333333"/>
          <w:sz w:val="21"/>
          <w:szCs w:val="21"/>
          <w:lang w:val="en-AU" w:eastAsia="en-AU" w:bidi="ar-SA"/>
        </w:rPr>
        <w:t xml:space="preserve"> document seeks to improve inclusive education for deaf learners by advancing:</w:t>
      </w:r>
    </w:p>
    <w:p w14:paraId="4867B516" w14:textId="77777777" w:rsidR="008F1BF1" w:rsidRPr="008F1BF1" w:rsidRDefault="00CF5D0D" w:rsidP="00131793">
      <w:pPr>
        <w:pStyle w:val="ListParagraph"/>
        <w:numPr>
          <w:ilvl w:val="0"/>
          <w:numId w:val="1"/>
        </w:numPr>
        <w:rPr>
          <w:rFonts w:ascii="Segoe UI" w:hAnsi="Segoe UI" w:cs="Segoe UI"/>
          <w:sz w:val="21"/>
          <w:szCs w:val="21"/>
        </w:rPr>
      </w:pPr>
      <w:r w:rsidRPr="008F1BF1">
        <w:rPr>
          <w:rFonts w:ascii="Segoe UI" w:eastAsia="Times New Roman" w:hAnsi="Segoe UI" w:cs="Segoe UI"/>
          <w:color w:val="333333"/>
          <w:sz w:val="21"/>
          <w:szCs w:val="21"/>
          <w:lang w:val="en-AU" w:eastAsia="en-AU" w:bidi="ar-SA"/>
        </w:rPr>
        <w:t>The use and official recognition of national sign languages as the first and most accessible natural languages. Sign language supports deaf children in their linguistic, cognitive, and social-emotional development.</w:t>
      </w:r>
    </w:p>
    <w:p w14:paraId="12D2BE6F" w14:textId="0FB23073" w:rsidR="00CF5D0D" w:rsidRPr="008F1BF1" w:rsidRDefault="00CF5D0D" w:rsidP="00131793">
      <w:pPr>
        <w:pStyle w:val="ListParagraph"/>
        <w:numPr>
          <w:ilvl w:val="0"/>
          <w:numId w:val="1"/>
        </w:numPr>
        <w:rPr>
          <w:rFonts w:ascii="Segoe UI" w:hAnsi="Segoe UI" w:cs="Segoe UI"/>
          <w:sz w:val="21"/>
          <w:szCs w:val="21"/>
        </w:rPr>
      </w:pPr>
      <w:r w:rsidRPr="008F1BF1">
        <w:rPr>
          <w:rFonts w:ascii="Segoe UI" w:eastAsia="Times New Roman" w:hAnsi="Segoe UI" w:cs="Segoe UI"/>
          <w:color w:val="333333"/>
          <w:sz w:val="21"/>
          <w:szCs w:val="21"/>
          <w:lang w:val="en-AU" w:eastAsia="en-AU" w:bidi="ar-SA"/>
        </w:rPr>
        <w:t>Consistent use of national sign languages in the development of accessible digital teaching and learning materials for deaf children.</w:t>
      </w:r>
    </w:p>
    <w:p w14:paraId="1EE65594" w14:textId="0BFE31ED" w:rsidR="00CF5D0D" w:rsidRPr="008F1BF1" w:rsidRDefault="00A137C8" w:rsidP="008F1BF1">
      <w:pPr>
        <w:rPr>
          <w:rFonts w:ascii="Segoe UI" w:hAnsi="Segoe UI" w:cs="Segoe UI"/>
          <w:sz w:val="21"/>
          <w:szCs w:val="21"/>
        </w:rPr>
      </w:pPr>
      <w:hyperlink r:id="rId20" w:history="1">
        <w:r w:rsidR="008F1BF1" w:rsidRPr="008F1BF1">
          <w:rPr>
            <w:rStyle w:val="Hyperlink"/>
            <w:rFonts w:ascii="Segoe UI" w:hAnsi="Segoe UI" w:cs="Segoe UI"/>
            <w:sz w:val="21"/>
            <w:szCs w:val="21"/>
          </w:rPr>
          <w:t>Access the full document here</w:t>
        </w:r>
      </w:hyperlink>
      <w:r w:rsidR="003757A8">
        <w:rPr>
          <w:rStyle w:val="Hyperlink"/>
          <w:rFonts w:ascii="Segoe UI" w:hAnsi="Segoe UI" w:cs="Segoe UI"/>
          <w:sz w:val="21"/>
          <w:szCs w:val="21"/>
        </w:rPr>
        <w:t>.</w:t>
      </w:r>
    </w:p>
    <w:p w14:paraId="5DE5B1CC" w14:textId="226364AC" w:rsidR="00CF5D0D" w:rsidRPr="00A137C8" w:rsidRDefault="008F1BF1" w:rsidP="00A137C8">
      <w:pPr>
        <w:pStyle w:val="Heading2"/>
      </w:pPr>
      <w:r w:rsidRPr="00A137C8">
        <w:t>Report: Violence and bullying in educational settings</w:t>
      </w:r>
      <w:r w:rsidR="00B063A2" w:rsidRPr="00A137C8">
        <w:t xml:space="preserve"> </w:t>
      </w:r>
      <w:r w:rsidRPr="00A137C8">
        <w:t xml:space="preserve">- The experience of children and young people with </w:t>
      </w:r>
      <w:r w:rsidR="00B063A2" w:rsidRPr="00A137C8">
        <w:t>disabilities</w:t>
      </w:r>
    </w:p>
    <w:p w14:paraId="59DE54BC" w14:textId="59D59478" w:rsidR="00B063A2" w:rsidRPr="00B063A2" w:rsidRDefault="00B063A2" w:rsidP="00B063A2">
      <w:pPr>
        <w:pStyle w:val="ADDCBulletinbody"/>
      </w:pPr>
      <w:r w:rsidRPr="00B063A2">
        <w:t xml:space="preserve">Learners with disabilities are disproportionately affected by school violence and bullying at all ages and in all learning settings. This has significant adverse impacts on their education, </w:t>
      </w:r>
      <w:proofErr w:type="gramStart"/>
      <w:r w:rsidRPr="00B063A2">
        <w:t>health</w:t>
      </w:r>
      <w:proofErr w:type="gramEnd"/>
      <w:r w:rsidRPr="00B063A2">
        <w:t xml:space="preserve"> and well-being. This </w:t>
      </w:r>
      <w:r w:rsidR="00997BA5">
        <w:t xml:space="preserve">UNESCO </w:t>
      </w:r>
      <w:r w:rsidRPr="00B063A2">
        <w:t xml:space="preserve">document aims to raise awareness of the problem and encourage action to ensure that children and young people with disabilities have access to a safe learning environment. </w:t>
      </w:r>
    </w:p>
    <w:p w14:paraId="6AC664CA" w14:textId="65916D5F" w:rsidR="006751A5" w:rsidRDefault="00A137C8" w:rsidP="00B063A2">
      <w:pPr>
        <w:pStyle w:val="ADDCBulletinbody"/>
      </w:pPr>
      <w:hyperlink r:id="rId21" w:history="1">
        <w:r w:rsidR="00B063A2" w:rsidRPr="00B063A2">
          <w:rPr>
            <w:rStyle w:val="Hyperlink"/>
          </w:rPr>
          <w:t>Access the report here</w:t>
        </w:r>
      </w:hyperlink>
      <w:r w:rsidR="00B063A2" w:rsidRPr="00B063A2">
        <w:t>.</w:t>
      </w:r>
    </w:p>
    <w:p w14:paraId="6CBC94BF" w14:textId="77777777" w:rsidR="00131793" w:rsidRPr="00256FD4" w:rsidRDefault="00131793" w:rsidP="00A137C8">
      <w:pPr>
        <w:pStyle w:val="Heading2"/>
      </w:pPr>
      <w:r>
        <w:t xml:space="preserve">Advocacy paper: Disability Inclusive Climate Action COP26 </w:t>
      </w:r>
    </w:p>
    <w:p w14:paraId="19A360D2" w14:textId="425382C1" w:rsidR="00131793" w:rsidRDefault="00131793" w:rsidP="00131793">
      <w:pPr>
        <w:jc w:val="both"/>
        <w:rPr>
          <w:rFonts w:ascii="Segoe UI" w:hAnsi="Segoe UI" w:cs="Segoe UI"/>
          <w:sz w:val="21"/>
          <w:szCs w:val="21"/>
        </w:rPr>
      </w:pPr>
      <w:r>
        <w:rPr>
          <w:rFonts w:ascii="Segoe UI" w:hAnsi="Segoe UI" w:cs="Segoe UI"/>
          <w:sz w:val="21"/>
          <w:szCs w:val="21"/>
        </w:rPr>
        <w:t>This paper, produced by the Global Action on Disability (GLAD) Network Disability Inclusive Climate Action Working Group, highlights the disproportionate impact of climate change and the possible adverse impacts of climate mitigation and adaptation activities on persons with disabilities and proposes measure</w:t>
      </w:r>
      <w:r w:rsidR="00A224DC">
        <w:rPr>
          <w:rFonts w:ascii="Segoe UI" w:hAnsi="Segoe UI" w:cs="Segoe UI"/>
          <w:sz w:val="21"/>
          <w:szCs w:val="21"/>
        </w:rPr>
        <w:t>s</w:t>
      </w:r>
      <w:r>
        <w:rPr>
          <w:rFonts w:ascii="Segoe UI" w:hAnsi="Segoe UI" w:cs="Segoe UI"/>
          <w:sz w:val="21"/>
          <w:szCs w:val="21"/>
        </w:rPr>
        <w:t xml:space="preserve"> to ensure the inclusion and participation of persons with disabilities and their representative organizations in climate related decision-making. The paper also addresses:</w:t>
      </w:r>
    </w:p>
    <w:p w14:paraId="2BC60E77" w14:textId="77777777" w:rsidR="00131793" w:rsidRPr="00816B54" w:rsidRDefault="00131793" w:rsidP="00131793">
      <w:pPr>
        <w:pStyle w:val="ListParagraph"/>
        <w:numPr>
          <w:ilvl w:val="0"/>
          <w:numId w:val="2"/>
        </w:numPr>
        <w:rPr>
          <w:rFonts w:ascii="Segoe UI" w:hAnsi="Segoe UI" w:cs="Segoe UI"/>
          <w:sz w:val="21"/>
          <w:szCs w:val="21"/>
        </w:rPr>
      </w:pPr>
      <w:r w:rsidRPr="00816B54">
        <w:rPr>
          <w:rFonts w:ascii="Segoe UI" w:hAnsi="Segoe UI" w:cs="Segoe UI"/>
          <w:sz w:val="21"/>
          <w:szCs w:val="21"/>
        </w:rPr>
        <w:lastRenderedPageBreak/>
        <w:t>The impact of exclusion of persons with disabilities from climate governance</w:t>
      </w:r>
    </w:p>
    <w:p w14:paraId="6825AB38" w14:textId="678B49C4" w:rsidR="00131793" w:rsidRPr="00816B54" w:rsidRDefault="00131793" w:rsidP="00131793">
      <w:pPr>
        <w:pStyle w:val="ListParagraph"/>
        <w:numPr>
          <w:ilvl w:val="0"/>
          <w:numId w:val="2"/>
        </w:numPr>
        <w:rPr>
          <w:rFonts w:ascii="Segoe UI" w:hAnsi="Segoe UI" w:cs="Segoe UI"/>
          <w:sz w:val="21"/>
          <w:szCs w:val="21"/>
        </w:rPr>
      </w:pPr>
      <w:r w:rsidRPr="00816B54">
        <w:rPr>
          <w:rFonts w:ascii="Segoe UI" w:hAnsi="Segoe UI" w:cs="Segoe UI"/>
          <w:sz w:val="21"/>
          <w:szCs w:val="21"/>
        </w:rPr>
        <w:t xml:space="preserve">Outlines the need for </w:t>
      </w:r>
      <w:r w:rsidR="00A224DC">
        <w:rPr>
          <w:rFonts w:ascii="Segoe UI" w:hAnsi="Segoe UI" w:cs="Segoe UI"/>
          <w:sz w:val="21"/>
          <w:szCs w:val="21"/>
        </w:rPr>
        <w:t xml:space="preserve">a </w:t>
      </w:r>
      <w:r w:rsidRPr="00816B54">
        <w:rPr>
          <w:rFonts w:ascii="Segoe UI" w:hAnsi="Segoe UI" w:cs="Segoe UI"/>
          <w:sz w:val="21"/>
          <w:szCs w:val="21"/>
        </w:rPr>
        <w:t>disability inclusive approach to climate change</w:t>
      </w:r>
    </w:p>
    <w:p w14:paraId="082661D5" w14:textId="77777777" w:rsidR="00131793" w:rsidRPr="00816B54" w:rsidRDefault="00131793" w:rsidP="00131793">
      <w:pPr>
        <w:pStyle w:val="ListParagraph"/>
        <w:numPr>
          <w:ilvl w:val="0"/>
          <w:numId w:val="2"/>
        </w:numPr>
        <w:rPr>
          <w:rFonts w:ascii="Segoe UI" w:hAnsi="Segoe UI" w:cs="Segoe UI"/>
          <w:sz w:val="21"/>
          <w:szCs w:val="21"/>
        </w:rPr>
      </w:pPr>
      <w:r w:rsidRPr="00816B54">
        <w:rPr>
          <w:rFonts w:ascii="Segoe UI" w:hAnsi="Segoe UI" w:cs="Segoe UI"/>
          <w:sz w:val="21"/>
          <w:szCs w:val="21"/>
        </w:rPr>
        <w:t>Highlights the contributions that people with disabilities and their representative organizations can make to climate action, and</w:t>
      </w:r>
    </w:p>
    <w:p w14:paraId="4383DDBA" w14:textId="6599C229" w:rsidR="00131793" w:rsidRDefault="00131793" w:rsidP="00131793">
      <w:pPr>
        <w:pStyle w:val="ListParagraph"/>
        <w:numPr>
          <w:ilvl w:val="0"/>
          <w:numId w:val="2"/>
        </w:numPr>
        <w:rPr>
          <w:rFonts w:ascii="Segoe UI" w:hAnsi="Segoe UI" w:cs="Segoe UI"/>
          <w:sz w:val="21"/>
          <w:szCs w:val="21"/>
        </w:rPr>
      </w:pPr>
      <w:r w:rsidRPr="00816B54">
        <w:rPr>
          <w:rFonts w:ascii="Segoe UI" w:hAnsi="Segoe UI" w:cs="Segoe UI"/>
          <w:sz w:val="21"/>
          <w:szCs w:val="21"/>
        </w:rPr>
        <w:t>Suggests key set of priorities and recommendations for stakeholders at all levels for meaningful inclusion and participation in climate action</w:t>
      </w:r>
      <w:r w:rsidR="00A224DC">
        <w:rPr>
          <w:rFonts w:ascii="Segoe UI" w:hAnsi="Segoe UI" w:cs="Segoe UI"/>
          <w:sz w:val="21"/>
          <w:szCs w:val="21"/>
        </w:rPr>
        <w:t>.</w:t>
      </w:r>
    </w:p>
    <w:p w14:paraId="171DC934" w14:textId="05ED3795" w:rsidR="00131793" w:rsidRDefault="00A137C8" w:rsidP="00131793">
      <w:pPr>
        <w:rPr>
          <w:rStyle w:val="Hyperlink"/>
          <w:rFonts w:ascii="Segoe UI" w:hAnsi="Segoe UI" w:cs="Segoe UI"/>
          <w:sz w:val="21"/>
          <w:szCs w:val="21"/>
        </w:rPr>
      </w:pPr>
      <w:hyperlink r:id="rId22" w:history="1">
        <w:r w:rsidR="00131793" w:rsidRPr="00816B54">
          <w:rPr>
            <w:rStyle w:val="Hyperlink"/>
            <w:rFonts w:ascii="Segoe UI" w:hAnsi="Segoe UI" w:cs="Segoe UI"/>
            <w:sz w:val="21"/>
            <w:szCs w:val="21"/>
          </w:rPr>
          <w:t>Access the advocacy paper here</w:t>
        </w:r>
      </w:hyperlink>
      <w:r w:rsidR="00131793">
        <w:rPr>
          <w:rStyle w:val="Hyperlink"/>
          <w:rFonts w:ascii="Segoe UI" w:hAnsi="Segoe UI" w:cs="Segoe UI"/>
          <w:sz w:val="21"/>
          <w:szCs w:val="21"/>
        </w:rPr>
        <w:t>.</w:t>
      </w:r>
    </w:p>
    <w:p w14:paraId="79AC1E08" w14:textId="3302E5DA" w:rsidR="001C29BC" w:rsidRDefault="001C29BC" w:rsidP="00A137C8">
      <w:pPr>
        <w:pStyle w:val="Heading2"/>
      </w:pPr>
      <w:r>
        <w:t>Report/</w:t>
      </w:r>
      <w:r w:rsidR="00DD590A">
        <w:t>G</w:t>
      </w:r>
      <w:r>
        <w:t xml:space="preserve">uidance </w:t>
      </w:r>
      <w:r w:rsidR="00DD590A">
        <w:t>n</w:t>
      </w:r>
      <w:r>
        <w:t>ote: Political participation of persons with intellectual and psychosocial disabilities</w:t>
      </w:r>
    </w:p>
    <w:p w14:paraId="5B0917E9" w14:textId="50A8D673" w:rsidR="001C29BC" w:rsidRDefault="001C29BC" w:rsidP="001C29BC">
      <w:pPr>
        <w:keepNext/>
        <w:keepLines/>
        <w:spacing w:before="40" w:after="0"/>
        <w:outlineLvl w:val="1"/>
        <w:rPr>
          <w:rFonts w:ascii="Segoe UI" w:eastAsia="Times New Roman" w:hAnsi="Segoe UI" w:cs="Segoe UI"/>
          <w:color w:val="0A0A0A"/>
          <w:sz w:val="21"/>
          <w:szCs w:val="21"/>
          <w:lang w:val="en-AU" w:eastAsia="en-AU" w:bidi="ar-SA"/>
        </w:rPr>
      </w:pPr>
      <w:r w:rsidRPr="00512B05">
        <w:rPr>
          <w:rFonts w:ascii="Segoe UI" w:eastAsia="Times New Roman" w:hAnsi="Segoe UI" w:cs="Segoe UI"/>
          <w:color w:val="0A0A0A"/>
          <w:sz w:val="21"/>
          <w:szCs w:val="21"/>
          <w:lang w:val="en-AU" w:eastAsia="en-AU" w:bidi="ar-SA"/>
        </w:rPr>
        <w:t>The genuine participation of all citizens – the right to vote and to be elected - is a fundamental democratic principle. Yet, persons with intellectual or psychosocial disabilities are still often excluded from political processes.</w:t>
      </w:r>
      <w:r>
        <w:rPr>
          <w:rFonts w:ascii="Segoe UI" w:eastAsia="Times New Roman" w:hAnsi="Segoe UI" w:cs="Segoe UI"/>
          <w:color w:val="0A0A0A"/>
          <w:sz w:val="21"/>
          <w:szCs w:val="21"/>
          <w:lang w:val="en-AU" w:eastAsia="en-AU" w:bidi="ar-SA"/>
        </w:rPr>
        <w:t xml:space="preserve"> </w:t>
      </w:r>
      <w:r w:rsidRPr="00512B05">
        <w:rPr>
          <w:rFonts w:ascii="Segoe UI" w:eastAsia="Times New Roman" w:hAnsi="Segoe UI" w:cs="Segoe UI"/>
          <w:color w:val="0A0A0A"/>
          <w:sz w:val="21"/>
          <w:szCs w:val="21"/>
          <w:lang w:val="en-AU" w:eastAsia="en-AU" w:bidi="ar-SA"/>
        </w:rPr>
        <w:t xml:space="preserve">Through the framework of a joint programme funded through the UN Partnership on the Rights of Persons with Disabilities Multi Partner Trust Fund, the United Nations Development Programme (UNDP), in partnership with Inclusion International </w:t>
      </w:r>
      <w:r w:rsidR="00134BCE">
        <w:rPr>
          <w:rFonts w:ascii="Segoe UI" w:eastAsia="Times New Roman" w:hAnsi="Segoe UI" w:cs="Segoe UI"/>
          <w:color w:val="0A0A0A"/>
          <w:sz w:val="21"/>
          <w:szCs w:val="21"/>
          <w:lang w:val="en-AU" w:eastAsia="en-AU" w:bidi="ar-SA"/>
        </w:rPr>
        <w:t xml:space="preserve">have </w:t>
      </w:r>
      <w:r w:rsidRPr="00512B05">
        <w:rPr>
          <w:rFonts w:ascii="Segoe UI" w:eastAsia="Times New Roman" w:hAnsi="Segoe UI" w:cs="Segoe UI"/>
          <w:color w:val="0A0A0A"/>
          <w:sz w:val="21"/>
          <w:szCs w:val="21"/>
          <w:lang w:val="en-AU" w:eastAsia="en-AU" w:bidi="ar-SA"/>
        </w:rPr>
        <w:t xml:space="preserve">developed a new practical guide on how to strengthen the political participation of persons with intellectual </w:t>
      </w:r>
      <w:r w:rsidR="00134BCE">
        <w:rPr>
          <w:rFonts w:ascii="Segoe UI" w:eastAsia="Times New Roman" w:hAnsi="Segoe UI" w:cs="Segoe UI"/>
          <w:color w:val="0A0A0A"/>
          <w:sz w:val="21"/>
          <w:szCs w:val="21"/>
          <w:lang w:val="en-AU" w:eastAsia="en-AU" w:bidi="ar-SA"/>
        </w:rPr>
        <w:t xml:space="preserve">and </w:t>
      </w:r>
      <w:r w:rsidRPr="00512B05">
        <w:rPr>
          <w:rFonts w:ascii="Segoe UI" w:eastAsia="Times New Roman" w:hAnsi="Segoe UI" w:cs="Segoe UI"/>
          <w:color w:val="0A0A0A"/>
          <w:sz w:val="21"/>
          <w:szCs w:val="21"/>
          <w:lang w:val="en-AU" w:eastAsia="en-AU" w:bidi="ar-SA"/>
        </w:rPr>
        <w:t xml:space="preserve">psychosocial disabilities. </w:t>
      </w:r>
    </w:p>
    <w:p w14:paraId="06E71AFE" w14:textId="77777777" w:rsidR="001C29BC" w:rsidRDefault="001C29BC" w:rsidP="001C29BC">
      <w:pPr>
        <w:keepNext/>
        <w:keepLines/>
        <w:spacing w:before="40" w:after="0"/>
        <w:outlineLvl w:val="1"/>
        <w:rPr>
          <w:rFonts w:ascii="Segoe UI" w:eastAsia="Times New Roman" w:hAnsi="Segoe UI" w:cs="Segoe UI"/>
          <w:color w:val="0A0A0A"/>
          <w:sz w:val="21"/>
          <w:szCs w:val="21"/>
          <w:lang w:val="en-AU" w:eastAsia="en-AU" w:bidi="ar-SA"/>
        </w:rPr>
      </w:pPr>
    </w:p>
    <w:p w14:paraId="7879F4AA" w14:textId="00804CBE" w:rsidR="001C29BC" w:rsidRPr="00131793" w:rsidRDefault="00A137C8" w:rsidP="009A5EF3">
      <w:hyperlink r:id="rId23" w:history="1">
        <w:r w:rsidR="001C29BC" w:rsidRPr="00512B05">
          <w:rPr>
            <w:rStyle w:val="Hyperlink"/>
            <w:rFonts w:ascii="Segoe UI" w:eastAsia="Times New Roman" w:hAnsi="Segoe UI" w:cs="Segoe UI"/>
            <w:sz w:val="21"/>
            <w:szCs w:val="21"/>
            <w:lang w:val="en-AU" w:eastAsia="en-AU" w:bidi="ar-SA"/>
          </w:rPr>
          <w:t>Access the full note here</w:t>
        </w:r>
      </w:hyperlink>
      <w:r w:rsidR="001C29BC">
        <w:rPr>
          <w:rStyle w:val="Hyperlink"/>
          <w:rFonts w:ascii="Segoe UI" w:eastAsia="Times New Roman" w:hAnsi="Segoe UI" w:cs="Segoe UI"/>
          <w:sz w:val="21"/>
          <w:szCs w:val="21"/>
          <w:lang w:val="en-AU" w:eastAsia="en-AU" w:bidi="ar-SA"/>
        </w:rPr>
        <w:t>.</w:t>
      </w:r>
    </w:p>
    <w:bookmarkStart w:id="11" w:name="WebinarRecordings"/>
    <w:p w14:paraId="37EFB283" w14:textId="515A4EFB" w:rsidR="00534C19" w:rsidRPr="00534C19" w:rsidRDefault="003018D1" w:rsidP="00E81B1C">
      <w:pPr>
        <w:pStyle w:val="Heading1"/>
      </w:pPr>
      <w:r>
        <w:fldChar w:fldCharType="begin"/>
      </w:r>
      <w:r>
        <w:instrText xml:space="preserve"> HYPERLINK  \l "WebinarRecordings" </w:instrText>
      </w:r>
      <w:r>
        <w:fldChar w:fldCharType="separate"/>
      </w:r>
      <w:r w:rsidR="007777E6" w:rsidRPr="003018D1">
        <w:rPr>
          <w:rStyle w:val="Hyperlink"/>
        </w:rPr>
        <w:t>Webinar recordings</w:t>
      </w:r>
      <w:r>
        <w:fldChar w:fldCharType="end"/>
      </w:r>
    </w:p>
    <w:bookmarkEnd w:id="11"/>
    <w:p w14:paraId="7B2F842B" w14:textId="77777777" w:rsidR="005D17EE" w:rsidRPr="00256FD4" w:rsidRDefault="005D17EE" w:rsidP="00A137C8">
      <w:pPr>
        <w:pStyle w:val="Heading2"/>
      </w:pPr>
      <w:r>
        <w:t>Accessible Construction and Universal Design in Humanitarian Setting-MSF (November 4)</w:t>
      </w:r>
    </w:p>
    <w:p w14:paraId="68EE6C57" w14:textId="77777777" w:rsidR="005D17EE" w:rsidRDefault="005D17EE" w:rsidP="005D17EE">
      <w:pPr>
        <w:rPr>
          <w:rFonts w:ascii="Segoe UI" w:hAnsi="Segoe UI" w:cs="Segoe UI"/>
          <w:sz w:val="21"/>
          <w:szCs w:val="21"/>
        </w:rPr>
      </w:pPr>
      <w:proofErr w:type="spellStart"/>
      <w:r>
        <w:rPr>
          <w:rFonts w:ascii="Segoe UI" w:hAnsi="Segoe UI" w:cs="Segoe UI"/>
          <w:sz w:val="21"/>
          <w:szCs w:val="21"/>
        </w:rPr>
        <w:t>Medecins</w:t>
      </w:r>
      <w:proofErr w:type="spellEnd"/>
      <w:r>
        <w:rPr>
          <w:rFonts w:ascii="Segoe UI" w:hAnsi="Segoe UI" w:cs="Segoe UI"/>
          <w:sz w:val="21"/>
          <w:szCs w:val="21"/>
        </w:rPr>
        <w:t xml:space="preserve"> Sans </w:t>
      </w:r>
      <w:proofErr w:type="spellStart"/>
      <w:r>
        <w:rPr>
          <w:rFonts w:ascii="Segoe UI" w:hAnsi="Segoe UI" w:cs="Segoe UI"/>
          <w:sz w:val="21"/>
          <w:szCs w:val="21"/>
        </w:rPr>
        <w:t>Frontieres</w:t>
      </w:r>
      <w:proofErr w:type="spellEnd"/>
      <w:r>
        <w:rPr>
          <w:rFonts w:ascii="Segoe UI" w:hAnsi="Segoe UI" w:cs="Segoe UI"/>
          <w:sz w:val="21"/>
          <w:szCs w:val="21"/>
        </w:rPr>
        <w:t xml:space="preserve"> (MSF) hosted a webinar on Accessibility and Universal Design in humanitarian settings. During the webinar, </w:t>
      </w:r>
      <w:proofErr w:type="gramStart"/>
      <w:r>
        <w:rPr>
          <w:rFonts w:ascii="Segoe UI" w:hAnsi="Segoe UI" w:cs="Segoe UI"/>
          <w:sz w:val="21"/>
          <w:szCs w:val="21"/>
        </w:rPr>
        <w:t>a number of</w:t>
      </w:r>
      <w:proofErr w:type="gramEnd"/>
      <w:r>
        <w:rPr>
          <w:rFonts w:ascii="Segoe UI" w:hAnsi="Segoe UI" w:cs="Segoe UI"/>
          <w:sz w:val="21"/>
          <w:szCs w:val="21"/>
        </w:rPr>
        <w:t xml:space="preserve"> tools produced by the MSF were introduced to promote disability inclusion, including accessibility guidelines and accessibility checklist.</w:t>
      </w:r>
    </w:p>
    <w:p w14:paraId="1DBF363A" w14:textId="77777777" w:rsidR="005D17EE" w:rsidRDefault="00A137C8" w:rsidP="005D17EE">
      <w:pPr>
        <w:rPr>
          <w:rFonts w:ascii="Segoe UI" w:hAnsi="Segoe UI" w:cs="Segoe UI"/>
          <w:sz w:val="21"/>
          <w:szCs w:val="21"/>
        </w:rPr>
      </w:pPr>
      <w:hyperlink r:id="rId24" w:history="1">
        <w:r w:rsidR="005D17EE" w:rsidRPr="004C0D8F">
          <w:rPr>
            <w:rStyle w:val="Hyperlink"/>
            <w:rFonts w:ascii="Segoe UI" w:hAnsi="Segoe UI" w:cs="Segoe UI"/>
            <w:sz w:val="21"/>
            <w:szCs w:val="21"/>
          </w:rPr>
          <w:t>Access the webinar recording here.</w:t>
        </w:r>
      </w:hyperlink>
    </w:p>
    <w:p w14:paraId="4B9002C5" w14:textId="77777777" w:rsidR="005D17EE" w:rsidRDefault="00A137C8" w:rsidP="005D17EE">
      <w:pPr>
        <w:rPr>
          <w:rFonts w:ascii="Segoe UI" w:hAnsi="Segoe UI" w:cs="Segoe UI"/>
          <w:sz w:val="21"/>
          <w:szCs w:val="21"/>
        </w:rPr>
      </w:pPr>
      <w:hyperlink r:id="rId25" w:history="1">
        <w:r w:rsidR="005D17EE" w:rsidRPr="004C0D8F">
          <w:rPr>
            <w:rStyle w:val="Hyperlink"/>
            <w:rFonts w:ascii="Segoe UI" w:hAnsi="Segoe UI" w:cs="Segoe UI"/>
            <w:sz w:val="21"/>
            <w:szCs w:val="21"/>
          </w:rPr>
          <w:t>Access the accessibility guideline and checklist here.</w:t>
        </w:r>
      </w:hyperlink>
    </w:p>
    <w:p w14:paraId="1E09DB51" w14:textId="690F2677" w:rsidR="005D17EE" w:rsidRDefault="00A137C8" w:rsidP="005D17EE">
      <w:pPr>
        <w:keepNext/>
        <w:keepLines/>
        <w:spacing w:before="40" w:after="0"/>
        <w:outlineLvl w:val="1"/>
        <w:rPr>
          <w:rStyle w:val="Hyperlink"/>
          <w:rFonts w:ascii="Segoe UI" w:hAnsi="Segoe UI" w:cs="Segoe UI"/>
          <w:sz w:val="21"/>
          <w:szCs w:val="21"/>
        </w:rPr>
      </w:pPr>
      <w:hyperlink r:id="rId26" w:history="1">
        <w:r w:rsidR="005D17EE" w:rsidRPr="004C0D8F">
          <w:rPr>
            <w:rStyle w:val="Hyperlink"/>
            <w:rFonts w:ascii="Segoe UI" w:hAnsi="Segoe UI" w:cs="Segoe UI"/>
            <w:sz w:val="21"/>
            <w:szCs w:val="21"/>
          </w:rPr>
          <w:t>Access the accessible and inclusive handbook here</w:t>
        </w:r>
      </w:hyperlink>
      <w:r w:rsidR="005D17EE">
        <w:rPr>
          <w:rStyle w:val="Hyperlink"/>
          <w:rFonts w:ascii="Segoe UI" w:hAnsi="Segoe UI" w:cs="Segoe UI"/>
          <w:sz w:val="21"/>
          <w:szCs w:val="21"/>
        </w:rPr>
        <w:t>.</w:t>
      </w:r>
    </w:p>
    <w:p w14:paraId="054398F2" w14:textId="77777777" w:rsidR="005D17EE" w:rsidRDefault="005D17EE" w:rsidP="005D17EE">
      <w:pPr>
        <w:keepNext/>
        <w:keepLines/>
        <w:spacing w:before="40" w:after="0"/>
        <w:outlineLvl w:val="1"/>
        <w:rPr>
          <w:rFonts w:ascii="Segoe UI" w:eastAsiaTheme="majorEastAsia" w:hAnsi="Segoe UI" w:cs="Segoe UI"/>
          <w:b/>
          <w:sz w:val="26"/>
          <w:szCs w:val="26"/>
        </w:rPr>
      </w:pPr>
    </w:p>
    <w:p w14:paraId="5CC0AADC" w14:textId="7D78CAD2" w:rsidR="00256FD4" w:rsidRPr="00256FD4" w:rsidRDefault="00256FD4" w:rsidP="00A137C8">
      <w:pPr>
        <w:pStyle w:val="Heading2"/>
      </w:pPr>
      <w:r w:rsidRPr="00256FD4">
        <w:t>T</w:t>
      </w:r>
      <w:r w:rsidR="009F00C5">
        <w:t>CI Asia</w:t>
      </w:r>
      <w:r w:rsidR="00B306C5">
        <w:t xml:space="preserve"> Pacific</w:t>
      </w:r>
      <w:r w:rsidR="009F00C5">
        <w:t xml:space="preserve">: </w:t>
      </w:r>
      <w:r w:rsidR="009F00C5" w:rsidRPr="009F00C5">
        <w:t>Building Community Support and Psychosocial Ecosystems</w:t>
      </w:r>
      <w:r w:rsidR="008B1BF2">
        <w:t xml:space="preserve"> (November 12)</w:t>
      </w:r>
    </w:p>
    <w:p w14:paraId="7086FED9" w14:textId="7E42409D" w:rsidR="0040058B" w:rsidRDefault="0040058B" w:rsidP="0040058B">
      <w:pPr>
        <w:pStyle w:val="ADDCBulletinbody"/>
      </w:pPr>
      <w:r w:rsidRPr="0040058B">
        <w:t>Transforming Communities for Inclusion, in partnership with Inclusion International,</w:t>
      </w:r>
      <w:r>
        <w:t xml:space="preserve"> Disability Rights Fund, </w:t>
      </w:r>
      <w:r w:rsidRPr="0040058B">
        <w:t>Validity Foundation,</w:t>
      </w:r>
      <w:r>
        <w:t xml:space="preserve"> Centre for Inclusive Policy</w:t>
      </w:r>
      <w:r w:rsidRPr="0040058B">
        <w:t>,</w:t>
      </w:r>
      <w:r>
        <w:t xml:space="preserve"> International Disability Alliance</w:t>
      </w:r>
      <w:r w:rsidRPr="0040058B">
        <w:t>, BAPU Trust and</w:t>
      </w:r>
      <w:r>
        <w:t xml:space="preserve"> Indonesian Mental Health Association </w:t>
      </w:r>
      <w:r w:rsidRPr="0040058B">
        <w:t xml:space="preserve">is conducting a series of 4 webinars on De-Institutionalization.  </w:t>
      </w:r>
      <w:r w:rsidRPr="0040058B">
        <w:lastRenderedPageBreak/>
        <w:t>(TCI) is a global organization of persons with psychosocial disabilities [an OPD].</w:t>
      </w:r>
      <w:r>
        <w:t xml:space="preserve"> This webinar is the </w:t>
      </w:r>
      <w:r w:rsidR="00231727">
        <w:t xml:space="preserve">second </w:t>
      </w:r>
      <w:r>
        <w:t>in the series.</w:t>
      </w:r>
    </w:p>
    <w:p w14:paraId="6667AFA2" w14:textId="2239AF5A" w:rsidR="00256FD4" w:rsidRDefault="00A137C8" w:rsidP="0040058B">
      <w:pPr>
        <w:pStyle w:val="ADDCBulletinbody"/>
      </w:pPr>
      <w:hyperlink r:id="rId27" w:history="1">
        <w:r w:rsidR="0040058B" w:rsidRPr="00177B29">
          <w:rPr>
            <w:rStyle w:val="Hyperlink"/>
          </w:rPr>
          <w:t>Access the webinar here</w:t>
        </w:r>
      </w:hyperlink>
      <w:r w:rsidR="0040058B">
        <w:t>.</w:t>
      </w:r>
    </w:p>
    <w:p w14:paraId="390070B2" w14:textId="23E84E4A" w:rsidR="005D1910" w:rsidRPr="00A137C8" w:rsidRDefault="005D1910" w:rsidP="00A137C8">
      <w:pPr>
        <w:pStyle w:val="Heading2"/>
      </w:pPr>
      <w:r w:rsidRPr="00A137C8">
        <w:t>Disability inclusion mainstreaming in the financial sector to build inclusive economies</w:t>
      </w:r>
      <w:r w:rsidR="00703CA6" w:rsidRPr="00A137C8">
        <w:t xml:space="preserve"> (ACFID </w:t>
      </w:r>
      <w:r w:rsidR="00B306C5" w:rsidRPr="00A137C8">
        <w:t>C</w:t>
      </w:r>
      <w:r w:rsidR="00703CA6" w:rsidRPr="00A137C8">
        <w:t>onference</w:t>
      </w:r>
      <w:r w:rsidR="00B306C5" w:rsidRPr="00A137C8">
        <w:t xml:space="preserve"> 2021</w:t>
      </w:r>
      <w:r w:rsidR="00703CA6" w:rsidRPr="00A137C8">
        <w:t xml:space="preserve"> recordin</w:t>
      </w:r>
      <w:r w:rsidR="00A255C6" w:rsidRPr="00A137C8">
        <w:t>g</w:t>
      </w:r>
      <w:r w:rsidR="00703CA6" w:rsidRPr="00A137C8">
        <w:t>)</w:t>
      </w:r>
    </w:p>
    <w:p w14:paraId="4CBA24A2" w14:textId="4B808CF6" w:rsidR="0021612D" w:rsidRPr="0021612D" w:rsidRDefault="007B00E8" w:rsidP="007B00E8">
      <w:pPr>
        <w:pStyle w:val="ADDCBulletinbody"/>
      </w:pPr>
      <w:r w:rsidRPr="007B00E8">
        <w:t xml:space="preserve">In working towards mainstream disability inclusion within its programs, Good Return is making a commitment as an </w:t>
      </w:r>
      <w:proofErr w:type="spellStart"/>
      <w:r w:rsidRPr="007B00E8">
        <w:t>organisation</w:t>
      </w:r>
      <w:proofErr w:type="spellEnd"/>
      <w:r w:rsidRPr="007B00E8">
        <w:t xml:space="preserve"> to ‘leave no one behind’ (the central promise of the UN-SDGs). Listen to the recording of Good Return's workshop on its journey of disability inclusion mainstreaming in the financial sector at the 2021 Australian Council for International Development National Conference. </w:t>
      </w:r>
    </w:p>
    <w:p w14:paraId="7EF1863C" w14:textId="7D5F6D8C" w:rsidR="005D1910" w:rsidRDefault="00A137C8" w:rsidP="0040058B">
      <w:pPr>
        <w:pStyle w:val="ADDCBulletinbody"/>
      </w:pPr>
      <w:hyperlink r:id="rId28" w:history="1">
        <w:r w:rsidR="005D1910" w:rsidRPr="005D1910">
          <w:rPr>
            <w:rStyle w:val="Hyperlink"/>
          </w:rPr>
          <w:t>Access the webinar here</w:t>
        </w:r>
      </w:hyperlink>
      <w:r w:rsidR="005D1910">
        <w:t>.</w:t>
      </w:r>
    </w:p>
    <w:p w14:paraId="68774D9E" w14:textId="0DC4E98F" w:rsidR="00FD52C1" w:rsidRPr="00A137C8" w:rsidRDefault="00FD52C1" w:rsidP="00A137C8">
      <w:pPr>
        <w:pStyle w:val="Heading2"/>
      </w:pPr>
      <w:r w:rsidRPr="00A137C8">
        <w:t xml:space="preserve">Disability, Development, </w:t>
      </w:r>
      <w:proofErr w:type="gramStart"/>
      <w:r w:rsidRPr="00A137C8">
        <w:t>Rights</w:t>
      </w:r>
      <w:proofErr w:type="gramEnd"/>
      <w:r w:rsidRPr="00A137C8">
        <w:t xml:space="preserve"> and Inclusion (December 3)</w:t>
      </w:r>
    </w:p>
    <w:p w14:paraId="21F3ECC8" w14:textId="70C88143" w:rsidR="00FD52C1" w:rsidRDefault="00FD52C1" w:rsidP="00FD52C1">
      <w:pPr>
        <w:pStyle w:val="ADDCBulletinbody"/>
      </w:pPr>
      <w:r>
        <w:t xml:space="preserve">This talk is part of the </w:t>
      </w:r>
      <w:proofErr w:type="gramStart"/>
      <w:r>
        <w:t>Cutting Edge</w:t>
      </w:r>
      <w:proofErr w:type="gramEnd"/>
      <w:r>
        <w:t xml:space="preserve"> Issues in Development Thinking &amp; Practice 2021/22 series, a high-profile lecture series run by the Department of International Development at </w:t>
      </w:r>
      <w:r w:rsidR="00E8453A">
        <w:t xml:space="preserve">the </w:t>
      </w:r>
      <w:r>
        <w:t>London School of Economics.</w:t>
      </w:r>
      <w:r w:rsidRPr="00FD52C1">
        <w:t xml:space="preserve"> </w:t>
      </w:r>
      <w:proofErr w:type="spellStart"/>
      <w:r>
        <w:t>Terhas</w:t>
      </w:r>
      <w:proofErr w:type="spellEnd"/>
      <w:r>
        <w:t xml:space="preserve"> Clark and </w:t>
      </w:r>
      <w:proofErr w:type="spellStart"/>
      <w:r>
        <w:t>Mosharraf</w:t>
      </w:r>
      <w:proofErr w:type="spellEnd"/>
      <w:r>
        <w:t xml:space="preserve"> Hossain discuss disability, development, </w:t>
      </w:r>
      <w:proofErr w:type="gramStart"/>
      <w:r>
        <w:t>rights</w:t>
      </w:r>
      <w:proofErr w:type="gramEnd"/>
      <w:r>
        <w:t xml:space="preserve"> and inclusion. British Sign Language Interpreters are present at the event. </w:t>
      </w:r>
    </w:p>
    <w:p w14:paraId="50574F2F" w14:textId="72FAA56D" w:rsidR="00583EEE" w:rsidRDefault="00A137C8" w:rsidP="009A5EF3">
      <w:pPr>
        <w:pStyle w:val="ADDCBulletinbody"/>
      </w:pPr>
      <w:hyperlink r:id="rId29" w:history="1">
        <w:r w:rsidR="00FD52C1" w:rsidRPr="00364D58">
          <w:rPr>
            <w:rStyle w:val="Hyperlink"/>
          </w:rPr>
          <w:t xml:space="preserve">Access the </w:t>
        </w:r>
        <w:r w:rsidR="00364D58">
          <w:rPr>
            <w:rStyle w:val="Hyperlink"/>
          </w:rPr>
          <w:t>lecture</w:t>
        </w:r>
        <w:r w:rsidR="00FD52C1" w:rsidRPr="00364D58">
          <w:rPr>
            <w:rStyle w:val="Hyperlink"/>
          </w:rPr>
          <w:t xml:space="preserve"> here</w:t>
        </w:r>
      </w:hyperlink>
      <w:r w:rsidR="00FD52C1">
        <w:t>.</w:t>
      </w:r>
    </w:p>
    <w:p w14:paraId="4085AD0B" w14:textId="1B40CB46" w:rsidR="00583EEE" w:rsidRPr="00256FD4" w:rsidRDefault="00583EEE" w:rsidP="00A137C8">
      <w:pPr>
        <w:pStyle w:val="Heading2"/>
      </w:pPr>
      <w:r>
        <w:t>Disability Resilience and Inclusion in our Cities</w:t>
      </w:r>
      <w:r w:rsidR="00487CB8">
        <w:t xml:space="preserve"> (COP26 side event)</w:t>
      </w:r>
    </w:p>
    <w:p w14:paraId="634C5935" w14:textId="58A808F8" w:rsidR="00583EEE" w:rsidRDefault="00583EEE" w:rsidP="00583EEE">
      <w:pPr>
        <w:jc w:val="both"/>
        <w:rPr>
          <w:rFonts w:ascii="Segoe UI" w:hAnsi="Segoe UI" w:cs="Segoe UI"/>
          <w:sz w:val="21"/>
          <w:szCs w:val="21"/>
        </w:rPr>
      </w:pPr>
      <w:r>
        <w:rPr>
          <w:rFonts w:ascii="Segoe UI" w:hAnsi="Segoe UI" w:cs="Segoe UI"/>
          <w:sz w:val="21"/>
          <w:szCs w:val="21"/>
        </w:rPr>
        <w:t>Th</w:t>
      </w:r>
      <w:r w:rsidR="00CC4057">
        <w:rPr>
          <w:rFonts w:ascii="Segoe UI" w:hAnsi="Segoe UI" w:cs="Segoe UI"/>
          <w:sz w:val="21"/>
          <w:szCs w:val="21"/>
        </w:rPr>
        <w:t xml:space="preserve">is webinar was </w:t>
      </w:r>
      <w:r>
        <w:rPr>
          <w:rFonts w:ascii="Segoe UI" w:hAnsi="Segoe UI" w:cs="Segoe UI"/>
          <w:sz w:val="21"/>
          <w:szCs w:val="21"/>
        </w:rPr>
        <w:t>hosted by the Global Disability Innovation Hub (GDI Hub) and Asian Development Bank (ADB), covering the issue of inclusivity and accessible design for climate resilient cities. The webinar brought a panel with unique expertise to address the issue</w:t>
      </w:r>
      <w:r w:rsidR="00AE790B">
        <w:rPr>
          <w:rFonts w:ascii="Segoe UI" w:hAnsi="Segoe UI" w:cs="Segoe UI"/>
          <w:sz w:val="21"/>
          <w:szCs w:val="21"/>
        </w:rPr>
        <w:t xml:space="preserve">s that </w:t>
      </w:r>
      <w:r>
        <w:rPr>
          <w:rFonts w:ascii="Segoe UI" w:hAnsi="Segoe UI" w:cs="Segoe UI"/>
          <w:sz w:val="21"/>
          <w:szCs w:val="21"/>
        </w:rPr>
        <w:t>persons with disabilities face in low-resource urban areas</w:t>
      </w:r>
      <w:r w:rsidR="00AE790B">
        <w:rPr>
          <w:rFonts w:ascii="Segoe UI" w:hAnsi="Segoe UI" w:cs="Segoe UI"/>
          <w:sz w:val="21"/>
          <w:szCs w:val="21"/>
        </w:rPr>
        <w:t xml:space="preserve">, </w:t>
      </w:r>
      <w:r>
        <w:rPr>
          <w:rFonts w:ascii="Segoe UI" w:hAnsi="Segoe UI" w:cs="Segoe UI"/>
          <w:sz w:val="21"/>
          <w:szCs w:val="21"/>
        </w:rPr>
        <w:t xml:space="preserve">good practices on inclusion and sustainability and how inclusive design and innovation can advance climate resilience in cities and the rights of persons with disabilities. </w:t>
      </w:r>
    </w:p>
    <w:p w14:paraId="6DB89FB4" w14:textId="204B3B42" w:rsidR="00583EEE" w:rsidRPr="00583EEE" w:rsidRDefault="00A137C8" w:rsidP="009A5EF3">
      <w:pPr>
        <w:jc w:val="both"/>
      </w:pPr>
      <w:hyperlink r:id="rId30" w:history="1">
        <w:r w:rsidR="00583EEE" w:rsidRPr="006C40E5">
          <w:rPr>
            <w:rStyle w:val="Hyperlink"/>
            <w:rFonts w:ascii="Segoe UI" w:hAnsi="Segoe UI" w:cs="Segoe UI"/>
            <w:sz w:val="21"/>
            <w:szCs w:val="21"/>
          </w:rPr>
          <w:t>Access the full video recording here.</w:t>
        </w:r>
      </w:hyperlink>
    </w:p>
    <w:p w14:paraId="23D8E292" w14:textId="71B491C1" w:rsidR="00BC4472" w:rsidRDefault="001E3E32" w:rsidP="00E81B1C">
      <w:pPr>
        <w:pStyle w:val="Heading1"/>
        <w:rPr>
          <w:rStyle w:val="Strong"/>
          <w:b/>
          <w:bCs w:val="0"/>
        </w:rPr>
      </w:pPr>
      <w:bookmarkStart w:id="12" w:name="YourInputIsNeeded"/>
      <w:r>
        <w:rPr>
          <w:rStyle w:val="Strong"/>
          <w:b/>
          <w:bCs w:val="0"/>
        </w:rPr>
        <w:t>YOUR INPUT IS NEEDED</w:t>
      </w:r>
    </w:p>
    <w:p w14:paraId="047FDF9B" w14:textId="13EFDA14" w:rsidR="00256FD4" w:rsidRPr="00A137C8" w:rsidRDefault="00DE7D97" w:rsidP="00A137C8">
      <w:pPr>
        <w:pStyle w:val="Heading2"/>
      </w:pPr>
      <w:bookmarkStart w:id="13" w:name="_Toc507249323"/>
      <w:bookmarkStart w:id="14" w:name="UpcomingEvents"/>
      <w:bookmarkStart w:id="15" w:name="_Toc507249322"/>
      <w:bookmarkEnd w:id="12"/>
      <w:r w:rsidRPr="00A137C8">
        <w:t>2nd IDA Global Survey on OPD Participation</w:t>
      </w:r>
    </w:p>
    <w:p w14:paraId="2A92A26A" w14:textId="0AB81E00" w:rsidR="00BF21F8" w:rsidRPr="00BF21F8" w:rsidRDefault="00BF21F8" w:rsidP="00BF21F8">
      <w:pPr>
        <w:pStyle w:val="ADDCBulletinbody"/>
      </w:pPr>
      <w:r w:rsidRPr="00BF21F8">
        <w:t>The IDA Global Survey is an accountability tool to monitor that “nothing is done about us without us”.  This is a chance to voice your opinion about your engagement with governments and international partners: Is the participation of OPDs meaningful? What are the remaining barriers to our participation? What are your recommendations?</w:t>
      </w:r>
    </w:p>
    <w:p w14:paraId="3193340F" w14:textId="27E0DE22" w:rsidR="00BF21F8" w:rsidRPr="00BF21F8" w:rsidRDefault="00BF21F8" w:rsidP="00BF21F8">
      <w:pPr>
        <w:pStyle w:val="ADDCBulletinbody"/>
      </w:pPr>
      <w:r w:rsidRPr="00BF21F8">
        <w:t xml:space="preserve">The survey can be completed by all members, </w:t>
      </w:r>
      <w:proofErr w:type="gramStart"/>
      <w:r w:rsidRPr="00BF21F8">
        <w:t>volunteers</w:t>
      </w:r>
      <w:proofErr w:type="gramEnd"/>
      <w:r w:rsidRPr="00BF21F8">
        <w:t xml:space="preserve"> and staff members of OPDs. The survey is individual, and it can be completed by more than one person per O</w:t>
      </w:r>
      <w:r>
        <w:t>PD.</w:t>
      </w:r>
    </w:p>
    <w:p w14:paraId="284E6BDB" w14:textId="10FED05F" w:rsidR="00BF21F8" w:rsidRDefault="00BF21F8" w:rsidP="00BF21F8">
      <w:pPr>
        <w:pStyle w:val="ADDCBulletinbody"/>
      </w:pPr>
      <w:r w:rsidRPr="00BF21F8">
        <w:lastRenderedPageBreak/>
        <w:t>The survey will be open until 31 December 2021.</w:t>
      </w:r>
    </w:p>
    <w:p w14:paraId="3636E2AF" w14:textId="26EC8418" w:rsidR="00DE7D97" w:rsidRDefault="00DE7D97" w:rsidP="00BF21F8">
      <w:pPr>
        <w:pStyle w:val="ADDCBulletinbody"/>
      </w:pPr>
      <w:r>
        <w:t xml:space="preserve">Access the </w:t>
      </w:r>
      <w:hyperlink r:id="rId31" w:history="1">
        <w:r w:rsidRPr="00AC4920">
          <w:rPr>
            <w:rStyle w:val="Hyperlink"/>
          </w:rPr>
          <w:t>survey here</w:t>
        </w:r>
      </w:hyperlink>
      <w:r w:rsidR="00AC4920">
        <w:t xml:space="preserve"> and Easy Read Version </w:t>
      </w:r>
      <w:hyperlink r:id="rId32" w:history="1">
        <w:r w:rsidR="00AC4920" w:rsidRPr="00DF7BE9">
          <w:rPr>
            <w:rStyle w:val="Hyperlink"/>
          </w:rPr>
          <w:t>here</w:t>
        </w:r>
      </w:hyperlink>
      <w:r>
        <w:t>.</w:t>
      </w:r>
    </w:p>
    <w:p w14:paraId="5FD8A70F" w14:textId="7DD7D836" w:rsidR="00813F66" w:rsidRPr="00A137C8" w:rsidRDefault="00813F66" w:rsidP="00A137C8">
      <w:pPr>
        <w:pStyle w:val="Heading2"/>
      </w:pPr>
      <w:r w:rsidRPr="00A137C8">
        <w:t>Are you a user of assistive technology? Short survey from WHO and UNICEF</w:t>
      </w:r>
    </w:p>
    <w:p w14:paraId="6AAAE19A" w14:textId="06AFFBBD" w:rsidR="007839F8" w:rsidRDefault="007839F8" w:rsidP="007839F8">
      <w:pPr>
        <w:pStyle w:val="ADDCBulletinbody"/>
      </w:pPr>
      <w:r>
        <w:t>Do you use an assistive product (or products- like a wheelchair, hearing aid, white cane, prosthe</w:t>
      </w:r>
      <w:r w:rsidR="00754152">
        <w:t>sis)</w:t>
      </w:r>
      <w:r>
        <w:t>? If so, we want to learn what your assistive product(s) means to you.</w:t>
      </w:r>
    </w:p>
    <w:p w14:paraId="15851D7C" w14:textId="3A0E6A31" w:rsidR="007839F8" w:rsidRDefault="007839F8" w:rsidP="007839F8">
      <w:pPr>
        <w:pStyle w:val="ADDCBulletinbody"/>
      </w:pPr>
      <w:r>
        <w:t>UNICEF, the World Health Organization, and partners are collecting quotes about the impact of assistive products on the lives of people of all ages to contribute to the first Global Report on Assistive Technology. Some of these quotes may be used in other reports about assistive products.</w:t>
      </w:r>
    </w:p>
    <w:p w14:paraId="1D6D9450" w14:textId="409F28E3" w:rsidR="007839F8" w:rsidRDefault="007839F8" w:rsidP="007839F8">
      <w:pPr>
        <w:pStyle w:val="ADDCBulletinbody"/>
      </w:pPr>
      <w:r>
        <w:t xml:space="preserve">Your experience will help advocacy efforts to governments, donors, the private </w:t>
      </w:r>
      <w:proofErr w:type="gramStart"/>
      <w:r>
        <w:t>sector</w:t>
      </w:r>
      <w:proofErr w:type="gramEnd"/>
      <w:r>
        <w:t xml:space="preserve"> and others about the importance of improving access to appropriate assistive products for all. </w:t>
      </w:r>
    </w:p>
    <w:p w14:paraId="5A946356" w14:textId="04B12B86" w:rsidR="007839F8" w:rsidRDefault="007839F8" w:rsidP="00BF21F8">
      <w:pPr>
        <w:pStyle w:val="ADDCBulletinbody"/>
      </w:pPr>
      <w:r>
        <w:t xml:space="preserve">The survey is linked below - there are just 7 questions </w:t>
      </w:r>
      <w:r w:rsidR="00997BA5">
        <w:t>to answer.</w:t>
      </w:r>
      <w:r>
        <w:t xml:space="preserve"> </w:t>
      </w:r>
    </w:p>
    <w:p w14:paraId="49798AEC" w14:textId="65506876" w:rsidR="00FF4D4D" w:rsidRDefault="00FF4D4D" w:rsidP="00BF21F8">
      <w:pPr>
        <w:pStyle w:val="ADDCBulletinbody"/>
        <w:rPr>
          <w:rStyle w:val="Hyperlink"/>
        </w:rPr>
      </w:pPr>
      <w:r>
        <w:t xml:space="preserve">Access the </w:t>
      </w:r>
      <w:r w:rsidRPr="00FF4D4D">
        <w:t xml:space="preserve">survey </w:t>
      </w:r>
      <w:hyperlink r:id="rId33" w:history="1">
        <w:r w:rsidRPr="00754152">
          <w:rPr>
            <w:rStyle w:val="Hyperlink"/>
          </w:rPr>
          <w:t>here.</w:t>
        </w:r>
      </w:hyperlink>
    </w:p>
    <w:p w14:paraId="58C474AC" w14:textId="145FE1A7" w:rsidR="00175D00" w:rsidRPr="00A137C8" w:rsidRDefault="00175D00" w:rsidP="00A137C8">
      <w:pPr>
        <w:pStyle w:val="Heading2"/>
        <w:rPr>
          <w:rStyle w:val="Hyperlink"/>
          <w:color w:val="auto"/>
          <w:u w:val="none"/>
        </w:rPr>
      </w:pPr>
      <w:r w:rsidRPr="00A137C8">
        <w:rPr>
          <w:rStyle w:val="Hyperlink"/>
          <w:color w:val="auto"/>
          <w:u w:val="none"/>
        </w:rPr>
        <w:t>Good Return: Impact Investing data collection</w:t>
      </w:r>
    </w:p>
    <w:p w14:paraId="557F4A09" w14:textId="344D4D8F" w:rsidR="00EA7E12" w:rsidRDefault="00175D00" w:rsidP="00E94078">
      <w:pPr>
        <w:pStyle w:val="ADDCBulletinbody"/>
      </w:pPr>
      <w:r>
        <w:t>Good Return encourages people with disabilities to participate in Impact Investing data collection. We welcome disabled and able-bodied photographers and videographers to offer their services. For more information on our inclusive data collection practice or on how to participate, please see the following </w:t>
      </w:r>
      <w:hyperlink r:id="rId34" w:history="1">
        <w:r w:rsidRPr="00175D00">
          <w:rPr>
            <w:rStyle w:val="Hyperlink"/>
          </w:rPr>
          <w:t>link</w:t>
        </w:r>
      </w:hyperlink>
      <w:r>
        <w:t>.</w:t>
      </w:r>
      <w:bookmarkEnd w:id="13"/>
      <w:bookmarkEnd w:id="14"/>
      <w:bookmarkEnd w:id="15"/>
    </w:p>
    <w:p w14:paraId="2362AF2B" w14:textId="13B2E98E" w:rsidR="007125F5" w:rsidRPr="00256FD4" w:rsidRDefault="007125F5" w:rsidP="00A137C8">
      <w:pPr>
        <w:pStyle w:val="Heading2"/>
      </w:pPr>
      <w:r>
        <w:t>Call for submissions: Protocol for development of UNICE</w:t>
      </w:r>
      <w:r w:rsidR="00351E41">
        <w:t>F</w:t>
      </w:r>
      <w:r>
        <w:t xml:space="preserve"> disability inclusion policy and strategy</w:t>
      </w:r>
      <w:r w:rsidR="00215D00">
        <w:t xml:space="preserve"> </w:t>
      </w:r>
      <w:r>
        <w:t>and Global Research Agenda</w:t>
      </w:r>
    </w:p>
    <w:p w14:paraId="613DFF47" w14:textId="514D52B5" w:rsidR="009F6CA1" w:rsidRDefault="007125F5" w:rsidP="007125F5">
      <w:pPr>
        <w:jc w:val="both"/>
        <w:rPr>
          <w:rFonts w:ascii="Segoe UI" w:hAnsi="Segoe UI" w:cs="Segoe UI"/>
          <w:sz w:val="21"/>
          <w:szCs w:val="21"/>
        </w:rPr>
      </w:pPr>
      <w:r>
        <w:rPr>
          <w:rFonts w:ascii="Segoe UI" w:hAnsi="Segoe UI" w:cs="Segoe UI"/>
          <w:sz w:val="21"/>
          <w:szCs w:val="21"/>
        </w:rPr>
        <w:t>UNICEF seeks to develop its first-ever disability inclusion policy and strategy, and as part of the process is consulting adolescents with disabilities aged between 14-18 years old, who have been affected by humanitarian emergencies to share their stories. Participants can either participate through focused group discussions or individual submissions. D</w:t>
      </w:r>
      <w:r w:rsidR="00471C64">
        <w:rPr>
          <w:rFonts w:ascii="Segoe UI" w:hAnsi="Segoe UI" w:cs="Segoe UI"/>
          <w:sz w:val="21"/>
          <w:szCs w:val="21"/>
        </w:rPr>
        <w:t>isability Reference Group</w:t>
      </w:r>
      <w:r>
        <w:rPr>
          <w:rFonts w:ascii="Segoe UI" w:hAnsi="Segoe UI" w:cs="Segoe UI"/>
          <w:sz w:val="21"/>
          <w:szCs w:val="21"/>
        </w:rPr>
        <w:t xml:space="preserve"> members working adolescents with disabilities in the humanitarian settings are invited to contribute to this process. </w:t>
      </w:r>
    </w:p>
    <w:p w14:paraId="1BE6C8CF" w14:textId="14229CED" w:rsidR="007125F5" w:rsidRDefault="009F6CA1" w:rsidP="007125F5">
      <w:pPr>
        <w:jc w:val="both"/>
        <w:rPr>
          <w:rFonts w:ascii="Segoe UI" w:hAnsi="Segoe UI" w:cs="Segoe UI"/>
          <w:sz w:val="21"/>
          <w:szCs w:val="21"/>
        </w:rPr>
      </w:pPr>
      <w:r>
        <w:rPr>
          <w:rFonts w:ascii="Segoe UI" w:hAnsi="Segoe UI" w:cs="Segoe UI"/>
          <w:sz w:val="21"/>
          <w:szCs w:val="21"/>
        </w:rPr>
        <w:t>S</w:t>
      </w:r>
      <w:r w:rsidR="007125F5">
        <w:rPr>
          <w:rFonts w:ascii="Segoe UI" w:hAnsi="Segoe UI" w:cs="Segoe UI"/>
          <w:sz w:val="21"/>
          <w:szCs w:val="21"/>
        </w:rPr>
        <w:t>ubmission</w:t>
      </w:r>
      <w:r w:rsidR="009827DF">
        <w:rPr>
          <w:rFonts w:ascii="Segoe UI" w:hAnsi="Segoe UI" w:cs="Segoe UI"/>
          <w:sz w:val="21"/>
          <w:szCs w:val="21"/>
        </w:rPr>
        <w:t>s</w:t>
      </w:r>
      <w:r w:rsidR="007125F5">
        <w:rPr>
          <w:rFonts w:ascii="Segoe UI" w:hAnsi="Segoe UI" w:cs="Segoe UI"/>
          <w:sz w:val="21"/>
          <w:szCs w:val="21"/>
        </w:rPr>
        <w:t xml:space="preserve"> </w:t>
      </w:r>
      <w:r>
        <w:rPr>
          <w:rFonts w:ascii="Segoe UI" w:hAnsi="Segoe UI" w:cs="Segoe UI"/>
          <w:sz w:val="21"/>
          <w:szCs w:val="21"/>
        </w:rPr>
        <w:t>are</w:t>
      </w:r>
      <w:r w:rsidR="007125F5">
        <w:rPr>
          <w:rFonts w:ascii="Segoe UI" w:hAnsi="Segoe UI" w:cs="Segoe UI"/>
          <w:sz w:val="21"/>
          <w:szCs w:val="21"/>
        </w:rPr>
        <w:t xml:space="preserve"> due</w:t>
      </w:r>
      <w:r>
        <w:rPr>
          <w:rFonts w:ascii="Segoe UI" w:hAnsi="Segoe UI" w:cs="Segoe UI"/>
          <w:sz w:val="21"/>
          <w:szCs w:val="21"/>
        </w:rPr>
        <w:t xml:space="preserve"> by</w:t>
      </w:r>
      <w:r w:rsidR="007125F5">
        <w:rPr>
          <w:rFonts w:ascii="Segoe UI" w:hAnsi="Segoe UI" w:cs="Segoe UI"/>
          <w:sz w:val="21"/>
          <w:szCs w:val="21"/>
        </w:rPr>
        <w:t xml:space="preserve"> January 17, 2022.</w:t>
      </w:r>
    </w:p>
    <w:p w14:paraId="7FB26BE9" w14:textId="0B068735" w:rsidR="007125F5" w:rsidRDefault="00A137C8" w:rsidP="007125F5">
      <w:pPr>
        <w:rPr>
          <w:rFonts w:ascii="Segoe UI" w:hAnsi="Segoe UI" w:cs="Segoe UI"/>
          <w:sz w:val="21"/>
          <w:szCs w:val="21"/>
        </w:rPr>
      </w:pPr>
      <w:hyperlink r:id="rId35" w:history="1">
        <w:r w:rsidR="007125F5" w:rsidRPr="004D267A">
          <w:rPr>
            <w:rStyle w:val="Hyperlink"/>
            <w:rFonts w:ascii="Segoe UI" w:hAnsi="Segoe UI" w:cs="Segoe UI"/>
            <w:sz w:val="21"/>
            <w:szCs w:val="21"/>
          </w:rPr>
          <w:t>Access here for more information</w:t>
        </w:r>
      </w:hyperlink>
      <w:r w:rsidR="009F6CA1">
        <w:rPr>
          <w:rStyle w:val="Hyperlink"/>
          <w:rFonts w:ascii="Segoe UI" w:hAnsi="Segoe UI" w:cs="Segoe UI"/>
          <w:sz w:val="21"/>
          <w:szCs w:val="21"/>
        </w:rPr>
        <w:t>.</w:t>
      </w:r>
    </w:p>
    <w:p w14:paraId="397C9A2F" w14:textId="77777777" w:rsidR="007C1499" w:rsidRDefault="007125F5" w:rsidP="00A137C8">
      <w:pPr>
        <w:pStyle w:val="Heading2"/>
      </w:pPr>
      <w:r>
        <w:lastRenderedPageBreak/>
        <w:t xml:space="preserve">Register </w:t>
      </w:r>
      <w:r w:rsidR="007C1499">
        <w:t xml:space="preserve">GDS </w:t>
      </w:r>
      <w:r>
        <w:t>commitment</w:t>
      </w:r>
      <w:r w:rsidR="007C1499">
        <w:t>s</w:t>
      </w:r>
    </w:p>
    <w:p w14:paraId="6997394E" w14:textId="35F1E299" w:rsidR="007125F5" w:rsidRDefault="007125F5" w:rsidP="009A5EF3">
      <w:pPr>
        <w:keepNext/>
        <w:keepLines/>
        <w:spacing w:before="40" w:after="0"/>
        <w:outlineLvl w:val="1"/>
        <w:rPr>
          <w:rFonts w:ascii="Segoe UI" w:hAnsi="Segoe UI" w:cs="Segoe UI"/>
          <w:sz w:val="21"/>
          <w:szCs w:val="21"/>
        </w:rPr>
      </w:pPr>
      <w:r>
        <w:rPr>
          <w:rFonts w:ascii="Segoe UI" w:hAnsi="Segoe UI" w:cs="Segoe UI"/>
          <w:sz w:val="21"/>
          <w:szCs w:val="21"/>
        </w:rPr>
        <w:t>Suggested commitments to be made in the upcoming G</w:t>
      </w:r>
      <w:r w:rsidR="007C1499">
        <w:rPr>
          <w:rFonts w:ascii="Segoe UI" w:hAnsi="Segoe UI" w:cs="Segoe UI"/>
          <w:sz w:val="21"/>
          <w:szCs w:val="21"/>
        </w:rPr>
        <w:t>lobal Disability Summit (GDS)</w:t>
      </w:r>
      <w:r>
        <w:rPr>
          <w:rFonts w:ascii="Segoe UI" w:hAnsi="Segoe UI" w:cs="Segoe UI"/>
          <w:sz w:val="21"/>
          <w:szCs w:val="21"/>
        </w:rPr>
        <w:t xml:space="preserve"> have been released. The commitments were developed in consultation with the Global Action of Disability Network, the Disability Reference </w:t>
      </w:r>
      <w:r w:rsidR="00D33507">
        <w:rPr>
          <w:rFonts w:ascii="Segoe UI" w:hAnsi="Segoe UI" w:cs="Segoe UI"/>
          <w:sz w:val="21"/>
          <w:szCs w:val="21"/>
        </w:rPr>
        <w:t>G</w:t>
      </w:r>
      <w:r>
        <w:rPr>
          <w:rFonts w:ascii="Segoe UI" w:hAnsi="Segoe UI" w:cs="Segoe UI"/>
          <w:sz w:val="21"/>
          <w:szCs w:val="21"/>
        </w:rPr>
        <w:t>roup and disability experts including OPDs.</w:t>
      </w:r>
      <w:r w:rsidR="007C1499">
        <w:rPr>
          <w:rFonts w:ascii="Segoe UI" w:hAnsi="Segoe UI" w:cs="Segoe UI"/>
          <w:sz w:val="21"/>
          <w:szCs w:val="21"/>
        </w:rPr>
        <w:t xml:space="preserve"> The </w:t>
      </w:r>
      <w:r>
        <w:rPr>
          <w:rFonts w:ascii="Segoe UI" w:hAnsi="Segoe UI" w:cs="Segoe UI"/>
          <w:sz w:val="21"/>
          <w:szCs w:val="21"/>
        </w:rPr>
        <w:t>commitment</w:t>
      </w:r>
      <w:r w:rsidR="007C1499">
        <w:rPr>
          <w:rFonts w:ascii="Segoe UI" w:hAnsi="Segoe UI" w:cs="Segoe UI"/>
          <w:sz w:val="21"/>
          <w:szCs w:val="21"/>
        </w:rPr>
        <w:t>s</w:t>
      </w:r>
      <w:r>
        <w:rPr>
          <w:rFonts w:ascii="Segoe UI" w:hAnsi="Segoe UI" w:cs="Segoe UI"/>
          <w:sz w:val="21"/>
          <w:szCs w:val="21"/>
        </w:rPr>
        <w:t xml:space="preserve"> made are intended to inform, </w:t>
      </w:r>
      <w:proofErr w:type="gramStart"/>
      <w:r>
        <w:rPr>
          <w:rFonts w:ascii="Segoe UI" w:hAnsi="Segoe UI" w:cs="Segoe UI"/>
          <w:sz w:val="21"/>
          <w:szCs w:val="21"/>
        </w:rPr>
        <w:t>inspire</w:t>
      </w:r>
      <w:proofErr w:type="gramEnd"/>
      <w:r>
        <w:rPr>
          <w:rFonts w:ascii="Segoe UI" w:hAnsi="Segoe UI" w:cs="Segoe UI"/>
          <w:sz w:val="21"/>
          <w:szCs w:val="21"/>
        </w:rPr>
        <w:t xml:space="preserve"> and incentivize ambitious commitments contributing to</w:t>
      </w:r>
      <w:r w:rsidR="00CF4BB5">
        <w:rPr>
          <w:rFonts w:ascii="Segoe UI" w:hAnsi="Segoe UI" w:cs="Segoe UI"/>
          <w:sz w:val="21"/>
          <w:szCs w:val="21"/>
        </w:rPr>
        <w:t xml:space="preserve"> a</w:t>
      </w:r>
      <w:r>
        <w:rPr>
          <w:rFonts w:ascii="Segoe UI" w:hAnsi="Segoe UI" w:cs="Segoe UI"/>
          <w:sz w:val="21"/>
          <w:szCs w:val="21"/>
        </w:rPr>
        <w:t xml:space="preserve"> successful GDS. Stakeholders are invited to register commitments by selecting from </w:t>
      </w:r>
      <w:r w:rsidR="00A13273">
        <w:rPr>
          <w:rFonts w:ascii="Segoe UI" w:hAnsi="Segoe UI" w:cs="Segoe UI"/>
          <w:sz w:val="21"/>
          <w:szCs w:val="21"/>
        </w:rPr>
        <w:t xml:space="preserve">the </w:t>
      </w:r>
      <w:r>
        <w:rPr>
          <w:rFonts w:ascii="Segoe UI" w:hAnsi="Segoe UI" w:cs="Segoe UI"/>
          <w:sz w:val="21"/>
          <w:szCs w:val="21"/>
        </w:rPr>
        <w:t>menu and can register</w:t>
      </w:r>
      <w:r w:rsidR="002F20F5">
        <w:rPr>
          <w:rFonts w:ascii="Segoe UI" w:hAnsi="Segoe UI" w:cs="Segoe UI"/>
          <w:sz w:val="21"/>
          <w:szCs w:val="21"/>
        </w:rPr>
        <w:t xml:space="preserve"> their</w:t>
      </w:r>
      <w:r>
        <w:rPr>
          <w:rFonts w:ascii="Segoe UI" w:hAnsi="Segoe UI" w:cs="Segoe UI"/>
          <w:sz w:val="21"/>
          <w:szCs w:val="21"/>
        </w:rPr>
        <w:t xml:space="preserve"> own commitments. </w:t>
      </w:r>
    </w:p>
    <w:p w14:paraId="697E4577" w14:textId="77777777" w:rsidR="007125F5" w:rsidRDefault="00A137C8" w:rsidP="007125F5">
      <w:pPr>
        <w:rPr>
          <w:rFonts w:ascii="Segoe UI" w:hAnsi="Segoe UI" w:cs="Segoe UI"/>
          <w:sz w:val="21"/>
          <w:szCs w:val="21"/>
        </w:rPr>
      </w:pPr>
      <w:hyperlink r:id="rId36" w:history="1">
        <w:r w:rsidR="007125F5" w:rsidRPr="000D7934">
          <w:rPr>
            <w:rStyle w:val="Hyperlink"/>
            <w:rFonts w:ascii="Segoe UI" w:hAnsi="Segoe UI" w:cs="Segoe UI"/>
            <w:sz w:val="21"/>
            <w:szCs w:val="21"/>
          </w:rPr>
          <w:t>Access here to register commitments.</w:t>
        </w:r>
      </w:hyperlink>
    </w:p>
    <w:p w14:paraId="2C3BE828" w14:textId="77777777" w:rsidR="007125F5" w:rsidRPr="00256FD4" w:rsidRDefault="007125F5" w:rsidP="00A137C8">
      <w:pPr>
        <w:pStyle w:val="Heading2"/>
      </w:pPr>
      <w:r>
        <w:t>Survey: To advance the equitable inclusion of people with disability in all aspects of business</w:t>
      </w:r>
    </w:p>
    <w:p w14:paraId="11461F06" w14:textId="4C844A2F" w:rsidR="007125F5" w:rsidRDefault="007125F5" w:rsidP="007125F5">
      <w:pPr>
        <w:jc w:val="both"/>
        <w:rPr>
          <w:rFonts w:ascii="Segoe UI" w:hAnsi="Segoe UI" w:cs="Segoe UI"/>
          <w:sz w:val="21"/>
          <w:szCs w:val="21"/>
        </w:rPr>
      </w:pPr>
      <w:r>
        <w:rPr>
          <w:rFonts w:ascii="Segoe UI" w:hAnsi="Segoe UI" w:cs="Segoe UI"/>
          <w:sz w:val="21"/>
          <w:szCs w:val="21"/>
        </w:rPr>
        <w:t>Australian Network on Disability (AND) is a purpose led organization and is seeking to reach its purpose “to advance the equitable inclusion of people with disability in all aspects of business”, it seeks to continue to grow and influence. To do so, and to develop disability confidence, it seeks to ensure that the brand is represented and seeks out to learn the value it adds for employers, job seekers and students</w:t>
      </w:r>
      <w:r w:rsidR="00261660">
        <w:rPr>
          <w:rFonts w:ascii="Segoe UI" w:hAnsi="Segoe UI" w:cs="Segoe UI"/>
          <w:sz w:val="21"/>
          <w:szCs w:val="21"/>
        </w:rPr>
        <w:t xml:space="preserve"> through this short survey</w:t>
      </w:r>
      <w:r>
        <w:rPr>
          <w:rFonts w:ascii="Segoe UI" w:hAnsi="Segoe UI" w:cs="Segoe UI"/>
          <w:sz w:val="21"/>
          <w:szCs w:val="21"/>
        </w:rPr>
        <w:t>.</w:t>
      </w:r>
    </w:p>
    <w:p w14:paraId="14A5455D" w14:textId="6374BC61" w:rsidR="007125F5" w:rsidRPr="009A5EF3" w:rsidRDefault="00A137C8" w:rsidP="009A5EF3">
      <w:pPr>
        <w:jc w:val="both"/>
        <w:rPr>
          <w:rFonts w:ascii="Segoe UI" w:hAnsi="Segoe UI" w:cs="Segoe UI"/>
        </w:rPr>
      </w:pPr>
      <w:hyperlink r:id="rId37" w:history="1">
        <w:r w:rsidR="007125F5" w:rsidRPr="00471222">
          <w:rPr>
            <w:rStyle w:val="Hyperlink"/>
            <w:rFonts w:ascii="Segoe UI" w:hAnsi="Segoe UI" w:cs="Segoe UI"/>
            <w:sz w:val="21"/>
            <w:szCs w:val="21"/>
          </w:rPr>
          <w:t>Access the survey here</w:t>
        </w:r>
      </w:hyperlink>
      <w:r w:rsidR="007125F5">
        <w:rPr>
          <w:rStyle w:val="Hyperlink"/>
          <w:rFonts w:ascii="Segoe UI" w:hAnsi="Segoe UI" w:cs="Segoe UI"/>
          <w:sz w:val="21"/>
          <w:szCs w:val="21"/>
        </w:rPr>
        <w:t>.</w:t>
      </w:r>
    </w:p>
    <w:p w14:paraId="79AB34A9" w14:textId="61918876" w:rsidR="00ED419D" w:rsidRPr="00A86974" w:rsidRDefault="00ED419D" w:rsidP="00407B5F">
      <w:pPr>
        <w:pStyle w:val="Heading1"/>
      </w:pPr>
      <w:bookmarkStart w:id="16" w:name="_NEWSLETTERS_FROM_OTHER"/>
      <w:bookmarkEnd w:id="16"/>
      <w:r w:rsidRPr="00A86974">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38"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B608" w14:textId="77777777" w:rsidR="002E3596" w:rsidRDefault="002E3596" w:rsidP="00F7612E">
      <w:r>
        <w:separator/>
      </w:r>
    </w:p>
  </w:endnote>
  <w:endnote w:type="continuationSeparator" w:id="0">
    <w:p w14:paraId="0F7D3CE4" w14:textId="77777777" w:rsidR="002E3596" w:rsidRDefault="002E3596"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E10D" w14:textId="77777777" w:rsidR="002E3596" w:rsidRDefault="002E3596" w:rsidP="00F7612E">
      <w:r>
        <w:separator/>
      </w:r>
    </w:p>
  </w:footnote>
  <w:footnote w:type="continuationSeparator" w:id="0">
    <w:p w14:paraId="2CC7FB65" w14:textId="77777777" w:rsidR="002E3596" w:rsidRDefault="002E3596"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55D2"/>
    <w:multiLevelType w:val="hybridMultilevel"/>
    <w:tmpl w:val="24B6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9A4B4D"/>
    <w:multiLevelType w:val="hybridMultilevel"/>
    <w:tmpl w:val="28C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563497-FB6D-4E74-A877-D1CDAFEA03D6}"/>
    <w:docVar w:name="dgnword-eventsink" w:val="548625776"/>
  </w:docVars>
  <w:rsids>
    <w:rsidRoot w:val="00E60ADD"/>
    <w:rsid w:val="00001038"/>
    <w:rsid w:val="0000228D"/>
    <w:rsid w:val="00002AA5"/>
    <w:rsid w:val="00003244"/>
    <w:rsid w:val="00003B83"/>
    <w:rsid w:val="00005EC1"/>
    <w:rsid w:val="00006128"/>
    <w:rsid w:val="00013B51"/>
    <w:rsid w:val="00014529"/>
    <w:rsid w:val="0001479F"/>
    <w:rsid w:val="000159BB"/>
    <w:rsid w:val="000207D8"/>
    <w:rsid w:val="0002222A"/>
    <w:rsid w:val="000228B6"/>
    <w:rsid w:val="00022A0D"/>
    <w:rsid w:val="000271A9"/>
    <w:rsid w:val="0003401A"/>
    <w:rsid w:val="00037734"/>
    <w:rsid w:val="000404E1"/>
    <w:rsid w:val="0004684A"/>
    <w:rsid w:val="000504EE"/>
    <w:rsid w:val="000570FD"/>
    <w:rsid w:val="00057468"/>
    <w:rsid w:val="00060AB3"/>
    <w:rsid w:val="00062324"/>
    <w:rsid w:val="00063E51"/>
    <w:rsid w:val="00065D78"/>
    <w:rsid w:val="00067EE4"/>
    <w:rsid w:val="00070510"/>
    <w:rsid w:val="00073C1A"/>
    <w:rsid w:val="000745B6"/>
    <w:rsid w:val="00075097"/>
    <w:rsid w:val="000772D6"/>
    <w:rsid w:val="00081804"/>
    <w:rsid w:val="0008513C"/>
    <w:rsid w:val="00087868"/>
    <w:rsid w:val="000A197D"/>
    <w:rsid w:val="000A4A71"/>
    <w:rsid w:val="000A4D1B"/>
    <w:rsid w:val="000B31F1"/>
    <w:rsid w:val="000B5ADF"/>
    <w:rsid w:val="000C0046"/>
    <w:rsid w:val="000C1B66"/>
    <w:rsid w:val="000C33A4"/>
    <w:rsid w:val="000C4402"/>
    <w:rsid w:val="000C4F85"/>
    <w:rsid w:val="000C672F"/>
    <w:rsid w:val="000C6AAC"/>
    <w:rsid w:val="000D3524"/>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96D"/>
    <w:rsid w:val="00100C56"/>
    <w:rsid w:val="001043C5"/>
    <w:rsid w:val="00105457"/>
    <w:rsid w:val="00112D0B"/>
    <w:rsid w:val="0011675F"/>
    <w:rsid w:val="001215DC"/>
    <w:rsid w:val="001217B3"/>
    <w:rsid w:val="00122B91"/>
    <w:rsid w:val="00125985"/>
    <w:rsid w:val="00126643"/>
    <w:rsid w:val="0012795C"/>
    <w:rsid w:val="00131793"/>
    <w:rsid w:val="00132EA1"/>
    <w:rsid w:val="00134784"/>
    <w:rsid w:val="00134BCE"/>
    <w:rsid w:val="00144286"/>
    <w:rsid w:val="00144A19"/>
    <w:rsid w:val="001460D4"/>
    <w:rsid w:val="00147288"/>
    <w:rsid w:val="001519F5"/>
    <w:rsid w:val="00154EBB"/>
    <w:rsid w:val="0015554A"/>
    <w:rsid w:val="00155B43"/>
    <w:rsid w:val="00157514"/>
    <w:rsid w:val="0016111A"/>
    <w:rsid w:val="00165149"/>
    <w:rsid w:val="00174ED9"/>
    <w:rsid w:val="00175D00"/>
    <w:rsid w:val="00177B29"/>
    <w:rsid w:val="00182EAE"/>
    <w:rsid w:val="00187048"/>
    <w:rsid w:val="0018711B"/>
    <w:rsid w:val="00191924"/>
    <w:rsid w:val="0019643F"/>
    <w:rsid w:val="001A03A5"/>
    <w:rsid w:val="001A10F0"/>
    <w:rsid w:val="001A2385"/>
    <w:rsid w:val="001A42C4"/>
    <w:rsid w:val="001A7166"/>
    <w:rsid w:val="001A7C37"/>
    <w:rsid w:val="001B0C71"/>
    <w:rsid w:val="001B27E3"/>
    <w:rsid w:val="001B2C39"/>
    <w:rsid w:val="001B5C2C"/>
    <w:rsid w:val="001B79FB"/>
    <w:rsid w:val="001C29BC"/>
    <w:rsid w:val="001C312C"/>
    <w:rsid w:val="001C4B39"/>
    <w:rsid w:val="001C52CD"/>
    <w:rsid w:val="001C5E12"/>
    <w:rsid w:val="001C6281"/>
    <w:rsid w:val="001C6CA6"/>
    <w:rsid w:val="001D1EF0"/>
    <w:rsid w:val="001D34A5"/>
    <w:rsid w:val="001D3C3B"/>
    <w:rsid w:val="001D3E6E"/>
    <w:rsid w:val="001D72B3"/>
    <w:rsid w:val="001E02DA"/>
    <w:rsid w:val="001E3B87"/>
    <w:rsid w:val="001E3BCA"/>
    <w:rsid w:val="001E3E32"/>
    <w:rsid w:val="001E5C55"/>
    <w:rsid w:val="001E7132"/>
    <w:rsid w:val="001E768E"/>
    <w:rsid w:val="001F192A"/>
    <w:rsid w:val="001F25A0"/>
    <w:rsid w:val="001F2EAB"/>
    <w:rsid w:val="001F4BEB"/>
    <w:rsid w:val="001F633A"/>
    <w:rsid w:val="00206A5B"/>
    <w:rsid w:val="00206B56"/>
    <w:rsid w:val="00206F3B"/>
    <w:rsid w:val="00207B1F"/>
    <w:rsid w:val="0021056A"/>
    <w:rsid w:val="00211DF1"/>
    <w:rsid w:val="002121F6"/>
    <w:rsid w:val="00212743"/>
    <w:rsid w:val="00215D00"/>
    <w:rsid w:val="0021612D"/>
    <w:rsid w:val="00217884"/>
    <w:rsid w:val="00217D26"/>
    <w:rsid w:val="0022124A"/>
    <w:rsid w:val="00221356"/>
    <w:rsid w:val="0022267B"/>
    <w:rsid w:val="002254E4"/>
    <w:rsid w:val="002265A3"/>
    <w:rsid w:val="002265CA"/>
    <w:rsid w:val="00231727"/>
    <w:rsid w:val="0023308C"/>
    <w:rsid w:val="0024000E"/>
    <w:rsid w:val="00240859"/>
    <w:rsid w:val="002437FD"/>
    <w:rsid w:val="00245720"/>
    <w:rsid w:val="00247F8D"/>
    <w:rsid w:val="00250BA5"/>
    <w:rsid w:val="002534E6"/>
    <w:rsid w:val="00255365"/>
    <w:rsid w:val="002566D0"/>
    <w:rsid w:val="00256FD4"/>
    <w:rsid w:val="00257A06"/>
    <w:rsid w:val="00261660"/>
    <w:rsid w:val="00262111"/>
    <w:rsid w:val="00270D65"/>
    <w:rsid w:val="00281BE1"/>
    <w:rsid w:val="00282A61"/>
    <w:rsid w:val="00284141"/>
    <w:rsid w:val="002851F4"/>
    <w:rsid w:val="00287D04"/>
    <w:rsid w:val="00290952"/>
    <w:rsid w:val="002914EA"/>
    <w:rsid w:val="002962CB"/>
    <w:rsid w:val="002973F4"/>
    <w:rsid w:val="002A1D1A"/>
    <w:rsid w:val="002A3FA7"/>
    <w:rsid w:val="002C0151"/>
    <w:rsid w:val="002D30AB"/>
    <w:rsid w:val="002E003B"/>
    <w:rsid w:val="002E31CB"/>
    <w:rsid w:val="002E3596"/>
    <w:rsid w:val="002E3FBA"/>
    <w:rsid w:val="002E530B"/>
    <w:rsid w:val="002F20A9"/>
    <w:rsid w:val="002F20F5"/>
    <w:rsid w:val="002F39B8"/>
    <w:rsid w:val="002F59AA"/>
    <w:rsid w:val="003018D1"/>
    <w:rsid w:val="00301B1E"/>
    <w:rsid w:val="00301C70"/>
    <w:rsid w:val="00305C68"/>
    <w:rsid w:val="003061A5"/>
    <w:rsid w:val="00307057"/>
    <w:rsid w:val="00312EE4"/>
    <w:rsid w:val="003137D5"/>
    <w:rsid w:val="003150D7"/>
    <w:rsid w:val="00315C06"/>
    <w:rsid w:val="0031614D"/>
    <w:rsid w:val="00317351"/>
    <w:rsid w:val="00317881"/>
    <w:rsid w:val="00317CB2"/>
    <w:rsid w:val="00317E16"/>
    <w:rsid w:val="003203BE"/>
    <w:rsid w:val="00321104"/>
    <w:rsid w:val="00324657"/>
    <w:rsid w:val="0032495C"/>
    <w:rsid w:val="00325DBE"/>
    <w:rsid w:val="00326206"/>
    <w:rsid w:val="00327298"/>
    <w:rsid w:val="00327EAE"/>
    <w:rsid w:val="0033073D"/>
    <w:rsid w:val="0033188E"/>
    <w:rsid w:val="00331C1A"/>
    <w:rsid w:val="00334FE3"/>
    <w:rsid w:val="00335EF6"/>
    <w:rsid w:val="00341F2A"/>
    <w:rsid w:val="00343104"/>
    <w:rsid w:val="0034367F"/>
    <w:rsid w:val="00344B04"/>
    <w:rsid w:val="00345DDD"/>
    <w:rsid w:val="0034668D"/>
    <w:rsid w:val="0035030D"/>
    <w:rsid w:val="00351A09"/>
    <w:rsid w:val="00351E41"/>
    <w:rsid w:val="00352DD5"/>
    <w:rsid w:val="0036298D"/>
    <w:rsid w:val="00364D58"/>
    <w:rsid w:val="00371049"/>
    <w:rsid w:val="00371ABF"/>
    <w:rsid w:val="00371D2A"/>
    <w:rsid w:val="003735C2"/>
    <w:rsid w:val="003748E9"/>
    <w:rsid w:val="003757A8"/>
    <w:rsid w:val="003858E6"/>
    <w:rsid w:val="00385BCC"/>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8E7"/>
    <w:rsid w:val="003B42BF"/>
    <w:rsid w:val="003B4E52"/>
    <w:rsid w:val="003B5151"/>
    <w:rsid w:val="003C0CAE"/>
    <w:rsid w:val="003C4ED5"/>
    <w:rsid w:val="003C614D"/>
    <w:rsid w:val="003C623C"/>
    <w:rsid w:val="003D1A6F"/>
    <w:rsid w:val="003D1E00"/>
    <w:rsid w:val="003D2917"/>
    <w:rsid w:val="003D3FA8"/>
    <w:rsid w:val="003D3FEE"/>
    <w:rsid w:val="003E0991"/>
    <w:rsid w:val="003E0F05"/>
    <w:rsid w:val="003E13DF"/>
    <w:rsid w:val="003E1BF0"/>
    <w:rsid w:val="003E2FC0"/>
    <w:rsid w:val="003E3004"/>
    <w:rsid w:val="003E4391"/>
    <w:rsid w:val="003E4F9C"/>
    <w:rsid w:val="003E5696"/>
    <w:rsid w:val="003E65E8"/>
    <w:rsid w:val="003E6972"/>
    <w:rsid w:val="003F4621"/>
    <w:rsid w:val="003F4FF5"/>
    <w:rsid w:val="0040058B"/>
    <w:rsid w:val="0040086F"/>
    <w:rsid w:val="004033CC"/>
    <w:rsid w:val="00403A51"/>
    <w:rsid w:val="00403E7D"/>
    <w:rsid w:val="004047CF"/>
    <w:rsid w:val="00406376"/>
    <w:rsid w:val="00407B5F"/>
    <w:rsid w:val="00407F3B"/>
    <w:rsid w:val="00411084"/>
    <w:rsid w:val="004157F7"/>
    <w:rsid w:val="00415EEB"/>
    <w:rsid w:val="00420979"/>
    <w:rsid w:val="00420DBD"/>
    <w:rsid w:val="0042687C"/>
    <w:rsid w:val="00430EFB"/>
    <w:rsid w:val="004350E2"/>
    <w:rsid w:val="00436D7D"/>
    <w:rsid w:val="0044640B"/>
    <w:rsid w:val="00447C98"/>
    <w:rsid w:val="00451112"/>
    <w:rsid w:val="00451EAC"/>
    <w:rsid w:val="00453B50"/>
    <w:rsid w:val="00456457"/>
    <w:rsid w:val="0045763A"/>
    <w:rsid w:val="00457901"/>
    <w:rsid w:val="00462F52"/>
    <w:rsid w:val="0046379F"/>
    <w:rsid w:val="00467BF1"/>
    <w:rsid w:val="00471C64"/>
    <w:rsid w:val="00471D29"/>
    <w:rsid w:val="004724EF"/>
    <w:rsid w:val="00472850"/>
    <w:rsid w:val="0048086E"/>
    <w:rsid w:val="00481859"/>
    <w:rsid w:val="00487CB8"/>
    <w:rsid w:val="00491083"/>
    <w:rsid w:val="00492039"/>
    <w:rsid w:val="00494053"/>
    <w:rsid w:val="004A49F5"/>
    <w:rsid w:val="004A779B"/>
    <w:rsid w:val="004A7DAF"/>
    <w:rsid w:val="004B0F4F"/>
    <w:rsid w:val="004B7095"/>
    <w:rsid w:val="004C0711"/>
    <w:rsid w:val="004C3978"/>
    <w:rsid w:val="004C4721"/>
    <w:rsid w:val="004D0568"/>
    <w:rsid w:val="004D2E76"/>
    <w:rsid w:val="004D33BE"/>
    <w:rsid w:val="004D3DDF"/>
    <w:rsid w:val="004D621F"/>
    <w:rsid w:val="004D6916"/>
    <w:rsid w:val="004D6ECC"/>
    <w:rsid w:val="004E6168"/>
    <w:rsid w:val="004E63B1"/>
    <w:rsid w:val="004E767C"/>
    <w:rsid w:val="004F0C00"/>
    <w:rsid w:val="004F43D3"/>
    <w:rsid w:val="004F4811"/>
    <w:rsid w:val="004F61E7"/>
    <w:rsid w:val="005000F6"/>
    <w:rsid w:val="0050178A"/>
    <w:rsid w:val="00506796"/>
    <w:rsid w:val="00506B98"/>
    <w:rsid w:val="00507DE5"/>
    <w:rsid w:val="00514C59"/>
    <w:rsid w:val="005154A3"/>
    <w:rsid w:val="005164E6"/>
    <w:rsid w:val="00520882"/>
    <w:rsid w:val="0052153A"/>
    <w:rsid w:val="00531E4B"/>
    <w:rsid w:val="00532405"/>
    <w:rsid w:val="00534C19"/>
    <w:rsid w:val="005405AB"/>
    <w:rsid w:val="00540A77"/>
    <w:rsid w:val="005432E9"/>
    <w:rsid w:val="00544759"/>
    <w:rsid w:val="005448E9"/>
    <w:rsid w:val="0055072C"/>
    <w:rsid w:val="00551A3C"/>
    <w:rsid w:val="00552597"/>
    <w:rsid w:val="00554F43"/>
    <w:rsid w:val="005565BB"/>
    <w:rsid w:val="0055686C"/>
    <w:rsid w:val="00566D90"/>
    <w:rsid w:val="00571861"/>
    <w:rsid w:val="00574349"/>
    <w:rsid w:val="005800D8"/>
    <w:rsid w:val="00580648"/>
    <w:rsid w:val="0058184D"/>
    <w:rsid w:val="00583EEE"/>
    <w:rsid w:val="00584819"/>
    <w:rsid w:val="00586591"/>
    <w:rsid w:val="00591FD7"/>
    <w:rsid w:val="00596F06"/>
    <w:rsid w:val="005A4AAF"/>
    <w:rsid w:val="005A77B2"/>
    <w:rsid w:val="005A7C7D"/>
    <w:rsid w:val="005B05AE"/>
    <w:rsid w:val="005B5043"/>
    <w:rsid w:val="005B77C6"/>
    <w:rsid w:val="005C0D6F"/>
    <w:rsid w:val="005C233C"/>
    <w:rsid w:val="005C2676"/>
    <w:rsid w:val="005C4521"/>
    <w:rsid w:val="005C4701"/>
    <w:rsid w:val="005C5432"/>
    <w:rsid w:val="005C56CB"/>
    <w:rsid w:val="005C6752"/>
    <w:rsid w:val="005D0890"/>
    <w:rsid w:val="005D1583"/>
    <w:rsid w:val="005D17EE"/>
    <w:rsid w:val="005D1910"/>
    <w:rsid w:val="005D2A58"/>
    <w:rsid w:val="005D43D5"/>
    <w:rsid w:val="005D4FDE"/>
    <w:rsid w:val="005D569F"/>
    <w:rsid w:val="005D5D93"/>
    <w:rsid w:val="005D64EA"/>
    <w:rsid w:val="005D6A23"/>
    <w:rsid w:val="005D6A5E"/>
    <w:rsid w:val="005D6D51"/>
    <w:rsid w:val="005D6E21"/>
    <w:rsid w:val="005E3F67"/>
    <w:rsid w:val="005F653D"/>
    <w:rsid w:val="0060015E"/>
    <w:rsid w:val="00602BDC"/>
    <w:rsid w:val="00603448"/>
    <w:rsid w:val="00605EF0"/>
    <w:rsid w:val="00606821"/>
    <w:rsid w:val="0061075F"/>
    <w:rsid w:val="00610C58"/>
    <w:rsid w:val="00612B7D"/>
    <w:rsid w:val="00612D85"/>
    <w:rsid w:val="0061320F"/>
    <w:rsid w:val="0061538A"/>
    <w:rsid w:val="00616F80"/>
    <w:rsid w:val="00620F3B"/>
    <w:rsid w:val="006214E1"/>
    <w:rsid w:val="00623781"/>
    <w:rsid w:val="00624570"/>
    <w:rsid w:val="00625332"/>
    <w:rsid w:val="00625C5C"/>
    <w:rsid w:val="00627E27"/>
    <w:rsid w:val="00630418"/>
    <w:rsid w:val="006312DA"/>
    <w:rsid w:val="00631CE3"/>
    <w:rsid w:val="00632DF5"/>
    <w:rsid w:val="00633378"/>
    <w:rsid w:val="006349C5"/>
    <w:rsid w:val="006364D0"/>
    <w:rsid w:val="00636AEC"/>
    <w:rsid w:val="00636D6A"/>
    <w:rsid w:val="0064028A"/>
    <w:rsid w:val="006415E9"/>
    <w:rsid w:val="006510E5"/>
    <w:rsid w:val="00654868"/>
    <w:rsid w:val="006564B4"/>
    <w:rsid w:val="0066118D"/>
    <w:rsid w:val="006624C4"/>
    <w:rsid w:val="00662AD6"/>
    <w:rsid w:val="0066421F"/>
    <w:rsid w:val="00667658"/>
    <w:rsid w:val="006678CD"/>
    <w:rsid w:val="00667D36"/>
    <w:rsid w:val="00667F81"/>
    <w:rsid w:val="00670B65"/>
    <w:rsid w:val="0067123F"/>
    <w:rsid w:val="006751A5"/>
    <w:rsid w:val="006767E9"/>
    <w:rsid w:val="006775BB"/>
    <w:rsid w:val="00677FB7"/>
    <w:rsid w:val="00684147"/>
    <w:rsid w:val="006A124E"/>
    <w:rsid w:val="006A3371"/>
    <w:rsid w:val="006A47E5"/>
    <w:rsid w:val="006A7C83"/>
    <w:rsid w:val="006B0225"/>
    <w:rsid w:val="006B276A"/>
    <w:rsid w:val="006B3531"/>
    <w:rsid w:val="006B3673"/>
    <w:rsid w:val="006B3741"/>
    <w:rsid w:val="006B4AA6"/>
    <w:rsid w:val="006B607A"/>
    <w:rsid w:val="006B62F9"/>
    <w:rsid w:val="006C0E9E"/>
    <w:rsid w:val="006C1B34"/>
    <w:rsid w:val="006C2F1B"/>
    <w:rsid w:val="006C3834"/>
    <w:rsid w:val="006D260A"/>
    <w:rsid w:val="006E1637"/>
    <w:rsid w:val="006E19D7"/>
    <w:rsid w:val="006E23AB"/>
    <w:rsid w:val="006E27B8"/>
    <w:rsid w:val="006E38D7"/>
    <w:rsid w:val="006F2A1D"/>
    <w:rsid w:val="006F2BB8"/>
    <w:rsid w:val="006F2DFD"/>
    <w:rsid w:val="006F559A"/>
    <w:rsid w:val="006F6334"/>
    <w:rsid w:val="006F6CB5"/>
    <w:rsid w:val="007002E2"/>
    <w:rsid w:val="00703CA6"/>
    <w:rsid w:val="00704D25"/>
    <w:rsid w:val="0070560D"/>
    <w:rsid w:val="00711291"/>
    <w:rsid w:val="007125F5"/>
    <w:rsid w:val="007136BE"/>
    <w:rsid w:val="007144ED"/>
    <w:rsid w:val="00714D6F"/>
    <w:rsid w:val="00715DB6"/>
    <w:rsid w:val="00726405"/>
    <w:rsid w:val="007266BF"/>
    <w:rsid w:val="00730FD1"/>
    <w:rsid w:val="007364AF"/>
    <w:rsid w:val="00737668"/>
    <w:rsid w:val="0073777B"/>
    <w:rsid w:val="00743590"/>
    <w:rsid w:val="00743B51"/>
    <w:rsid w:val="00743B5D"/>
    <w:rsid w:val="0075194A"/>
    <w:rsid w:val="00752C4D"/>
    <w:rsid w:val="00752F8F"/>
    <w:rsid w:val="00754152"/>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9F8"/>
    <w:rsid w:val="00783C3A"/>
    <w:rsid w:val="0078426C"/>
    <w:rsid w:val="00784DAD"/>
    <w:rsid w:val="00787603"/>
    <w:rsid w:val="00792212"/>
    <w:rsid w:val="007948E8"/>
    <w:rsid w:val="007A087E"/>
    <w:rsid w:val="007A4316"/>
    <w:rsid w:val="007A4A85"/>
    <w:rsid w:val="007A5659"/>
    <w:rsid w:val="007A5DD4"/>
    <w:rsid w:val="007B00E8"/>
    <w:rsid w:val="007B0C2E"/>
    <w:rsid w:val="007B1F98"/>
    <w:rsid w:val="007B3D53"/>
    <w:rsid w:val="007B3E65"/>
    <w:rsid w:val="007C065A"/>
    <w:rsid w:val="007C1499"/>
    <w:rsid w:val="007C2CBD"/>
    <w:rsid w:val="007C64FA"/>
    <w:rsid w:val="007C73D9"/>
    <w:rsid w:val="007D0EF7"/>
    <w:rsid w:val="007D37C1"/>
    <w:rsid w:val="007D49E1"/>
    <w:rsid w:val="007D624B"/>
    <w:rsid w:val="007D6E3C"/>
    <w:rsid w:val="007E0C51"/>
    <w:rsid w:val="007E17D1"/>
    <w:rsid w:val="007E209C"/>
    <w:rsid w:val="007E2684"/>
    <w:rsid w:val="007E4B19"/>
    <w:rsid w:val="007E6983"/>
    <w:rsid w:val="007E7BC9"/>
    <w:rsid w:val="007F7FA4"/>
    <w:rsid w:val="0080534F"/>
    <w:rsid w:val="00807080"/>
    <w:rsid w:val="00810360"/>
    <w:rsid w:val="00813553"/>
    <w:rsid w:val="008139A6"/>
    <w:rsid w:val="00813F66"/>
    <w:rsid w:val="00815C1A"/>
    <w:rsid w:val="008170C1"/>
    <w:rsid w:val="00817A17"/>
    <w:rsid w:val="008314D1"/>
    <w:rsid w:val="00831E23"/>
    <w:rsid w:val="00833D73"/>
    <w:rsid w:val="00833EC8"/>
    <w:rsid w:val="008368EF"/>
    <w:rsid w:val="00840DA7"/>
    <w:rsid w:val="00841245"/>
    <w:rsid w:val="008416B7"/>
    <w:rsid w:val="00843E71"/>
    <w:rsid w:val="0084412F"/>
    <w:rsid w:val="00844973"/>
    <w:rsid w:val="008452F9"/>
    <w:rsid w:val="00845414"/>
    <w:rsid w:val="00852E39"/>
    <w:rsid w:val="008553E2"/>
    <w:rsid w:val="00860AC8"/>
    <w:rsid w:val="00860C9D"/>
    <w:rsid w:val="0086171F"/>
    <w:rsid w:val="0086401A"/>
    <w:rsid w:val="0086416A"/>
    <w:rsid w:val="00864B64"/>
    <w:rsid w:val="00864F03"/>
    <w:rsid w:val="0086500F"/>
    <w:rsid w:val="00866A20"/>
    <w:rsid w:val="008706D3"/>
    <w:rsid w:val="008732F8"/>
    <w:rsid w:val="00874081"/>
    <w:rsid w:val="00880A74"/>
    <w:rsid w:val="00883D11"/>
    <w:rsid w:val="0088587D"/>
    <w:rsid w:val="0088720B"/>
    <w:rsid w:val="00887C2C"/>
    <w:rsid w:val="0089164F"/>
    <w:rsid w:val="00892D72"/>
    <w:rsid w:val="008949C2"/>
    <w:rsid w:val="008A31B6"/>
    <w:rsid w:val="008A3D9D"/>
    <w:rsid w:val="008A4C02"/>
    <w:rsid w:val="008A6910"/>
    <w:rsid w:val="008B0663"/>
    <w:rsid w:val="008B1BF2"/>
    <w:rsid w:val="008B2138"/>
    <w:rsid w:val="008B2890"/>
    <w:rsid w:val="008B2D4E"/>
    <w:rsid w:val="008B30DA"/>
    <w:rsid w:val="008B517B"/>
    <w:rsid w:val="008B557E"/>
    <w:rsid w:val="008B5C2E"/>
    <w:rsid w:val="008B695B"/>
    <w:rsid w:val="008B7249"/>
    <w:rsid w:val="008C2D49"/>
    <w:rsid w:val="008C2D73"/>
    <w:rsid w:val="008C49BA"/>
    <w:rsid w:val="008C6884"/>
    <w:rsid w:val="008C7837"/>
    <w:rsid w:val="008D05DF"/>
    <w:rsid w:val="008D172C"/>
    <w:rsid w:val="008D38DC"/>
    <w:rsid w:val="008D3946"/>
    <w:rsid w:val="008D6517"/>
    <w:rsid w:val="008D6AE3"/>
    <w:rsid w:val="008E0595"/>
    <w:rsid w:val="008E2657"/>
    <w:rsid w:val="008E477E"/>
    <w:rsid w:val="008E4D40"/>
    <w:rsid w:val="008E6B01"/>
    <w:rsid w:val="008E72A1"/>
    <w:rsid w:val="008F1BF1"/>
    <w:rsid w:val="008F4FD2"/>
    <w:rsid w:val="008F6448"/>
    <w:rsid w:val="0090240D"/>
    <w:rsid w:val="00903034"/>
    <w:rsid w:val="009105A8"/>
    <w:rsid w:val="009122F7"/>
    <w:rsid w:val="00913C76"/>
    <w:rsid w:val="00914B1E"/>
    <w:rsid w:val="00915AA9"/>
    <w:rsid w:val="009176BF"/>
    <w:rsid w:val="009211AE"/>
    <w:rsid w:val="0092219E"/>
    <w:rsid w:val="00924284"/>
    <w:rsid w:val="00925888"/>
    <w:rsid w:val="0092716C"/>
    <w:rsid w:val="00934A18"/>
    <w:rsid w:val="00940353"/>
    <w:rsid w:val="00941699"/>
    <w:rsid w:val="00941753"/>
    <w:rsid w:val="009417AC"/>
    <w:rsid w:val="00941835"/>
    <w:rsid w:val="0094256F"/>
    <w:rsid w:val="00942EF3"/>
    <w:rsid w:val="00944BD4"/>
    <w:rsid w:val="00945C0C"/>
    <w:rsid w:val="00947378"/>
    <w:rsid w:val="009511AF"/>
    <w:rsid w:val="009529E2"/>
    <w:rsid w:val="009530C1"/>
    <w:rsid w:val="009541C5"/>
    <w:rsid w:val="00954E96"/>
    <w:rsid w:val="0096442F"/>
    <w:rsid w:val="00965219"/>
    <w:rsid w:val="009654EC"/>
    <w:rsid w:val="0096760F"/>
    <w:rsid w:val="00967B03"/>
    <w:rsid w:val="00970112"/>
    <w:rsid w:val="0097171C"/>
    <w:rsid w:val="00971F89"/>
    <w:rsid w:val="00974174"/>
    <w:rsid w:val="00975D19"/>
    <w:rsid w:val="009775B0"/>
    <w:rsid w:val="00980BA9"/>
    <w:rsid w:val="009827DF"/>
    <w:rsid w:val="00984DE0"/>
    <w:rsid w:val="009859E5"/>
    <w:rsid w:val="00992010"/>
    <w:rsid w:val="00992939"/>
    <w:rsid w:val="009933A0"/>
    <w:rsid w:val="00993610"/>
    <w:rsid w:val="00993945"/>
    <w:rsid w:val="00994313"/>
    <w:rsid w:val="00994426"/>
    <w:rsid w:val="00997BA5"/>
    <w:rsid w:val="009A217C"/>
    <w:rsid w:val="009A4DD3"/>
    <w:rsid w:val="009A5EF3"/>
    <w:rsid w:val="009A62FD"/>
    <w:rsid w:val="009A6608"/>
    <w:rsid w:val="009B1BBF"/>
    <w:rsid w:val="009B5343"/>
    <w:rsid w:val="009C1B8F"/>
    <w:rsid w:val="009C55E1"/>
    <w:rsid w:val="009C67B7"/>
    <w:rsid w:val="009D12B1"/>
    <w:rsid w:val="009E2D89"/>
    <w:rsid w:val="009F00C5"/>
    <w:rsid w:val="009F128C"/>
    <w:rsid w:val="009F2346"/>
    <w:rsid w:val="009F3C0C"/>
    <w:rsid w:val="009F5AAB"/>
    <w:rsid w:val="009F6CA1"/>
    <w:rsid w:val="00A01322"/>
    <w:rsid w:val="00A02A63"/>
    <w:rsid w:val="00A057DD"/>
    <w:rsid w:val="00A06965"/>
    <w:rsid w:val="00A06D3A"/>
    <w:rsid w:val="00A070F8"/>
    <w:rsid w:val="00A0745E"/>
    <w:rsid w:val="00A10211"/>
    <w:rsid w:val="00A1037A"/>
    <w:rsid w:val="00A12A44"/>
    <w:rsid w:val="00A13273"/>
    <w:rsid w:val="00A137C8"/>
    <w:rsid w:val="00A1421B"/>
    <w:rsid w:val="00A14D36"/>
    <w:rsid w:val="00A1726D"/>
    <w:rsid w:val="00A20B57"/>
    <w:rsid w:val="00A20F55"/>
    <w:rsid w:val="00A224DC"/>
    <w:rsid w:val="00A24466"/>
    <w:rsid w:val="00A255C6"/>
    <w:rsid w:val="00A26F43"/>
    <w:rsid w:val="00A276B0"/>
    <w:rsid w:val="00A31A81"/>
    <w:rsid w:val="00A31F52"/>
    <w:rsid w:val="00A321FD"/>
    <w:rsid w:val="00A33CE3"/>
    <w:rsid w:val="00A33E7B"/>
    <w:rsid w:val="00A35896"/>
    <w:rsid w:val="00A362A4"/>
    <w:rsid w:val="00A3732F"/>
    <w:rsid w:val="00A4091D"/>
    <w:rsid w:val="00A44764"/>
    <w:rsid w:val="00A45977"/>
    <w:rsid w:val="00A47704"/>
    <w:rsid w:val="00A501B1"/>
    <w:rsid w:val="00A54DBE"/>
    <w:rsid w:val="00A55485"/>
    <w:rsid w:val="00A57B1B"/>
    <w:rsid w:val="00A61011"/>
    <w:rsid w:val="00A67427"/>
    <w:rsid w:val="00A721BD"/>
    <w:rsid w:val="00A74A6B"/>
    <w:rsid w:val="00A810F0"/>
    <w:rsid w:val="00A81485"/>
    <w:rsid w:val="00A82B0C"/>
    <w:rsid w:val="00A85803"/>
    <w:rsid w:val="00A86974"/>
    <w:rsid w:val="00A93BD5"/>
    <w:rsid w:val="00A94078"/>
    <w:rsid w:val="00A95173"/>
    <w:rsid w:val="00A97212"/>
    <w:rsid w:val="00A97E03"/>
    <w:rsid w:val="00AA1982"/>
    <w:rsid w:val="00AA1FC6"/>
    <w:rsid w:val="00AA5C12"/>
    <w:rsid w:val="00AA7EA0"/>
    <w:rsid w:val="00AB25E0"/>
    <w:rsid w:val="00AB45D5"/>
    <w:rsid w:val="00AB4CF1"/>
    <w:rsid w:val="00AB4FAA"/>
    <w:rsid w:val="00AB776E"/>
    <w:rsid w:val="00AC119E"/>
    <w:rsid w:val="00AC13BC"/>
    <w:rsid w:val="00AC29E4"/>
    <w:rsid w:val="00AC31CA"/>
    <w:rsid w:val="00AC4920"/>
    <w:rsid w:val="00AC549F"/>
    <w:rsid w:val="00AD1F46"/>
    <w:rsid w:val="00AD2AB4"/>
    <w:rsid w:val="00AE00A3"/>
    <w:rsid w:val="00AE02CE"/>
    <w:rsid w:val="00AE3F2E"/>
    <w:rsid w:val="00AE53A3"/>
    <w:rsid w:val="00AE69EB"/>
    <w:rsid w:val="00AE7288"/>
    <w:rsid w:val="00AE790B"/>
    <w:rsid w:val="00AF0244"/>
    <w:rsid w:val="00AF13BE"/>
    <w:rsid w:val="00AF16CE"/>
    <w:rsid w:val="00AF31BC"/>
    <w:rsid w:val="00AF3E92"/>
    <w:rsid w:val="00AF7ADA"/>
    <w:rsid w:val="00B010D7"/>
    <w:rsid w:val="00B043F2"/>
    <w:rsid w:val="00B0543C"/>
    <w:rsid w:val="00B063A2"/>
    <w:rsid w:val="00B07803"/>
    <w:rsid w:val="00B10CD7"/>
    <w:rsid w:val="00B16F23"/>
    <w:rsid w:val="00B205FF"/>
    <w:rsid w:val="00B215E4"/>
    <w:rsid w:val="00B22067"/>
    <w:rsid w:val="00B22DD0"/>
    <w:rsid w:val="00B234F9"/>
    <w:rsid w:val="00B2425F"/>
    <w:rsid w:val="00B306C5"/>
    <w:rsid w:val="00B3117E"/>
    <w:rsid w:val="00B31E85"/>
    <w:rsid w:val="00B31F49"/>
    <w:rsid w:val="00B33271"/>
    <w:rsid w:val="00B40B5C"/>
    <w:rsid w:val="00B4652B"/>
    <w:rsid w:val="00B46F51"/>
    <w:rsid w:val="00B512D0"/>
    <w:rsid w:val="00B53B09"/>
    <w:rsid w:val="00B5572E"/>
    <w:rsid w:val="00B606D6"/>
    <w:rsid w:val="00B6154C"/>
    <w:rsid w:val="00B64313"/>
    <w:rsid w:val="00B6436D"/>
    <w:rsid w:val="00B67A01"/>
    <w:rsid w:val="00B76FA4"/>
    <w:rsid w:val="00B809D2"/>
    <w:rsid w:val="00B859D4"/>
    <w:rsid w:val="00B877A7"/>
    <w:rsid w:val="00B87862"/>
    <w:rsid w:val="00B900D4"/>
    <w:rsid w:val="00B91127"/>
    <w:rsid w:val="00B91490"/>
    <w:rsid w:val="00B9560A"/>
    <w:rsid w:val="00B967C9"/>
    <w:rsid w:val="00B97041"/>
    <w:rsid w:val="00B97DDC"/>
    <w:rsid w:val="00BA07E0"/>
    <w:rsid w:val="00BA240F"/>
    <w:rsid w:val="00BA2502"/>
    <w:rsid w:val="00BA3D99"/>
    <w:rsid w:val="00BA41B3"/>
    <w:rsid w:val="00BA5269"/>
    <w:rsid w:val="00BA5507"/>
    <w:rsid w:val="00BB0BA2"/>
    <w:rsid w:val="00BB1F73"/>
    <w:rsid w:val="00BB2C71"/>
    <w:rsid w:val="00BB3338"/>
    <w:rsid w:val="00BC0097"/>
    <w:rsid w:val="00BC249B"/>
    <w:rsid w:val="00BC3C64"/>
    <w:rsid w:val="00BC3EA7"/>
    <w:rsid w:val="00BC4472"/>
    <w:rsid w:val="00BC55AC"/>
    <w:rsid w:val="00BC576D"/>
    <w:rsid w:val="00BC581C"/>
    <w:rsid w:val="00BD1698"/>
    <w:rsid w:val="00BD557F"/>
    <w:rsid w:val="00BD7C29"/>
    <w:rsid w:val="00BE203A"/>
    <w:rsid w:val="00BE2BEF"/>
    <w:rsid w:val="00BE628D"/>
    <w:rsid w:val="00BE664F"/>
    <w:rsid w:val="00BE70A6"/>
    <w:rsid w:val="00BE7BC9"/>
    <w:rsid w:val="00BF0E3D"/>
    <w:rsid w:val="00BF21F8"/>
    <w:rsid w:val="00BF3986"/>
    <w:rsid w:val="00BF4A40"/>
    <w:rsid w:val="00BF5C4C"/>
    <w:rsid w:val="00C056FA"/>
    <w:rsid w:val="00C06447"/>
    <w:rsid w:val="00C07BDD"/>
    <w:rsid w:val="00C10A99"/>
    <w:rsid w:val="00C13641"/>
    <w:rsid w:val="00C16DB9"/>
    <w:rsid w:val="00C2088E"/>
    <w:rsid w:val="00C26859"/>
    <w:rsid w:val="00C26B82"/>
    <w:rsid w:val="00C324D1"/>
    <w:rsid w:val="00C32D42"/>
    <w:rsid w:val="00C332F3"/>
    <w:rsid w:val="00C34BD8"/>
    <w:rsid w:val="00C377C4"/>
    <w:rsid w:val="00C430D0"/>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1411"/>
    <w:rsid w:val="00CA1726"/>
    <w:rsid w:val="00CA1863"/>
    <w:rsid w:val="00CA1D75"/>
    <w:rsid w:val="00CA1ED7"/>
    <w:rsid w:val="00CA3E9D"/>
    <w:rsid w:val="00CA3FDE"/>
    <w:rsid w:val="00CA436C"/>
    <w:rsid w:val="00CA4776"/>
    <w:rsid w:val="00CA5275"/>
    <w:rsid w:val="00CA67FD"/>
    <w:rsid w:val="00CA7309"/>
    <w:rsid w:val="00CA764F"/>
    <w:rsid w:val="00CB0A51"/>
    <w:rsid w:val="00CB0C22"/>
    <w:rsid w:val="00CB0DB4"/>
    <w:rsid w:val="00CB302B"/>
    <w:rsid w:val="00CB3987"/>
    <w:rsid w:val="00CB3C36"/>
    <w:rsid w:val="00CB638C"/>
    <w:rsid w:val="00CC0D4C"/>
    <w:rsid w:val="00CC2281"/>
    <w:rsid w:val="00CC4057"/>
    <w:rsid w:val="00CC5B51"/>
    <w:rsid w:val="00CD078D"/>
    <w:rsid w:val="00CD682D"/>
    <w:rsid w:val="00CD6E33"/>
    <w:rsid w:val="00CE214A"/>
    <w:rsid w:val="00CE2B3E"/>
    <w:rsid w:val="00CE5C1E"/>
    <w:rsid w:val="00CF25BD"/>
    <w:rsid w:val="00CF4BB5"/>
    <w:rsid w:val="00CF5D0D"/>
    <w:rsid w:val="00D01834"/>
    <w:rsid w:val="00D01EB0"/>
    <w:rsid w:val="00D03963"/>
    <w:rsid w:val="00D13D91"/>
    <w:rsid w:val="00D16239"/>
    <w:rsid w:val="00D20875"/>
    <w:rsid w:val="00D21080"/>
    <w:rsid w:val="00D21EE1"/>
    <w:rsid w:val="00D22C1C"/>
    <w:rsid w:val="00D23A0D"/>
    <w:rsid w:val="00D23B64"/>
    <w:rsid w:val="00D24A18"/>
    <w:rsid w:val="00D24B4E"/>
    <w:rsid w:val="00D2718A"/>
    <w:rsid w:val="00D307D0"/>
    <w:rsid w:val="00D33507"/>
    <w:rsid w:val="00D37466"/>
    <w:rsid w:val="00D52C0F"/>
    <w:rsid w:val="00D57344"/>
    <w:rsid w:val="00D63393"/>
    <w:rsid w:val="00D657D5"/>
    <w:rsid w:val="00D729B3"/>
    <w:rsid w:val="00D733B7"/>
    <w:rsid w:val="00D75E8D"/>
    <w:rsid w:val="00D81336"/>
    <w:rsid w:val="00D840DF"/>
    <w:rsid w:val="00D85C09"/>
    <w:rsid w:val="00D86BB6"/>
    <w:rsid w:val="00D912D9"/>
    <w:rsid w:val="00D92C6C"/>
    <w:rsid w:val="00D93AF9"/>
    <w:rsid w:val="00D9545C"/>
    <w:rsid w:val="00D96620"/>
    <w:rsid w:val="00DA21E8"/>
    <w:rsid w:val="00DA3D1D"/>
    <w:rsid w:val="00DA487F"/>
    <w:rsid w:val="00DA6A50"/>
    <w:rsid w:val="00DA711F"/>
    <w:rsid w:val="00DA7408"/>
    <w:rsid w:val="00DA7E02"/>
    <w:rsid w:val="00DB087F"/>
    <w:rsid w:val="00DB285F"/>
    <w:rsid w:val="00DB2F16"/>
    <w:rsid w:val="00DB311A"/>
    <w:rsid w:val="00DB3F5E"/>
    <w:rsid w:val="00DB41DE"/>
    <w:rsid w:val="00DB56BD"/>
    <w:rsid w:val="00DB63CE"/>
    <w:rsid w:val="00DC0410"/>
    <w:rsid w:val="00DC1792"/>
    <w:rsid w:val="00DC6B57"/>
    <w:rsid w:val="00DC708D"/>
    <w:rsid w:val="00DD2704"/>
    <w:rsid w:val="00DD2BA3"/>
    <w:rsid w:val="00DD3907"/>
    <w:rsid w:val="00DD4F57"/>
    <w:rsid w:val="00DD590A"/>
    <w:rsid w:val="00DE09DD"/>
    <w:rsid w:val="00DE2CF0"/>
    <w:rsid w:val="00DE2E35"/>
    <w:rsid w:val="00DE75B0"/>
    <w:rsid w:val="00DE7D97"/>
    <w:rsid w:val="00DF221F"/>
    <w:rsid w:val="00DF2BDF"/>
    <w:rsid w:val="00DF4D96"/>
    <w:rsid w:val="00DF53CF"/>
    <w:rsid w:val="00DF7BE9"/>
    <w:rsid w:val="00E000ED"/>
    <w:rsid w:val="00E0024D"/>
    <w:rsid w:val="00E03E20"/>
    <w:rsid w:val="00E12471"/>
    <w:rsid w:val="00E12A9B"/>
    <w:rsid w:val="00E1357D"/>
    <w:rsid w:val="00E14159"/>
    <w:rsid w:val="00E141EC"/>
    <w:rsid w:val="00E15405"/>
    <w:rsid w:val="00E15B01"/>
    <w:rsid w:val="00E202D4"/>
    <w:rsid w:val="00E20C0E"/>
    <w:rsid w:val="00E220A8"/>
    <w:rsid w:val="00E25DE9"/>
    <w:rsid w:val="00E270C5"/>
    <w:rsid w:val="00E422EA"/>
    <w:rsid w:val="00E42FCF"/>
    <w:rsid w:val="00E45AA3"/>
    <w:rsid w:val="00E5106D"/>
    <w:rsid w:val="00E52DE4"/>
    <w:rsid w:val="00E57D40"/>
    <w:rsid w:val="00E60ADD"/>
    <w:rsid w:val="00E6683C"/>
    <w:rsid w:val="00E67C36"/>
    <w:rsid w:val="00E729E2"/>
    <w:rsid w:val="00E72FDE"/>
    <w:rsid w:val="00E7589E"/>
    <w:rsid w:val="00E760FF"/>
    <w:rsid w:val="00E8186F"/>
    <w:rsid w:val="00E81B1C"/>
    <w:rsid w:val="00E831AF"/>
    <w:rsid w:val="00E8375F"/>
    <w:rsid w:val="00E84253"/>
    <w:rsid w:val="00E8453A"/>
    <w:rsid w:val="00E85FFB"/>
    <w:rsid w:val="00E8646B"/>
    <w:rsid w:val="00E92DC5"/>
    <w:rsid w:val="00E94078"/>
    <w:rsid w:val="00E95012"/>
    <w:rsid w:val="00E95588"/>
    <w:rsid w:val="00E957B1"/>
    <w:rsid w:val="00EA4235"/>
    <w:rsid w:val="00EA5D71"/>
    <w:rsid w:val="00EA785D"/>
    <w:rsid w:val="00EA7E12"/>
    <w:rsid w:val="00EB59F3"/>
    <w:rsid w:val="00EC01AA"/>
    <w:rsid w:val="00EC11CE"/>
    <w:rsid w:val="00EC2C12"/>
    <w:rsid w:val="00EC3F07"/>
    <w:rsid w:val="00EC5D40"/>
    <w:rsid w:val="00EC78F9"/>
    <w:rsid w:val="00ED419D"/>
    <w:rsid w:val="00ED58AA"/>
    <w:rsid w:val="00ED6EFF"/>
    <w:rsid w:val="00EE2BC7"/>
    <w:rsid w:val="00EE4ED1"/>
    <w:rsid w:val="00EE7ACE"/>
    <w:rsid w:val="00EE7F6D"/>
    <w:rsid w:val="00F01249"/>
    <w:rsid w:val="00F01C1A"/>
    <w:rsid w:val="00F04E0B"/>
    <w:rsid w:val="00F05394"/>
    <w:rsid w:val="00F07A96"/>
    <w:rsid w:val="00F106DE"/>
    <w:rsid w:val="00F11E37"/>
    <w:rsid w:val="00F14583"/>
    <w:rsid w:val="00F14695"/>
    <w:rsid w:val="00F17FCA"/>
    <w:rsid w:val="00F24A28"/>
    <w:rsid w:val="00F24A53"/>
    <w:rsid w:val="00F25B52"/>
    <w:rsid w:val="00F358EE"/>
    <w:rsid w:val="00F40CC0"/>
    <w:rsid w:val="00F42C11"/>
    <w:rsid w:val="00F43604"/>
    <w:rsid w:val="00F53D48"/>
    <w:rsid w:val="00F53DC1"/>
    <w:rsid w:val="00F543FE"/>
    <w:rsid w:val="00F55B8D"/>
    <w:rsid w:val="00F568B1"/>
    <w:rsid w:val="00F56C95"/>
    <w:rsid w:val="00F57710"/>
    <w:rsid w:val="00F57E54"/>
    <w:rsid w:val="00F61715"/>
    <w:rsid w:val="00F651DE"/>
    <w:rsid w:val="00F65E8E"/>
    <w:rsid w:val="00F71884"/>
    <w:rsid w:val="00F73ABA"/>
    <w:rsid w:val="00F743C7"/>
    <w:rsid w:val="00F748C3"/>
    <w:rsid w:val="00F74E04"/>
    <w:rsid w:val="00F7612E"/>
    <w:rsid w:val="00F76AF0"/>
    <w:rsid w:val="00F80458"/>
    <w:rsid w:val="00F80A52"/>
    <w:rsid w:val="00F81D83"/>
    <w:rsid w:val="00F8776A"/>
    <w:rsid w:val="00F9088B"/>
    <w:rsid w:val="00F929EE"/>
    <w:rsid w:val="00F9443C"/>
    <w:rsid w:val="00FA1469"/>
    <w:rsid w:val="00FA2239"/>
    <w:rsid w:val="00FA4BCD"/>
    <w:rsid w:val="00FA577A"/>
    <w:rsid w:val="00FA5B22"/>
    <w:rsid w:val="00FA6BAC"/>
    <w:rsid w:val="00FA7484"/>
    <w:rsid w:val="00FB09E9"/>
    <w:rsid w:val="00FB2CAE"/>
    <w:rsid w:val="00FB2CE6"/>
    <w:rsid w:val="00FB2D69"/>
    <w:rsid w:val="00FB5499"/>
    <w:rsid w:val="00FB5719"/>
    <w:rsid w:val="00FB68AD"/>
    <w:rsid w:val="00FB7BC7"/>
    <w:rsid w:val="00FC1BBA"/>
    <w:rsid w:val="00FC23BA"/>
    <w:rsid w:val="00FD42B2"/>
    <w:rsid w:val="00FD52C1"/>
    <w:rsid w:val="00FD57EB"/>
    <w:rsid w:val="00FD7C78"/>
    <w:rsid w:val="00FE23EB"/>
    <w:rsid w:val="00FE29A7"/>
    <w:rsid w:val="00FE6A72"/>
    <w:rsid w:val="00FE6AEA"/>
    <w:rsid w:val="00FF0431"/>
    <w:rsid w:val="00FF116B"/>
    <w:rsid w:val="00FF348A"/>
    <w:rsid w:val="00FF4C36"/>
    <w:rsid w:val="00FF4D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355015EA-8B9B-473F-A413-1E8BD1DA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4157F7"/>
    <w:rPr>
      <w:color w:val="605E5C"/>
      <w:shd w:val="clear" w:color="auto" w:fill="E1DFDD"/>
    </w:rPr>
  </w:style>
  <w:style w:type="character" w:customStyle="1" w:styleId="label">
    <w:name w:val="label"/>
    <w:basedOn w:val="DefaultParagraphFont"/>
    <w:rsid w:val="00212743"/>
  </w:style>
  <w:style w:type="character" w:customStyle="1" w:styleId="inlineblock">
    <w:name w:val="inlineblock"/>
    <w:basedOn w:val="DefaultParagraphFont"/>
    <w:rsid w:val="00212743"/>
  </w:style>
  <w:style w:type="character" w:customStyle="1" w:styleId="sciprofiles-linkname">
    <w:name w:val="sciprofiles-link__name"/>
    <w:basedOn w:val="DefaultParagraphFont"/>
    <w:rsid w:val="0021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020186">
      <w:bodyDiv w:val="1"/>
      <w:marLeft w:val="0"/>
      <w:marRight w:val="0"/>
      <w:marTop w:val="0"/>
      <w:marBottom w:val="0"/>
      <w:divBdr>
        <w:top w:val="none" w:sz="0" w:space="0" w:color="auto"/>
        <w:left w:val="none" w:sz="0" w:space="0" w:color="auto"/>
        <w:bottom w:val="none" w:sz="0" w:space="0" w:color="auto"/>
        <w:right w:val="none" w:sz="0" w:space="0" w:color="auto"/>
      </w:divBdr>
      <w:divsChild>
        <w:div w:id="873228403">
          <w:marLeft w:val="-900"/>
          <w:marRight w:val="-900"/>
          <w:marTop w:val="0"/>
          <w:marBottom w:val="0"/>
          <w:divBdr>
            <w:top w:val="none" w:sz="0" w:space="0" w:color="auto"/>
            <w:left w:val="none" w:sz="0" w:space="0" w:color="auto"/>
            <w:bottom w:val="none" w:sz="0" w:space="0" w:color="auto"/>
            <w:right w:val="none" w:sz="0" w:space="0" w:color="auto"/>
          </w:divBdr>
          <w:divsChild>
            <w:div w:id="1301155929">
              <w:marLeft w:val="0"/>
              <w:marRight w:val="0"/>
              <w:marTop w:val="0"/>
              <w:marBottom w:val="0"/>
              <w:divBdr>
                <w:top w:val="none" w:sz="0" w:space="0" w:color="auto"/>
                <w:left w:val="none" w:sz="0" w:space="0" w:color="auto"/>
                <w:bottom w:val="none" w:sz="0" w:space="0" w:color="auto"/>
                <w:right w:val="none" w:sz="0" w:space="0" w:color="auto"/>
              </w:divBdr>
              <w:divsChild>
                <w:div w:id="125319424">
                  <w:marLeft w:val="0"/>
                  <w:marRight w:val="0"/>
                  <w:marTop w:val="0"/>
                  <w:marBottom w:val="0"/>
                  <w:divBdr>
                    <w:top w:val="none" w:sz="0" w:space="0" w:color="auto"/>
                    <w:left w:val="none" w:sz="0" w:space="0" w:color="auto"/>
                    <w:bottom w:val="none" w:sz="0" w:space="0" w:color="auto"/>
                    <w:right w:val="none" w:sz="0" w:space="0" w:color="auto"/>
                  </w:divBdr>
                </w:div>
                <w:div w:id="1992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3505">
          <w:marLeft w:val="0"/>
          <w:marRight w:val="0"/>
          <w:marTop w:val="0"/>
          <w:marBottom w:val="0"/>
          <w:divBdr>
            <w:top w:val="none" w:sz="0" w:space="0" w:color="auto"/>
            <w:left w:val="none" w:sz="0" w:space="0" w:color="auto"/>
            <w:bottom w:val="none" w:sz="0" w:space="0" w:color="auto"/>
            <w:right w:val="none" w:sz="0" w:space="0" w:color="auto"/>
          </w:divBdr>
          <w:divsChild>
            <w:div w:id="800265376">
              <w:marLeft w:val="0"/>
              <w:marRight w:val="0"/>
              <w:marTop w:val="0"/>
              <w:marBottom w:val="0"/>
              <w:divBdr>
                <w:top w:val="none" w:sz="0" w:space="0" w:color="auto"/>
                <w:left w:val="none" w:sz="0" w:space="0" w:color="auto"/>
                <w:bottom w:val="none" w:sz="0" w:space="0" w:color="auto"/>
                <w:right w:val="none" w:sz="0" w:space="0" w:color="auto"/>
              </w:divBdr>
              <w:divsChild>
                <w:div w:id="113334275">
                  <w:marLeft w:val="0"/>
                  <w:marRight w:val="0"/>
                  <w:marTop w:val="0"/>
                  <w:marBottom w:val="0"/>
                  <w:divBdr>
                    <w:top w:val="none" w:sz="0" w:space="0" w:color="auto"/>
                    <w:left w:val="none" w:sz="0" w:space="0" w:color="auto"/>
                    <w:bottom w:val="none" w:sz="0" w:space="0" w:color="auto"/>
                    <w:right w:val="none" w:sz="0" w:space="0" w:color="auto"/>
                  </w:divBdr>
                </w:div>
                <w:div w:id="246308253">
                  <w:marLeft w:val="0"/>
                  <w:marRight w:val="0"/>
                  <w:marTop w:val="0"/>
                  <w:marBottom w:val="0"/>
                  <w:divBdr>
                    <w:top w:val="none" w:sz="0" w:space="0" w:color="auto"/>
                    <w:left w:val="none" w:sz="0" w:space="0" w:color="auto"/>
                    <w:bottom w:val="none" w:sz="0" w:space="0" w:color="auto"/>
                    <w:right w:val="none" w:sz="0" w:space="0" w:color="auto"/>
                  </w:divBdr>
                  <w:divsChild>
                    <w:div w:id="320043302">
                      <w:marLeft w:val="0"/>
                      <w:marRight w:val="0"/>
                      <w:marTop w:val="0"/>
                      <w:marBottom w:val="0"/>
                      <w:divBdr>
                        <w:top w:val="none" w:sz="0" w:space="0" w:color="auto"/>
                        <w:left w:val="none" w:sz="0" w:space="0" w:color="auto"/>
                        <w:bottom w:val="none" w:sz="0" w:space="0" w:color="auto"/>
                        <w:right w:val="none" w:sz="0" w:space="0" w:color="auto"/>
                      </w:divBdr>
                    </w:div>
                    <w:div w:id="584346201">
                      <w:marLeft w:val="0"/>
                      <w:marRight w:val="-45"/>
                      <w:marTop w:val="0"/>
                      <w:marBottom w:val="75"/>
                      <w:divBdr>
                        <w:top w:val="none" w:sz="0" w:space="0" w:color="auto"/>
                        <w:left w:val="none" w:sz="0" w:space="0" w:color="auto"/>
                        <w:bottom w:val="none" w:sz="0" w:space="0" w:color="auto"/>
                        <w:right w:val="none" w:sz="0" w:space="0" w:color="auto"/>
                      </w:divBdr>
                    </w:div>
                    <w:div w:id="782387741">
                      <w:marLeft w:val="0"/>
                      <w:marRight w:val="0"/>
                      <w:marTop w:val="0"/>
                      <w:marBottom w:val="150"/>
                      <w:divBdr>
                        <w:top w:val="none" w:sz="0" w:space="0" w:color="auto"/>
                        <w:left w:val="none" w:sz="0" w:space="0" w:color="auto"/>
                        <w:bottom w:val="none" w:sz="0" w:space="0" w:color="auto"/>
                        <w:right w:val="none" w:sz="0" w:space="0" w:color="auto"/>
                      </w:divBdr>
                    </w:div>
                    <w:div w:id="1295915827">
                      <w:marLeft w:val="0"/>
                      <w:marRight w:val="0"/>
                      <w:marTop w:val="0"/>
                      <w:marBottom w:val="0"/>
                      <w:divBdr>
                        <w:top w:val="none" w:sz="0" w:space="0" w:color="auto"/>
                        <w:left w:val="none" w:sz="0" w:space="0" w:color="auto"/>
                        <w:bottom w:val="none" w:sz="0" w:space="0" w:color="auto"/>
                        <w:right w:val="none" w:sz="0" w:space="0" w:color="auto"/>
                      </w:divBdr>
                      <w:divsChild>
                        <w:div w:id="405421586">
                          <w:marLeft w:val="0"/>
                          <w:marRight w:val="0"/>
                          <w:marTop w:val="150"/>
                          <w:marBottom w:val="0"/>
                          <w:divBdr>
                            <w:top w:val="none" w:sz="0" w:space="0" w:color="auto"/>
                            <w:left w:val="none" w:sz="0" w:space="0" w:color="auto"/>
                            <w:bottom w:val="none" w:sz="0" w:space="0" w:color="auto"/>
                            <w:right w:val="none" w:sz="0" w:space="0" w:color="auto"/>
                          </w:divBdr>
                          <w:divsChild>
                            <w:div w:id="17160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191">
                      <w:marLeft w:val="0"/>
                      <w:marRight w:val="0"/>
                      <w:marTop w:val="0"/>
                      <w:marBottom w:val="150"/>
                      <w:divBdr>
                        <w:top w:val="none" w:sz="0" w:space="0" w:color="auto"/>
                        <w:left w:val="none" w:sz="0" w:space="0" w:color="auto"/>
                        <w:bottom w:val="none" w:sz="0" w:space="0" w:color="auto"/>
                        <w:right w:val="none" w:sz="0" w:space="0" w:color="auto"/>
                      </w:divBdr>
                    </w:div>
                    <w:div w:id="1677879220">
                      <w:marLeft w:val="0"/>
                      <w:marRight w:val="0"/>
                      <w:marTop w:val="0"/>
                      <w:marBottom w:val="150"/>
                      <w:divBdr>
                        <w:top w:val="none" w:sz="0" w:space="0" w:color="auto"/>
                        <w:left w:val="none" w:sz="0" w:space="0" w:color="auto"/>
                        <w:bottom w:val="none" w:sz="0" w:space="0" w:color="auto"/>
                        <w:right w:val="none" w:sz="0" w:space="0" w:color="auto"/>
                      </w:divBdr>
                    </w:div>
                    <w:div w:id="1871455297">
                      <w:marLeft w:val="0"/>
                      <w:marRight w:val="0"/>
                      <w:marTop w:val="0"/>
                      <w:marBottom w:val="0"/>
                      <w:divBdr>
                        <w:top w:val="none" w:sz="0" w:space="0" w:color="auto"/>
                        <w:left w:val="none" w:sz="0" w:space="0" w:color="auto"/>
                        <w:bottom w:val="none" w:sz="0" w:space="0" w:color="auto"/>
                        <w:right w:val="none" w:sz="0" w:space="0" w:color="auto"/>
                      </w:divBdr>
                      <w:divsChild>
                        <w:div w:id="672802288">
                          <w:marLeft w:val="0"/>
                          <w:marRight w:val="0"/>
                          <w:marTop w:val="0"/>
                          <w:marBottom w:val="0"/>
                          <w:divBdr>
                            <w:top w:val="none" w:sz="0" w:space="0" w:color="auto"/>
                            <w:left w:val="none" w:sz="0" w:space="0" w:color="auto"/>
                            <w:bottom w:val="none" w:sz="0" w:space="0" w:color="auto"/>
                            <w:right w:val="none" w:sz="0" w:space="0" w:color="auto"/>
                          </w:divBdr>
                        </w:div>
                        <w:div w:id="762530916">
                          <w:marLeft w:val="0"/>
                          <w:marRight w:val="0"/>
                          <w:marTop w:val="0"/>
                          <w:marBottom w:val="0"/>
                          <w:divBdr>
                            <w:top w:val="none" w:sz="0" w:space="0" w:color="auto"/>
                            <w:left w:val="none" w:sz="0" w:space="0" w:color="auto"/>
                            <w:bottom w:val="none" w:sz="0" w:space="0" w:color="auto"/>
                            <w:right w:val="none" w:sz="0" w:space="0" w:color="auto"/>
                          </w:divBdr>
                        </w:div>
                        <w:div w:id="1949510764">
                          <w:marLeft w:val="0"/>
                          <w:marRight w:val="0"/>
                          <w:marTop w:val="0"/>
                          <w:marBottom w:val="0"/>
                          <w:divBdr>
                            <w:top w:val="none" w:sz="0" w:space="0" w:color="auto"/>
                            <w:left w:val="none" w:sz="0" w:space="0" w:color="auto"/>
                            <w:bottom w:val="none" w:sz="0" w:space="0" w:color="auto"/>
                            <w:right w:val="none" w:sz="0" w:space="0" w:color="auto"/>
                          </w:divBdr>
                        </w:div>
                      </w:divsChild>
                    </w:div>
                    <w:div w:id="2088571349">
                      <w:marLeft w:val="0"/>
                      <w:marRight w:val="0"/>
                      <w:marTop w:val="75"/>
                      <w:marBottom w:val="225"/>
                      <w:divBdr>
                        <w:top w:val="none" w:sz="0" w:space="0" w:color="auto"/>
                        <w:left w:val="none" w:sz="0" w:space="0" w:color="auto"/>
                        <w:bottom w:val="none" w:sz="0" w:space="0" w:color="auto"/>
                        <w:right w:val="none" w:sz="0" w:space="0" w:color="auto"/>
                      </w:divBdr>
                      <w:divsChild>
                        <w:div w:id="1989086305">
                          <w:marLeft w:val="0"/>
                          <w:marRight w:val="0"/>
                          <w:marTop w:val="0"/>
                          <w:marBottom w:val="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652874780">
                                  <w:marLeft w:val="195"/>
                                  <w:marRight w:val="0"/>
                                  <w:marTop w:val="0"/>
                                  <w:marBottom w:val="0"/>
                                  <w:divBdr>
                                    <w:top w:val="none" w:sz="0" w:space="0" w:color="auto"/>
                                    <w:left w:val="none" w:sz="0" w:space="0" w:color="auto"/>
                                    <w:bottom w:val="none" w:sz="0" w:space="0" w:color="auto"/>
                                    <w:right w:val="none" w:sz="0" w:space="0" w:color="auto"/>
                                  </w:divBdr>
                                </w:div>
                                <w:div w:id="802231345">
                                  <w:marLeft w:val="0"/>
                                  <w:marRight w:val="0"/>
                                  <w:marTop w:val="0"/>
                                  <w:marBottom w:val="0"/>
                                  <w:divBdr>
                                    <w:top w:val="none" w:sz="0" w:space="0" w:color="auto"/>
                                    <w:left w:val="none" w:sz="0" w:space="0" w:color="auto"/>
                                    <w:bottom w:val="none" w:sz="0" w:space="0" w:color="auto"/>
                                    <w:right w:val="none" w:sz="0" w:space="0" w:color="auto"/>
                                  </w:divBdr>
                                </w:div>
                              </w:divsChild>
                            </w:div>
                            <w:div w:id="624773503">
                              <w:marLeft w:val="0"/>
                              <w:marRight w:val="0"/>
                              <w:marTop w:val="0"/>
                              <w:marBottom w:val="0"/>
                              <w:divBdr>
                                <w:top w:val="none" w:sz="0" w:space="0" w:color="auto"/>
                                <w:left w:val="none" w:sz="0" w:space="0" w:color="auto"/>
                                <w:bottom w:val="none" w:sz="0" w:space="0" w:color="auto"/>
                                <w:right w:val="none" w:sz="0" w:space="0" w:color="auto"/>
                              </w:divBdr>
                              <w:divsChild>
                                <w:div w:id="1374381027">
                                  <w:marLeft w:val="195"/>
                                  <w:marRight w:val="0"/>
                                  <w:marTop w:val="0"/>
                                  <w:marBottom w:val="0"/>
                                  <w:divBdr>
                                    <w:top w:val="none" w:sz="0" w:space="0" w:color="auto"/>
                                    <w:left w:val="none" w:sz="0" w:space="0" w:color="auto"/>
                                    <w:bottom w:val="none" w:sz="0" w:space="0" w:color="auto"/>
                                    <w:right w:val="none" w:sz="0" w:space="0" w:color="auto"/>
                                  </w:divBdr>
                                </w:div>
                                <w:div w:id="1620530160">
                                  <w:marLeft w:val="0"/>
                                  <w:marRight w:val="0"/>
                                  <w:marTop w:val="0"/>
                                  <w:marBottom w:val="0"/>
                                  <w:divBdr>
                                    <w:top w:val="none" w:sz="0" w:space="0" w:color="auto"/>
                                    <w:left w:val="none" w:sz="0" w:space="0" w:color="auto"/>
                                    <w:bottom w:val="none" w:sz="0" w:space="0" w:color="auto"/>
                                    <w:right w:val="none" w:sz="0" w:space="0" w:color="auto"/>
                                  </w:divBdr>
                                </w:div>
                              </w:divsChild>
                            </w:div>
                            <w:div w:id="2135715357">
                              <w:marLeft w:val="0"/>
                              <w:marRight w:val="0"/>
                              <w:marTop w:val="0"/>
                              <w:marBottom w:val="0"/>
                              <w:divBdr>
                                <w:top w:val="none" w:sz="0" w:space="0" w:color="auto"/>
                                <w:left w:val="none" w:sz="0" w:space="0" w:color="auto"/>
                                <w:bottom w:val="none" w:sz="0" w:space="0" w:color="auto"/>
                                <w:right w:val="none" w:sz="0" w:space="0" w:color="auto"/>
                              </w:divBdr>
                              <w:divsChild>
                                <w:div w:id="977878072">
                                  <w:marLeft w:val="0"/>
                                  <w:marRight w:val="0"/>
                                  <w:marTop w:val="0"/>
                                  <w:marBottom w:val="0"/>
                                  <w:divBdr>
                                    <w:top w:val="none" w:sz="0" w:space="0" w:color="auto"/>
                                    <w:left w:val="none" w:sz="0" w:space="0" w:color="auto"/>
                                    <w:bottom w:val="none" w:sz="0" w:space="0" w:color="auto"/>
                                    <w:right w:val="none" w:sz="0" w:space="0" w:color="auto"/>
                                  </w:divBdr>
                                </w:div>
                                <w:div w:id="122252222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19775317">
      <w:bodyDiv w:val="1"/>
      <w:marLeft w:val="0"/>
      <w:marRight w:val="0"/>
      <w:marTop w:val="0"/>
      <w:marBottom w:val="0"/>
      <w:divBdr>
        <w:top w:val="none" w:sz="0" w:space="0" w:color="auto"/>
        <w:left w:val="none" w:sz="0" w:space="0" w:color="auto"/>
        <w:bottom w:val="none" w:sz="0" w:space="0" w:color="auto"/>
        <w:right w:val="none" w:sz="0" w:space="0" w:color="auto"/>
      </w:divBdr>
      <w:divsChild>
        <w:div w:id="282737245">
          <w:marLeft w:val="0"/>
          <w:marRight w:val="0"/>
          <w:marTop w:val="15"/>
          <w:marBottom w:val="0"/>
          <w:divBdr>
            <w:top w:val="single" w:sz="48" w:space="0" w:color="auto"/>
            <w:left w:val="single" w:sz="48" w:space="0" w:color="auto"/>
            <w:bottom w:val="single" w:sz="48" w:space="0" w:color="auto"/>
            <w:right w:val="single" w:sz="48" w:space="0" w:color="auto"/>
          </w:divBdr>
          <w:divsChild>
            <w:div w:id="755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710604">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55546381">
      <w:bodyDiv w:val="1"/>
      <w:marLeft w:val="0"/>
      <w:marRight w:val="0"/>
      <w:marTop w:val="0"/>
      <w:marBottom w:val="0"/>
      <w:divBdr>
        <w:top w:val="none" w:sz="0" w:space="0" w:color="auto"/>
        <w:left w:val="none" w:sz="0" w:space="0" w:color="auto"/>
        <w:bottom w:val="none" w:sz="0" w:space="0" w:color="auto"/>
        <w:right w:val="none" w:sz="0" w:space="0" w:color="auto"/>
      </w:divBdr>
    </w:div>
    <w:div w:id="1080325241">
      <w:bodyDiv w:val="1"/>
      <w:marLeft w:val="0"/>
      <w:marRight w:val="0"/>
      <w:marTop w:val="0"/>
      <w:marBottom w:val="0"/>
      <w:divBdr>
        <w:top w:val="none" w:sz="0" w:space="0" w:color="auto"/>
        <w:left w:val="none" w:sz="0" w:space="0" w:color="auto"/>
        <w:bottom w:val="none" w:sz="0" w:space="0" w:color="auto"/>
        <w:right w:val="none" w:sz="0" w:space="0" w:color="auto"/>
      </w:divBdr>
      <w:divsChild>
        <w:div w:id="1849758804">
          <w:marLeft w:val="0"/>
          <w:marRight w:val="0"/>
          <w:marTop w:val="15"/>
          <w:marBottom w:val="0"/>
          <w:divBdr>
            <w:top w:val="single" w:sz="48" w:space="0" w:color="auto"/>
            <w:left w:val="single" w:sz="48" w:space="0" w:color="auto"/>
            <w:bottom w:val="single" w:sz="48" w:space="0" w:color="auto"/>
            <w:right w:val="single" w:sz="48" w:space="0" w:color="auto"/>
          </w:divBdr>
          <w:divsChild>
            <w:div w:id="890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3813624">
      <w:bodyDiv w:val="1"/>
      <w:marLeft w:val="0"/>
      <w:marRight w:val="0"/>
      <w:marTop w:val="0"/>
      <w:marBottom w:val="0"/>
      <w:divBdr>
        <w:top w:val="none" w:sz="0" w:space="0" w:color="auto"/>
        <w:left w:val="none" w:sz="0" w:space="0" w:color="auto"/>
        <w:bottom w:val="none" w:sz="0" w:space="0" w:color="auto"/>
        <w:right w:val="none" w:sz="0" w:space="0" w:color="auto"/>
      </w:divBdr>
    </w:div>
    <w:div w:id="112770122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18737797">
      <w:bodyDiv w:val="1"/>
      <w:marLeft w:val="0"/>
      <w:marRight w:val="0"/>
      <w:marTop w:val="0"/>
      <w:marBottom w:val="0"/>
      <w:divBdr>
        <w:top w:val="none" w:sz="0" w:space="0" w:color="auto"/>
        <w:left w:val="none" w:sz="0" w:space="0" w:color="auto"/>
        <w:bottom w:val="none" w:sz="0" w:space="0" w:color="auto"/>
        <w:right w:val="none" w:sz="0" w:space="0" w:color="auto"/>
      </w:divBdr>
    </w:div>
    <w:div w:id="1521626147">
      <w:bodyDiv w:val="1"/>
      <w:marLeft w:val="0"/>
      <w:marRight w:val="0"/>
      <w:marTop w:val="0"/>
      <w:marBottom w:val="0"/>
      <w:divBdr>
        <w:top w:val="none" w:sz="0" w:space="0" w:color="auto"/>
        <w:left w:val="none" w:sz="0" w:space="0" w:color="auto"/>
        <w:bottom w:val="none" w:sz="0" w:space="0" w:color="auto"/>
        <w:right w:val="none" w:sz="0" w:space="0" w:color="auto"/>
      </w:divBdr>
      <w:divsChild>
        <w:div w:id="626863442">
          <w:marLeft w:val="0"/>
          <w:marRight w:val="0"/>
          <w:marTop w:val="0"/>
          <w:marBottom w:val="375"/>
          <w:divBdr>
            <w:top w:val="none" w:sz="0" w:space="0" w:color="auto"/>
            <w:left w:val="none" w:sz="0" w:space="0" w:color="auto"/>
            <w:bottom w:val="none" w:sz="0" w:space="0" w:color="auto"/>
            <w:right w:val="none" w:sz="0" w:space="0" w:color="auto"/>
          </w:divBdr>
        </w:div>
        <w:div w:id="1114594723">
          <w:marLeft w:val="0"/>
          <w:marRight w:val="0"/>
          <w:marTop w:val="0"/>
          <w:marBottom w:val="375"/>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86784084">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60848151">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arke@addc.org.au" TargetMode="External"/><Relationship Id="rId13" Type="http://schemas.openxmlformats.org/officeDocument/2006/relationships/hyperlink" Target="https://bit.ly/3rMnrkO" TargetMode="External"/><Relationship Id="rId18" Type="http://schemas.openxmlformats.org/officeDocument/2006/relationships/hyperlink" Target="https://www.mdpi.com/1660-4601/18/19/10334/htm" TargetMode="External"/><Relationship Id="rId26" Type="http://schemas.openxmlformats.org/officeDocument/2006/relationships/hyperlink" Target="https://disabilityinclusion.msf.org/assets/files/ACCESSIBILITY-GUIDELINES_ENG.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esdoc.unesco.org/ark:/48223/pf0000378061" TargetMode="External"/><Relationship Id="rId34" Type="http://schemas.openxmlformats.org/officeDocument/2006/relationships/hyperlink" Target="https://www.goodreturn.org.au/blog-1/2021/12/9/an-inclusive-collection-of-data" TargetMode="External"/><Relationship Id="rId7" Type="http://schemas.openxmlformats.org/officeDocument/2006/relationships/endnotes" Target="endnotes.xml"/><Relationship Id="rId12" Type="http://schemas.openxmlformats.org/officeDocument/2006/relationships/hyperlink" Target="https://data.unicef.org/resources/centre-of-excellence-on-data-for-children-with-disabilities/" TargetMode="External"/><Relationship Id="rId17" Type="http://schemas.openxmlformats.org/officeDocument/2006/relationships/hyperlink" Target="https://disability.royalcommission.gov.au/publications/research-report-disability-australia-shadows-struggles-and-successes" TargetMode="External"/><Relationship Id="rId25" Type="http://schemas.openxmlformats.org/officeDocument/2006/relationships/hyperlink" Target="https://disabilityinclusion.msf.org/inclusion-toolbox.html" TargetMode="External"/><Relationship Id="rId33" Type="http://schemas.openxmlformats.org/officeDocument/2006/relationships/hyperlink" Target="https://www.surveymonkey.com/r/JY9GMTR" TargetMode="External"/><Relationship Id="rId38" Type="http://schemas.openxmlformats.org/officeDocument/2006/relationships/hyperlink" Target="http://www.addc.org.au" TargetMode="External"/><Relationship Id="rId2" Type="http://schemas.openxmlformats.org/officeDocument/2006/relationships/numbering" Target="numbering.xml"/><Relationship Id="rId16" Type="http://schemas.openxmlformats.org/officeDocument/2006/relationships/hyperlink" Target="https://www.youtube.com/watch?v=n1T3ZIjMHmw" TargetMode="External"/><Relationship Id="rId20" Type="http://schemas.openxmlformats.org/officeDocument/2006/relationships/hyperlink" Target="https://www.unicef.org/esa/documents/guidance-sign-language-deaf-childrens-education-and-its-use-accessible" TargetMode="External"/><Relationship Id="rId29" Type="http://schemas.openxmlformats.org/officeDocument/2006/relationships/hyperlink" Target="https://www.youtube.com/watch?v=B5FBGsvLPj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oa.un.org/en/158596-aliimuamua-malaefono-ala-taua-faasalaina-great-professional-government-samoa-and-dedicated" TargetMode="External"/><Relationship Id="rId24" Type="http://schemas.openxmlformats.org/officeDocument/2006/relationships/hyperlink" Target="https://www.youtube.com/watch?v=k04JIs89V-g" TargetMode="External"/><Relationship Id="rId32" Type="http://schemas.openxmlformats.org/officeDocument/2006/relationships/hyperlink" Target="https://idata.tools/survey/idaglobalsurvey?lan=en&amp;easyread=true&amp;forcelatest=true" TargetMode="External"/><Relationship Id="rId37" Type="http://schemas.openxmlformats.org/officeDocument/2006/relationships/hyperlink" Target="https://www.surveymonkey.com/r/RB99X3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hcr.org/news/press/2021/12/61aa3eb74/prolonged-covid-19-pandemic-deepens-hardship-12-million-forcibly-displaced.html" TargetMode="External"/><Relationship Id="rId23" Type="http://schemas.openxmlformats.org/officeDocument/2006/relationships/hyperlink" Target="https://www.undp.org/publications/political-participation-persons-intellectual-or-psychosocial-disabilities" TargetMode="External"/><Relationship Id="rId28" Type="http://schemas.openxmlformats.org/officeDocument/2006/relationships/hyperlink" Target="https://www.youtube.com/watch?v=sCG10N55LYI" TargetMode="External"/><Relationship Id="rId36" Type="http://schemas.openxmlformats.org/officeDocument/2006/relationships/hyperlink" Target="https://idata.tools/survey/-Mo3nwVn2HWVifpANkas/welcome" TargetMode="External"/><Relationship Id="rId10" Type="http://schemas.openxmlformats.org/officeDocument/2006/relationships/hyperlink" Target="https://bit.ly/3ozK8FU" TargetMode="External"/><Relationship Id="rId19" Type="http://schemas.openxmlformats.org/officeDocument/2006/relationships/hyperlink" Target="https://openknowledge.worldbank.org/handle/10986/36326" TargetMode="External"/><Relationship Id="rId31" Type="http://schemas.openxmlformats.org/officeDocument/2006/relationships/hyperlink" Target="https://idata.tools/survey/idaglobalsurvey?forcelatest=true"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bit.ly/306dymC" TargetMode="External"/><Relationship Id="rId22" Type="http://schemas.openxmlformats.org/officeDocument/2006/relationships/hyperlink" Target="https://gladnetwork.net/search/blog/disability-inclusive-climate-action-cop26-advocacy-paper" TargetMode="External"/><Relationship Id="rId27" Type="http://schemas.openxmlformats.org/officeDocument/2006/relationships/hyperlink" Target="https://www.youtube.com/watch?v=h33kyHy2brY" TargetMode="External"/><Relationship Id="rId30" Type="http://schemas.openxmlformats.org/officeDocument/2006/relationships/hyperlink" Target="https://www.youtube.com/watch?v=c5iVCekVyns" TargetMode="External"/><Relationship Id="rId35" Type="http://schemas.openxmlformats.org/officeDocument/2006/relationships/hyperlink" Target="https://docs.google.com/document/d/1huRLeVM0uoY2sEePsG_-qeMqgHebE7R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Kerryn Clarke</dc:creator>
  <cp:keywords/>
  <cp:lastModifiedBy>Linda Munoz</cp:lastModifiedBy>
  <cp:revision>37</cp:revision>
  <dcterms:created xsi:type="dcterms:W3CDTF">2021-12-14T22:49:00Z</dcterms:created>
  <dcterms:modified xsi:type="dcterms:W3CDTF">2021-12-15T21:25:00Z</dcterms:modified>
</cp:coreProperties>
</file>