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56D5F" w14:textId="16FFA406" w:rsidR="004C2C42" w:rsidRDefault="004C2C42" w:rsidP="1DAFEF63">
      <w:pPr>
        <w:pBdr>
          <w:top w:val="nil"/>
          <w:left w:val="nil"/>
          <w:bottom w:val="nil"/>
          <w:right w:val="nil"/>
          <w:between w:val="nil"/>
        </w:pBdr>
        <w:spacing w:line="276" w:lineRule="auto"/>
        <w:jc w:val="center"/>
        <w:rPr>
          <w:b/>
          <w:bCs/>
          <w:color w:val="000000" w:themeColor="text1"/>
          <w:sz w:val="36"/>
          <w:szCs w:val="36"/>
        </w:rPr>
      </w:pPr>
      <w:r>
        <w:rPr>
          <w:b/>
          <w:bCs/>
          <w:noProof/>
          <w:color w:val="000000" w:themeColor="text1"/>
          <w:sz w:val="36"/>
          <w:szCs w:val="36"/>
        </w:rPr>
        <w:drawing>
          <wp:inline distT="0" distB="0" distL="0" distR="0" wp14:anchorId="684449AD" wp14:editId="2DE3DECB">
            <wp:extent cx="1747961" cy="1037934"/>
            <wp:effectExtent l="0" t="0" r="5080" b="0"/>
            <wp:docPr id="1782562336" name="Picture 1782562336" descr="A blue oval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562336" name="Picture 1" descr="A blue oval with whit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71430" cy="1051870"/>
                    </a:xfrm>
                    <a:prstGeom prst="rect">
                      <a:avLst/>
                    </a:prstGeom>
                  </pic:spPr>
                </pic:pic>
              </a:graphicData>
            </a:graphic>
          </wp:inline>
        </w:drawing>
      </w:r>
    </w:p>
    <w:p w14:paraId="00000002" w14:textId="3E01FE9F" w:rsidR="00994160" w:rsidRPr="00407F91" w:rsidRDefault="00407F91" w:rsidP="00A343ED">
      <w:pPr>
        <w:pBdr>
          <w:top w:val="nil"/>
          <w:left w:val="nil"/>
          <w:bottom w:val="nil"/>
          <w:right w:val="nil"/>
          <w:between w:val="nil"/>
        </w:pBdr>
        <w:jc w:val="center"/>
        <w:rPr>
          <w:b/>
          <w:bCs/>
          <w:color w:val="000000"/>
          <w:sz w:val="36"/>
          <w:szCs w:val="36"/>
        </w:rPr>
      </w:pPr>
      <w:r w:rsidRPr="1DAFEF63">
        <w:rPr>
          <w:b/>
          <w:bCs/>
          <w:color w:val="000000"/>
          <w:sz w:val="36"/>
          <w:szCs w:val="36"/>
        </w:rPr>
        <w:t>Submission to Australian Government’s forthcoming</w:t>
      </w:r>
    </w:p>
    <w:p w14:paraId="00000003" w14:textId="77777777" w:rsidR="00994160" w:rsidRDefault="00556279">
      <w:pPr>
        <w:pBdr>
          <w:top w:val="nil"/>
          <w:left w:val="nil"/>
          <w:bottom w:val="nil"/>
          <w:right w:val="nil"/>
          <w:between w:val="nil"/>
        </w:pBdr>
        <w:spacing w:line="276" w:lineRule="auto"/>
        <w:jc w:val="center"/>
        <w:rPr>
          <w:rFonts w:ascii="Quattrocento Sans" w:eastAsia="Quattrocento Sans" w:hAnsi="Quattrocento Sans" w:cs="Quattrocento Sans"/>
          <w:color w:val="000000"/>
          <w:sz w:val="18"/>
          <w:szCs w:val="18"/>
        </w:rPr>
      </w:pPr>
      <w:r>
        <w:rPr>
          <w:b/>
          <w:color w:val="000000"/>
          <w:sz w:val="36"/>
          <w:szCs w:val="36"/>
        </w:rPr>
        <w:t>International Disability Equity and Rights Strategy</w:t>
      </w:r>
      <w:r>
        <w:rPr>
          <w:color w:val="000000"/>
          <w:sz w:val="36"/>
          <w:szCs w:val="36"/>
        </w:rPr>
        <w:t> </w:t>
      </w:r>
    </w:p>
    <w:p w14:paraId="00000004" w14:textId="77777777" w:rsidR="00994160" w:rsidRDefault="00994160">
      <w:pPr>
        <w:pBdr>
          <w:top w:val="nil"/>
          <w:left w:val="nil"/>
          <w:bottom w:val="nil"/>
          <w:right w:val="nil"/>
          <w:between w:val="nil"/>
        </w:pBdr>
        <w:spacing w:line="276" w:lineRule="auto"/>
        <w:rPr>
          <w:color w:val="000000"/>
        </w:rPr>
      </w:pPr>
    </w:p>
    <w:p w14:paraId="00000005" w14:textId="59E2E656" w:rsidR="00994160" w:rsidRDefault="00556279">
      <w:pPr>
        <w:pBdr>
          <w:top w:val="nil"/>
          <w:left w:val="nil"/>
          <w:bottom w:val="nil"/>
          <w:right w:val="nil"/>
          <w:between w:val="nil"/>
        </w:pBdr>
        <w:spacing w:line="276" w:lineRule="auto"/>
        <w:rPr>
          <w:color w:val="000000"/>
        </w:rPr>
      </w:pPr>
      <w:r>
        <w:rPr>
          <w:color w:val="000000"/>
        </w:rPr>
        <w:t xml:space="preserve">The vision of the Australian Disability and Development Consortium (ADDC) is that the voices and rights of people with disabilities are elevated, reflected </w:t>
      </w:r>
      <w:r w:rsidR="00B71601">
        <w:rPr>
          <w:color w:val="000000"/>
        </w:rPr>
        <w:t>in,</w:t>
      </w:r>
      <w:r>
        <w:rPr>
          <w:color w:val="000000"/>
        </w:rPr>
        <w:t xml:space="preserve"> and inform all international development policies and programs</w:t>
      </w:r>
      <w:r w:rsidR="008C5D82">
        <w:rPr>
          <w:color w:val="000000"/>
        </w:rPr>
        <w:t xml:space="preserve"> of Australian agencies</w:t>
      </w:r>
      <w:r>
        <w:rPr>
          <w:color w:val="000000"/>
        </w:rPr>
        <w:t>. In pursuit of this vision, we welcome the opportunity to provide input drawn from the experience and expertise of our membership to the formation of the Australian Government’s forthcoming International Disability Equity and Rights Strategy (</w:t>
      </w:r>
      <w:r w:rsidR="00CE4B4C">
        <w:rPr>
          <w:color w:val="000000"/>
        </w:rPr>
        <w:t xml:space="preserve">‘the </w:t>
      </w:r>
      <w:r w:rsidR="000F413D">
        <w:rPr>
          <w:color w:val="000000"/>
        </w:rPr>
        <w:t>S</w:t>
      </w:r>
      <w:r w:rsidR="00CE4B4C">
        <w:rPr>
          <w:color w:val="000000"/>
        </w:rPr>
        <w:t>trategy’</w:t>
      </w:r>
      <w:r w:rsidR="0011563F">
        <w:rPr>
          <w:color w:val="000000"/>
        </w:rPr>
        <w:t>)</w:t>
      </w:r>
      <w:r w:rsidR="000A3C8E">
        <w:rPr>
          <w:color w:val="000000"/>
        </w:rPr>
        <w:t>.</w:t>
      </w:r>
    </w:p>
    <w:p w14:paraId="00000006" w14:textId="77777777" w:rsidR="00994160" w:rsidRDefault="00994160">
      <w:pPr>
        <w:pBdr>
          <w:top w:val="nil"/>
          <w:left w:val="nil"/>
          <w:bottom w:val="nil"/>
          <w:right w:val="nil"/>
          <w:between w:val="nil"/>
        </w:pBdr>
        <w:spacing w:line="276" w:lineRule="auto"/>
        <w:rPr>
          <w:rFonts w:ascii="Quattrocento Sans" w:eastAsia="Quattrocento Sans" w:hAnsi="Quattrocento Sans" w:cs="Quattrocento Sans"/>
          <w:color w:val="000000"/>
          <w:sz w:val="18"/>
          <w:szCs w:val="18"/>
        </w:rPr>
      </w:pPr>
    </w:p>
    <w:p w14:paraId="00000007" w14:textId="4C854DF7" w:rsidR="00994160" w:rsidRDefault="00556279" w:rsidP="0A38865E">
      <w:pPr>
        <w:pBdr>
          <w:top w:val="nil"/>
          <w:left w:val="nil"/>
          <w:bottom w:val="nil"/>
          <w:right w:val="nil"/>
          <w:between w:val="nil"/>
        </w:pBdr>
        <w:spacing w:line="276" w:lineRule="auto"/>
        <w:rPr>
          <w:rFonts w:ascii="Quattrocento Sans" w:eastAsia="Quattrocento Sans" w:hAnsi="Quattrocento Sans" w:cs="Quattrocento Sans"/>
          <w:color w:val="000000"/>
          <w:sz w:val="18"/>
          <w:szCs w:val="18"/>
        </w:rPr>
      </w:pPr>
      <w:r w:rsidRPr="0A38865E">
        <w:rPr>
          <w:color w:val="000000" w:themeColor="text1"/>
        </w:rPr>
        <w:t xml:space="preserve">The release of the Government’s first disability inclusive development strategy, </w:t>
      </w:r>
      <w:r w:rsidRPr="0A38865E">
        <w:rPr>
          <w:i/>
          <w:iCs/>
          <w:color w:val="000000" w:themeColor="text1"/>
        </w:rPr>
        <w:t>Development for All</w:t>
      </w:r>
      <w:r w:rsidRPr="0A38865E">
        <w:rPr>
          <w:color w:val="000000" w:themeColor="text1"/>
        </w:rPr>
        <w:t>, in 2009 paved the way for other donor governments, INGOs and multilateral organisations to follow in practising</w:t>
      </w:r>
      <w:r>
        <w:t xml:space="preserve"> </w:t>
      </w:r>
      <w:sdt>
        <w:sdtPr>
          <w:tag w:val="goog_rdk_0"/>
          <w:id w:val="-1922091163"/>
          <w:placeholder>
            <w:docPart w:val="DefaultPlaceholder_1081868574"/>
          </w:placeholder>
        </w:sdtPr>
        <w:sdtEndPr/>
        <w:sdtContent>
          <w:r>
            <w:t xml:space="preserve">and promoting </w:t>
          </w:r>
        </w:sdtContent>
      </w:sdt>
      <w:r>
        <w:t>disability inclusion</w:t>
      </w:r>
      <w:r w:rsidRPr="0A38865E">
        <w:rPr>
          <w:color w:val="000000" w:themeColor="text1"/>
        </w:rPr>
        <w:t xml:space="preserve">. Today, </w:t>
      </w:r>
      <w:r w:rsidR="00CE4B4C" w:rsidRPr="0A38865E">
        <w:rPr>
          <w:color w:val="000000" w:themeColor="text1"/>
        </w:rPr>
        <w:t xml:space="preserve">the </w:t>
      </w:r>
      <w:r w:rsidR="7ACA7001" w:rsidRPr="0A38865E">
        <w:rPr>
          <w:color w:val="000000" w:themeColor="text1"/>
        </w:rPr>
        <w:t>S</w:t>
      </w:r>
      <w:r w:rsidR="00CE4B4C" w:rsidRPr="0A38865E">
        <w:rPr>
          <w:color w:val="000000" w:themeColor="text1"/>
        </w:rPr>
        <w:t>trategy</w:t>
      </w:r>
      <w:r w:rsidR="00C103B7" w:rsidRPr="0A38865E">
        <w:rPr>
          <w:color w:val="000000" w:themeColor="text1"/>
        </w:rPr>
        <w:t xml:space="preserve"> </w:t>
      </w:r>
      <w:r w:rsidRPr="0A38865E">
        <w:rPr>
          <w:color w:val="000000" w:themeColor="text1"/>
        </w:rPr>
        <w:t xml:space="preserve">offers a similar opportunity for the Australian Government </w:t>
      </w:r>
      <w:r w:rsidR="00A57D3B" w:rsidRPr="0A38865E">
        <w:rPr>
          <w:color w:val="000000" w:themeColor="text1"/>
        </w:rPr>
        <w:t xml:space="preserve">to </w:t>
      </w:r>
      <w:r w:rsidRPr="0A38865E">
        <w:rPr>
          <w:color w:val="000000" w:themeColor="text1"/>
        </w:rPr>
        <w:t>again lead globally in advancing disability equity in partnership with the international disability movement. </w:t>
      </w:r>
    </w:p>
    <w:p w14:paraId="0000000C" w14:textId="77777777" w:rsidR="00994160" w:rsidRDefault="00556279">
      <w:pPr>
        <w:pStyle w:val="Heading1"/>
        <w:spacing w:line="276" w:lineRule="auto"/>
        <w:rPr>
          <w:rFonts w:ascii="Calibri" w:eastAsia="Calibri" w:hAnsi="Calibri" w:cs="Calibri"/>
        </w:rPr>
      </w:pPr>
      <w:r>
        <w:rPr>
          <w:rFonts w:ascii="Calibri" w:eastAsia="Calibri" w:hAnsi="Calibri" w:cs="Calibri"/>
        </w:rPr>
        <w:t>The challenge</w:t>
      </w:r>
    </w:p>
    <w:p w14:paraId="0000000D" w14:textId="01B920CE" w:rsidR="00994160" w:rsidRDefault="00556279">
      <w:pPr>
        <w:spacing w:line="276" w:lineRule="auto"/>
        <w:rPr>
          <w:color w:val="000000"/>
          <w:highlight w:val="white"/>
        </w:rPr>
      </w:pPr>
      <w:r>
        <w:rPr>
          <w:color w:val="000000"/>
          <w:highlight w:val="white"/>
        </w:rPr>
        <w:t>People with disabilities comprise around 16 per cent of the global population. They are women and men, boys and girls, non-</w:t>
      </w:r>
      <w:r w:rsidR="00F63ABD">
        <w:rPr>
          <w:color w:val="000000"/>
          <w:highlight w:val="white"/>
        </w:rPr>
        <w:t>binary,</w:t>
      </w:r>
      <w:r>
        <w:rPr>
          <w:color w:val="000000"/>
          <w:highlight w:val="white"/>
        </w:rPr>
        <w:t xml:space="preserve"> and transgender, they are young and old, they are all ethnicities, in all circumstances, all orientations and all characteristics. However, people with disabilities are disproportionately represented in every under-served and vulnerable group.  </w:t>
      </w:r>
    </w:p>
    <w:p w14:paraId="0000000E" w14:textId="77777777" w:rsidR="00994160" w:rsidRDefault="00994160">
      <w:pPr>
        <w:spacing w:line="276" w:lineRule="auto"/>
        <w:rPr>
          <w:color w:val="000000"/>
          <w:highlight w:val="white"/>
        </w:rPr>
      </w:pPr>
    </w:p>
    <w:p w14:paraId="0000000F" w14:textId="09E39917" w:rsidR="00994160" w:rsidRDefault="00556279">
      <w:pPr>
        <w:spacing w:line="276" w:lineRule="auto"/>
        <w:rPr>
          <w:color w:val="000000"/>
          <w:highlight w:val="white"/>
        </w:rPr>
      </w:pPr>
      <w:r>
        <w:rPr>
          <w:color w:val="000000"/>
          <w:highlight w:val="white"/>
        </w:rPr>
        <w:t>Recent world events, particularly</w:t>
      </w:r>
      <w:r w:rsidR="008C5D82">
        <w:rPr>
          <w:color w:val="000000"/>
          <w:highlight w:val="white"/>
        </w:rPr>
        <w:t xml:space="preserve"> </w:t>
      </w:r>
      <w:r>
        <w:rPr>
          <w:color w:val="000000"/>
          <w:highlight w:val="white"/>
        </w:rPr>
        <w:t>the COVID-19 pandemic and the advancing impacts of climate change, have led to a significant change in our world. The impacts of the COVID-19 pandemic on people with disabilities globally has exacerbated long standing inequalities and barriers to equity. Research by the Pacific Disab</w:t>
      </w:r>
      <w:sdt>
        <w:sdtPr>
          <w:tag w:val="goog_rdk_2"/>
          <w:id w:val="139164362"/>
        </w:sdtPr>
        <w:sdtEndPr/>
        <w:sdtContent>
          <w:r>
            <w:rPr>
              <w:color w:val="000000"/>
              <w:highlight w:val="white"/>
            </w:rPr>
            <w:t>i</w:t>
          </w:r>
        </w:sdtContent>
      </w:sdt>
      <w:r>
        <w:rPr>
          <w:color w:val="000000"/>
          <w:highlight w:val="white"/>
        </w:rPr>
        <w:t>lity Forum found that ‘climate change is amplifying the risks and exclusion that persons with disabilities already experience in their daily lives… [and] introducing new risks and creating new barriers.’</w:t>
      </w:r>
      <w:r>
        <w:rPr>
          <w:color w:val="000000"/>
          <w:highlight w:val="white"/>
          <w:vertAlign w:val="superscript"/>
        </w:rPr>
        <w:footnoteReference w:id="2"/>
      </w:r>
      <w:r>
        <w:rPr>
          <w:color w:val="000000"/>
          <w:highlight w:val="white"/>
        </w:rPr>
        <w:t xml:space="preserve"> In this context, global poverty has risen for the first time in over a decade. </w:t>
      </w:r>
    </w:p>
    <w:p w14:paraId="00000010" w14:textId="77777777" w:rsidR="00994160" w:rsidRDefault="00994160">
      <w:pPr>
        <w:spacing w:line="276" w:lineRule="auto"/>
        <w:rPr>
          <w:color w:val="000000"/>
          <w:highlight w:val="white"/>
        </w:rPr>
      </w:pPr>
    </w:p>
    <w:p w14:paraId="00000011" w14:textId="7BBDD1C4" w:rsidR="00994160" w:rsidRDefault="00556279">
      <w:pPr>
        <w:spacing w:line="276" w:lineRule="auto"/>
      </w:pPr>
      <w:r>
        <w:rPr>
          <w:color w:val="000000"/>
          <w:highlight w:val="white"/>
        </w:rPr>
        <w:t>People with disabilities experien</w:t>
      </w:r>
      <w:r w:rsidR="009A7040">
        <w:rPr>
          <w:color w:val="000000"/>
          <w:highlight w:val="white"/>
        </w:rPr>
        <w:t>ci</w:t>
      </w:r>
      <w:r>
        <w:rPr>
          <w:color w:val="000000"/>
          <w:highlight w:val="white"/>
        </w:rPr>
        <w:t xml:space="preserve">ng marginalisation and poverty are caught in a vicious cycle of poverty and disability that </w:t>
      </w:r>
      <w:sdt>
        <w:sdtPr>
          <w:tag w:val="goog_rdk_3"/>
          <w:id w:val="-1170790970"/>
        </w:sdtPr>
        <w:sdtEndPr/>
        <w:sdtContent>
          <w:r>
            <w:rPr>
              <w:color w:val="000000"/>
              <w:highlight w:val="white"/>
            </w:rPr>
            <w:t>perpetuates</w:t>
          </w:r>
        </w:sdtContent>
      </w:sdt>
      <w:r w:rsidR="008C5D82">
        <w:t xml:space="preserve"> </w:t>
      </w:r>
      <w:r>
        <w:rPr>
          <w:color w:val="000000"/>
          <w:highlight w:val="white"/>
        </w:rPr>
        <w:t xml:space="preserve">inequality, </w:t>
      </w:r>
      <w:r w:rsidR="00F63ABD">
        <w:rPr>
          <w:color w:val="000000"/>
          <w:highlight w:val="white"/>
        </w:rPr>
        <w:t>isolation,</w:t>
      </w:r>
      <w:r>
        <w:rPr>
          <w:color w:val="000000"/>
          <w:highlight w:val="white"/>
        </w:rPr>
        <w:t xml:space="preserve"> and exclusion. Poverty and disab</w:t>
      </w:r>
      <w:sdt>
        <w:sdtPr>
          <w:tag w:val="goog_rdk_5"/>
          <w:id w:val="2012178003"/>
        </w:sdtPr>
        <w:sdtEndPr/>
        <w:sdtContent>
          <w:r>
            <w:rPr>
              <w:color w:val="000000"/>
              <w:highlight w:val="white"/>
            </w:rPr>
            <w:t>i</w:t>
          </w:r>
        </w:sdtContent>
      </w:sdt>
      <w:r>
        <w:rPr>
          <w:color w:val="000000"/>
          <w:highlight w:val="white"/>
        </w:rPr>
        <w:t xml:space="preserve">lity can both be a cause and a consequence of the other. Not only do people with disabilities experience a disproportionately higher level of poverty compared to those without a disability, but </w:t>
      </w:r>
      <w:r>
        <w:rPr>
          <w:color w:val="000000"/>
          <w:highlight w:val="white"/>
        </w:rPr>
        <w:lastRenderedPageBreak/>
        <w:t>being poor increases the likelihood of having a disability and reduce</w:t>
      </w:r>
      <w:sdt>
        <w:sdtPr>
          <w:tag w:val="goog_rdk_6"/>
          <w:id w:val="-619537830"/>
        </w:sdtPr>
        <w:sdtEndPr/>
        <w:sdtContent>
          <w:r>
            <w:rPr>
              <w:color w:val="000000"/>
              <w:highlight w:val="white"/>
            </w:rPr>
            <w:t>s</w:t>
          </w:r>
        </w:sdtContent>
      </w:sdt>
      <w:r w:rsidR="008C5D82">
        <w:t xml:space="preserve"> </w:t>
      </w:r>
      <w:r>
        <w:rPr>
          <w:color w:val="000000"/>
          <w:highlight w:val="white"/>
        </w:rPr>
        <w:t>access to vital services. Th</w:t>
      </w:r>
      <w:sdt>
        <w:sdtPr>
          <w:tag w:val="goog_rdk_8"/>
          <w:id w:val="-941378955"/>
        </w:sdtPr>
        <w:sdtEndPr/>
        <w:sdtContent>
          <w:r>
            <w:rPr>
              <w:color w:val="000000"/>
              <w:highlight w:val="white"/>
            </w:rPr>
            <w:t>e</w:t>
          </w:r>
        </w:sdtContent>
      </w:sdt>
      <w:sdt>
        <w:sdtPr>
          <w:tag w:val="goog_rdk_9"/>
          <w:id w:val="-1701378587"/>
          <w:showingPlcHdr/>
        </w:sdtPr>
        <w:sdtEndPr/>
        <w:sdtContent>
          <w:r w:rsidR="008C5D82">
            <w:t xml:space="preserve">     </w:t>
          </w:r>
        </w:sdtContent>
      </w:sdt>
      <w:r>
        <w:rPr>
          <w:color w:val="000000"/>
          <w:highlight w:val="white"/>
        </w:rPr>
        <w:t xml:space="preserve"> sharp global rise in people living in extreme poverty</w:t>
      </w:r>
      <w:r w:rsidR="008C5D82">
        <w:t xml:space="preserve"> </w:t>
      </w:r>
      <w:r>
        <w:rPr>
          <w:color w:val="000000"/>
          <w:highlight w:val="white"/>
        </w:rPr>
        <w:t>inevitably fuel</w:t>
      </w:r>
      <w:sdt>
        <w:sdtPr>
          <w:tag w:val="goog_rdk_11"/>
          <w:id w:val="-788120694"/>
        </w:sdtPr>
        <w:sdtEndPr/>
        <w:sdtContent>
          <w:r>
            <w:rPr>
              <w:color w:val="000000"/>
              <w:highlight w:val="white"/>
            </w:rPr>
            <w:t>s</w:t>
          </w:r>
        </w:sdtContent>
      </w:sdt>
      <w:r>
        <w:rPr>
          <w:color w:val="000000"/>
          <w:highlight w:val="white"/>
        </w:rPr>
        <w:t xml:space="preserve"> this cycle.</w:t>
      </w:r>
    </w:p>
    <w:p w14:paraId="00000012" w14:textId="77777777" w:rsidR="00994160" w:rsidRDefault="00556279">
      <w:pPr>
        <w:pStyle w:val="Heading1"/>
        <w:spacing w:line="276" w:lineRule="auto"/>
        <w:rPr>
          <w:rFonts w:ascii="Calibri" w:eastAsia="Calibri" w:hAnsi="Calibri" w:cs="Calibri"/>
        </w:rPr>
      </w:pPr>
      <w:r>
        <w:rPr>
          <w:rFonts w:ascii="Calibri" w:eastAsia="Calibri" w:hAnsi="Calibri" w:cs="Calibri"/>
        </w:rPr>
        <w:t>The opportunity</w:t>
      </w:r>
    </w:p>
    <w:p w14:paraId="00000013" w14:textId="7111F0AE" w:rsidR="00994160" w:rsidRDefault="00556279">
      <w:pPr>
        <w:spacing w:line="276" w:lineRule="auto"/>
        <w:rPr>
          <w:color w:val="000000"/>
          <w:highlight w:val="white"/>
        </w:rPr>
      </w:pPr>
      <w:r w:rsidRPr="008C5D82">
        <w:rPr>
          <w:b/>
          <w:bCs/>
          <w:color w:val="000000"/>
          <w:highlight w:val="white"/>
        </w:rPr>
        <w:t xml:space="preserve">Now, more than ever, it is critical for Australia to have an ambitious, </w:t>
      </w:r>
      <w:proofErr w:type="gramStart"/>
      <w:r w:rsidRPr="008C5D82">
        <w:rPr>
          <w:b/>
          <w:bCs/>
          <w:color w:val="000000"/>
          <w:highlight w:val="white"/>
        </w:rPr>
        <w:t>accountable</w:t>
      </w:r>
      <w:proofErr w:type="gramEnd"/>
      <w:r w:rsidRPr="008C5D82">
        <w:rPr>
          <w:b/>
          <w:bCs/>
          <w:color w:val="000000"/>
          <w:highlight w:val="white"/>
        </w:rPr>
        <w:t xml:space="preserve"> and resourced approach to disability equity and rights in their international efforts.</w:t>
      </w:r>
      <w:r>
        <w:rPr>
          <w:color w:val="000000"/>
          <w:highlight w:val="white"/>
        </w:rPr>
        <w:t xml:space="preserve"> ADDC welcomes the el</w:t>
      </w:r>
      <w:sdt>
        <w:sdtPr>
          <w:tag w:val="goog_rdk_12"/>
          <w:id w:val="1605381271"/>
        </w:sdtPr>
        <w:sdtEndPr/>
        <w:sdtContent>
          <w:r>
            <w:rPr>
              <w:color w:val="000000"/>
              <w:highlight w:val="white"/>
            </w:rPr>
            <w:t>e</w:t>
          </w:r>
        </w:sdtContent>
      </w:sdt>
      <w:r>
        <w:rPr>
          <w:color w:val="000000"/>
          <w:highlight w:val="white"/>
        </w:rPr>
        <w:t>vation of disability equity as one of the three core areas of action for Australia’s international development program, alongside gender equality and climate change. As well as a commitment to being led by ‘the experiences and expertise of people with disabilities when designing and implementing development activities’</w:t>
      </w:r>
      <w:r>
        <w:rPr>
          <w:color w:val="000000"/>
          <w:highlight w:val="white"/>
          <w:vertAlign w:val="superscript"/>
        </w:rPr>
        <w:footnoteReference w:id="3"/>
      </w:r>
      <w:r>
        <w:rPr>
          <w:color w:val="000000"/>
          <w:highlight w:val="white"/>
        </w:rPr>
        <w:t>.</w:t>
      </w:r>
    </w:p>
    <w:p w14:paraId="00000014" w14:textId="77777777" w:rsidR="00994160" w:rsidRDefault="00994160">
      <w:pPr>
        <w:spacing w:line="276" w:lineRule="auto"/>
        <w:rPr>
          <w:color w:val="000000"/>
          <w:highlight w:val="white"/>
        </w:rPr>
      </w:pPr>
    </w:p>
    <w:p w14:paraId="53C885EE" w14:textId="2AED45CA" w:rsidR="00560E15" w:rsidRDefault="00560E15" w:rsidP="00560E15">
      <w:pPr>
        <w:spacing w:line="276" w:lineRule="auto"/>
        <w:rPr>
          <w:color w:val="000000"/>
          <w:highlight w:val="white"/>
        </w:rPr>
      </w:pPr>
      <w:r>
        <w:rPr>
          <w:color w:val="000000"/>
          <w:highlight w:val="white"/>
        </w:rPr>
        <w:t xml:space="preserve">Over more than a decade </w:t>
      </w:r>
      <w:r w:rsidRPr="00560E15">
        <w:rPr>
          <w:color w:val="000000"/>
          <w:highlight w:val="white"/>
        </w:rPr>
        <w:t>Australia has played an important role</w:t>
      </w:r>
      <w:r>
        <w:rPr>
          <w:color w:val="000000"/>
          <w:highlight w:val="white"/>
        </w:rPr>
        <w:t xml:space="preserve"> leading the donor community and partnering with Organisations of People with </w:t>
      </w:r>
      <w:r w:rsidR="00C27EC7">
        <w:rPr>
          <w:color w:val="000000"/>
          <w:highlight w:val="white"/>
        </w:rPr>
        <w:t>Disabilities</w:t>
      </w:r>
      <w:r>
        <w:rPr>
          <w:color w:val="000000"/>
          <w:highlight w:val="white"/>
        </w:rPr>
        <w:t xml:space="preserve"> (OPDs) in advancing disability inclusion</w:t>
      </w:r>
      <w:r w:rsidRPr="00560E15">
        <w:rPr>
          <w:color w:val="000000"/>
          <w:highlight w:val="white"/>
        </w:rPr>
        <w:t>. The two previous </w:t>
      </w:r>
      <w:bookmarkStart w:id="0" w:name="_Hlk152055419"/>
      <w:r w:rsidRPr="3A2819F0">
        <w:rPr>
          <w:i/>
          <w:iCs/>
          <w:color w:val="000000"/>
          <w:highlight w:val="white"/>
        </w:rPr>
        <w:t>Development for All </w:t>
      </w:r>
      <w:r w:rsidRPr="00560E15">
        <w:rPr>
          <w:color w:val="000000"/>
          <w:highlight w:val="white"/>
        </w:rPr>
        <w:t>strategies</w:t>
      </w:r>
      <w:bookmarkEnd w:id="0"/>
      <w:r>
        <w:rPr>
          <w:rStyle w:val="FootnoteReference"/>
          <w:color w:val="000000"/>
          <w:highlight w:val="white"/>
        </w:rPr>
        <w:footnoteReference w:id="4"/>
      </w:r>
      <w:r w:rsidRPr="00560E15">
        <w:rPr>
          <w:color w:val="000000"/>
          <w:highlight w:val="white"/>
        </w:rPr>
        <w:t> </w:t>
      </w:r>
      <w:r>
        <w:rPr>
          <w:color w:val="000000"/>
          <w:highlight w:val="white"/>
        </w:rPr>
        <w:t>recognised and began implementing a</w:t>
      </w:r>
      <w:r w:rsidRPr="00560E15">
        <w:rPr>
          <w:color w:val="000000"/>
          <w:highlight w:val="white"/>
        </w:rPr>
        <w:t xml:space="preserve"> central role </w:t>
      </w:r>
      <w:r>
        <w:rPr>
          <w:color w:val="000000"/>
          <w:highlight w:val="white"/>
        </w:rPr>
        <w:t>for</w:t>
      </w:r>
      <w:r w:rsidRPr="00560E15">
        <w:rPr>
          <w:color w:val="000000"/>
          <w:highlight w:val="white"/>
        </w:rPr>
        <w:t xml:space="preserve"> people with disabilities and their representative organisations </w:t>
      </w:r>
      <w:r>
        <w:rPr>
          <w:color w:val="000000"/>
          <w:highlight w:val="white"/>
        </w:rPr>
        <w:t>in</w:t>
      </w:r>
      <w:r w:rsidRPr="00560E15">
        <w:rPr>
          <w:color w:val="000000"/>
          <w:highlight w:val="white"/>
        </w:rPr>
        <w:t xml:space="preserve"> development efforts. This laid a strong platform for people with disabilities to be acknowledged, be present and participate.</w:t>
      </w:r>
      <w:r>
        <w:rPr>
          <w:color w:val="000000"/>
          <w:highlight w:val="white"/>
        </w:rPr>
        <w:t xml:space="preserve"> </w:t>
      </w:r>
    </w:p>
    <w:p w14:paraId="3B25B91A" w14:textId="77777777" w:rsidR="00560E15" w:rsidRPr="00560E15" w:rsidRDefault="00560E15" w:rsidP="00560E15">
      <w:pPr>
        <w:spacing w:line="276" w:lineRule="auto"/>
        <w:rPr>
          <w:color w:val="000000"/>
          <w:highlight w:val="white"/>
        </w:rPr>
      </w:pPr>
    </w:p>
    <w:p w14:paraId="4EC6EC14" w14:textId="55063944" w:rsidR="00560E15" w:rsidRPr="00560E15" w:rsidRDefault="00560E15" w:rsidP="00560E15">
      <w:pPr>
        <w:spacing w:line="276" w:lineRule="auto"/>
        <w:rPr>
          <w:color w:val="000000"/>
          <w:highlight w:val="white"/>
        </w:rPr>
      </w:pPr>
      <w:r>
        <w:rPr>
          <w:color w:val="000000"/>
          <w:highlight w:val="white"/>
        </w:rPr>
        <w:t>Over the same period, i</w:t>
      </w:r>
      <w:r w:rsidRPr="00560E15">
        <w:rPr>
          <w:color w:val="000000"/>
          <w:highlight w:val="white"/>
        </w:rPr>
        <w:t xml:space="preserve">nternational </w:t>
      </w:r>
      <w:proofErr w:type="gramStart"/>
      <w:r w:rsidRPr="00560E15">
        <w:rPr>
          <w:color w:val="000000"/>
          <w:highlight w:val="white"/>
        </w:rPr>
        <w:t>frameworks</w:t>
      </w:r>
      <w:proofErr w:type="gramEnd"/>
      <w:r w:rsidRPr="00560E15">
        <w:rPr>
          <w:color w:val="000000"/>
          <w:highlight w:val="white"/>
        </w:rPr>
        <w:t xml:space="preserve"> and organised representation by people with disabilities </w:t>
      </w:r>
      <w:r>
        <w:rPr>
          <w:color w:val="000000"/>
          <w:highlight w:val="white"/>
        </w:rPr>
        <w:t>have become</w:t>
      </w:r>
      <w:r w:rsidRPr="00560E15">
        <w:rPr>
          <w:color w:val="000000"/>
          <w:highlight w:val="white"/>
        </w:rPr>
        <w:t xml:space="preserve"> well established.</w:t>
      </w:r>
      <w:r>
        <w:rPr>
          <w:color w:val="000000"/>
          <w:highlight w:val="white"/>
        </w:rPr>
        <w:t xml:space="preserve"> Australia’s role as a long-term </w:t>
      </w:r>
      <w:r w:rsidR="00BC4877">
        <w:rPr>
          <w:color w:val="000000"/>
          <w:highlight w:val="white"/>
        </w:rPr>
        <w:t>donor commi</w:t>
      </w:r>
      <w:r w:rsidR="00F9340E">
        <w:rPr>
          <w:color w:val="000000"/>
          <w:highlight w:val="white"/>
        </w:rPr>
        <w:t>t</w:t>
      </w:r>
      <w:r w:rsidR="00BC4877">
        <w:rPr>
          <w:color w:val="000000"/>
          <w:highlight w:val="white"/>
        </w:rPr>
        <w:t>ted to disability inclusion has played a significant role in enabling this progress.</w:t>
      </w:r>
      <w:r w:rsidRPr="00560E15">
        <w:rPr>
          <w:color w:val="000000"/>
          <w:highlight w:val="white"/>
        </w:rPr>
        <w:t xml:space="preserve"> The</w:t>
      </w:r>
      <w:r w:rsidRPr="00B653A4">
        <w:rPr>
          <w:i/>
          <w:iCs/>
          <w:color w:val="000000"/>
          <w:highlight w:val="white"/>
        </w:rPr>
        <w:t> Convention on the Rights of Persons with Disabilities </w:t>
      </w:r>
      <w:r w:rsidR="00BC4877">
        <w:rPr>
          <w:color w:val="000000"/>
          <w:highlight w:val="white"/>
        </w:rPr>
        <w:t>was adopted in 2006 and today is</w:t>
      </w:r>
      <w:r w:rsidRPr="00560E15">
        <w:rPr>
          <w:color w:val="000000"/>
          <w:highlight w:val="white"/>
        </w:rPr>
        <w:t xml:space="preserve"> almost universally adopted.</w:t>
      </w:r>
      <w:r w:rsidR="00BC4877">
        <w:rPr>
          <w:rStyle w:val="FootnoteReference"/>
          <w:color w:val="000000"/>
          <w:highlight w:val="white"/>
        </w:rPr>
        <w:footnoteReference w:id="5"/>
      </w:r>
      <w:r w:rsidRPr="00560E15">
        <w:rPr>
          <w:color w:val="000000"/>
          <w:highlight w:val="white"/>
        </w:rPr>
        <w:t xml:space="preserve"> The early work of pioneers of the disability movement in the Pacific led to the establishment of the Pacific Disability Forum in 2002.</w:t>
      </w:r>
      <w:r w:rsidR="00BC4877">
        <w:rPr>
          <w:color w:val="000000"/>
          <w:highlight w:val="white"/>
        </w:rPr>
        <w:t xml:space="preserve"> It is now the leading advocate for the rights of all people with disa</w:t>
      </w:r>
      <w:r w:rsidR="00546E70">
        <w:rPr>
          <w:color w:val="000000"/>
          <w:highlight w:val="white"/>
        </w:rPr>
        <w:t>bilities</w:t>
      </w:r>
      <w:r w:rsidR="00BC4877">
        <w:rPr>
          <w:color w:val="000000"/>
          <w:highlight w:val="white"/>
        </w:rPr>
        <w:t xml:space="preserve"> to be realised in the Pacific.</w:t>
      </w:r>
      <w:r w:rsidRPr="00560E15">
        <w:rPr>
          <w:color w:val="000000"/>
          <w:highlight w:val="white"/>
        </w:rPr>
        <w:t xml:space="preserve"> The first Asia-Pacific Decade of Disabled Persons was proclaimed in 1992. </w:t>
      </w:r>
      <w:r w:rsidR="00BC4877">
        <w:rPr>
          <w:color w:val="000000"/>
          <w:highlight w:val="white"/>
        </w:rPr>
        <w:t>The fo</w:t>
      </w:r>
      <w:r w:rsidR="00546E70">
        <w:rPr>
          <w:color w:val="000000"/>
          <w:highlight w:val="white"/>
        </w:rPr>
        <w:t>u</w:t>
      </w:r>
      <w:r w:rsidR="00BC4877">
        <w:rPr>
          <w:color w:val="000000"/>
          <w:highlight w:val="white"/>
        </w:rPr>
        <w:t xml:space="preserve">rth </w:t>
      </w:r>
      <w:r w:rsidR="00BC4877" w:rsidRPr="00560E15">
        <w:rPr>
          <w:color w:val="000000"/>
          <w:highlight w:val="white"/>
        </w:rPr>
        <w:t>Decade of Disabled Persons</w:t>
      </w:r>
      <w:r w:rsidR="00BC4877">
        <w:rPr>
          <w:color w:val="000000"/>
          <w:highlight w:val="white"/>
        </w:rPr>
        <w:t xml:space="preserve"> commenced this year.</w:t>
      </w:r>
    </w:p>
    <w:p w14:paraId="19EFC437" w14:textId="77777777" w:rsidR="00560E15" w:rsidRDefault="00560E15">
      <w:pPr>
        <w:spacing w:line="276" w:lineRule="auto"/>
        <w:rPr>
          <w:color w:val="000000"/>
          <w:highlight w:val="white"/>
        </w:rPr>
      </w:pPr>
    </w:p>
    <w:p w14:paraId="22F009E5" w14:textId="1E3083E7" w:rsidR="00560E15" w:rsidRDefault="00313184">
      <w:pPr>
        <w:spacing w:line="276" w:lineRule="auto"/>
      </w:pPr>
      <w:r>
        <w:rPr>
          <w:color w:val="000000"/>
          <w:highlight w:val="white"/>
        </w:rPr>
        <w:t xml:space="preserve">Reflecting these advancements, language has recently shifted </w:t>
      </w:r>
      <w:r w:rsidRPr="00313184">
        <w:rPr>
          <w:color w:val="000000"/>
          <w:highlight w:val="white"/>
        </w:rPr>
        <w:t xml:space="preserve">from disability inclusion to disability equity. </w:t>
      </w:r>
      <w:r>
        <w:rPr>
          <w:color w:val="000000"/>
          <w:highlight w:val="white"/>
        </w:rPr>
        <w:t xml:space="preserve">This shift has been </w:t>
      </w:r>
      <w:r w:rsidR="00DB5862">
        <w:rPr>
          <w:color w:val="000000"/>
          <w:highlight w:val="white"/>
        </w:rPr>
        <w:t>led</w:t>
      </w:r>
      <w:r w:rsidRPr="00313184">
        <w:rPr>
          <w:color w:val="000000"/>
          <w:highlight w:val="white"/>
        </w:rPr>
        <w:t xml:space="preserve"> by the Pacific Disability Forum</w:t>
      </w:r>
      <w:r w:rsidR="00C44CA4">
        <w:rPr>
          <w:rStyle w:val="FootnoteReference"/>
          <w:color w:val="000000"/>
          <w:highlight w:val="white"/>
        </w:rPr>
        <w:footnoteReference w:id="6"/>
      </w:r>
      <w:r>
        <w:rPr>
          <w:color w:val="000000"/>
          <w:highlight w:val="white"/>
        </w:rPr>
        <w:t xml:space="preserve"> and the international </w:t>
      </w:r>
      <w:r w:rsidR="007722D9">
        <w:rPr>
          <w:color w:val="000000"/>
          <w:highlight w:val="white"/>
        </w:rPr>
        <w:t>disability</w:t>
      </w:r>
      <w:r>
        <w:rPr>
          <w:color w:val="000000"/>
          <w:highlight w:val="white"/>
        </w:rPr>
        <w:t xml:space="preserve"> movement. ADDC </w:t>
      </w:r>
      <w:r w:rsidRPr="00313184">
        <w:rPr>
          <w:color w:val="000000"/>
          <w:highlight w:val="white"/>
        </w:rPr>
        <w:t>welcome</w:t>
      </w:r>
      <w:r>
        <w:rPr>
          <w:color w:val="000000"/>
          <w:highlight w:val="white"/>
        </w:rPr>
        <w:t>s</w:t>
      </w:r>
      <w:r w:rsidRPr="00313184">
        <w:rPr>
          <w:color w:val="000000"/>
          <w:highlight w:val="white"/>
        </w:rPr>
        <w:t xml:space="preserve"> the Australian Government</w:t>
      </w:r>
      <w:r w:rsidR="00DB5862">
        <w:rPr>
          <w:color w:val="000000"/>
          <w:highlight w:val="white"/>
        </w:rPr>
        <w:t>’s</w:t>
      </w:r>
      <w:r w:rsidRPr="00313184">
        <w:rPr>
          <w:color w:val="000000"/>
          <w:highlight w:val="white"/>
        </w:rPr>
        <w:t xml:space="preserve"> support</w:t>
      </w:r>
      <w:r>
        <w:rPr>
          <w:color w:val="000000"/>
          <w:highlight w:val="white"/>
        </w:rPr>
        <w:t xml:space="preserve"> of</w:t>
      </w:r>
      <w:r w:rsidRPr="00313184">
        <w:rPr>
          <w:color w:val="000000"/>
          <w:highlight w:val="white"/>
        </w:rPr>
        <w:t xml:space="preserve"> this shift in the </w:t>
      </w:r>
      <w:r>
        <w:rPr>
          <w:color w:val="000000"/>
          <w:highlight w:val="white"/>
        </w:rPr>
        <w:t xml:space="preserve">direction </w:t>
      </w:r>
      <w:r w:rsidRPr="00313184">
        <w:rPr>
          <w:color w:val="000000"/>
          <w:highlight w:val="white"/>
        </w:rPr>
        <w:t>of th</w:t>
      </w:r>
      <w:r>
        <w:rPr>
          <w:color w:val="000000"/>
          <w:highlight w:val="white"/>
        </w:rPr>
        <w:t xml:space="preserve">is </w:t>
      </w:r>
      <w:r w:rsidRPr="00313184">
        <w:rPr>
          <w:color w:val="000000"/>
          <w:highlight w:val="white"/>
        </w:rPr>
        <w:t>forthcoming strategy. </w:t>
      </w:r>
      <w:r>
        <w:rPr>
          <w:color w:val="000000"/>
          <w:highlight w:val="white"/>
        </w:rPr>
        <w:t>E</w:t>
      </w:r>
      <w:r w:rsidRPr="00313184">
        <w:rPr>
          <w:color w:val="000000"/>
          <w:highlight w:val="white"/>
        </w:rPr>
        <w:t xml:space="preserve">quity is the next step. </w:t>
      </w:r>
      <w:r w:rsidR="00A6567E">
        <w:rPr>
          <w:color w:val="000000"/>
          <w:highlight w:val="white"/>
        </w:rPr>
        <w:t>Equity calls</w:t>
      </w:r>
      <w:r w:rsidRPr="00313184">
        <w:rPr>
          <w:color w:val="000000"/>
          <w:highlight w:val="white"/>
        </w:rPr>
        <w:t xml:space="preserve"> for full, </w:t>
      </w:r>
      <w:r w:rsidR="009A7040" w:rsidRPr="00313184">
        <w:rPr>
          <w:color w:val="000000"/>
          <w:highlight w:val="white"/>
        </w:rPr>
        <w:t>effective,</w:t>
      </w:r>
      <w:r w:rsidRPr="00313184">
        <w:rPr>
          <w:color w:val="000000"/>
          <w:highlight w:val="white"/>
        </w:rPr>
        <w:t xml:space="preserve"> and meaningful participation and leadership from people with disabilities to create long-term change that transforms </w:t>
      </w:r>
      <w:r w:rsidR="008D0295">
        <w:rPr>
          <w:color w:val="000000"/>
          <w:highlight w:val="white"/>
        </w:rPr>
        <w:t>systemic</w:t>
      </w:r>
      <w:r w:rsidRPr="00313184">
        <w:rPr>
          <w:color w:val="000000"/>
          <w:highlight w:val="white"/>
        </w:rPr>
        <w:t xml:space="preserve"> marginalisation and discrimination to full </w:t>
      </w:r>
      <w:r>
        <w:rPr>
          <w:color w:val="000000"/>
          <w:highlight w:val="white"/>
        </w:rPr>
        <w:t>realisation of rights.</w:t>
      </w:r>
      <w:r w:rsidR="006628B8">
        <w:rPr>
          <w:color w:val="000000"/>
          <w:highlight w:val="white"/>
        </w:rPr>
        <w:t xml:space="preserve"> As the Pacific Disability Forum stated in a recent </w:t>
      </w:r>
      <w:r w:rsidR="00D64E0A">
        <w:rPr>
          <w:color w:val="000000"/>
          <w:highlight w:val="white"/>
        </w:rPr>
        <w:t>brief, ‘</w:t>
      </w:r>
      <w:r w:rsidR="00D64E0A" w:rsidRPr="00D64E0A">
        <w:rPr>
          <w:color w:val="000000"/>
        </w:rPr>
        <w:t>Disability inclusion may raise these questions, but equity insists they be adequately answered.</w:t>
      </w:r>
      <w:r w:rsidR="00D64E0A">
        <w:rPr>
          <w:color w:val="000000"/>
        </w:rPr>
        <w:t>’</w:t>
      </w:r>
      <w:r w:rsidR="00D64E0A">
        <w:rPr>
          <w:rStyle w:val="FootnoteReference"/>
          <w:color w:val="000000"/>
        </w:rPr>
        <w:footnoteReference w:id="7"/>
      </w:r>
      <w:r w:rsidRPr="00313184">
        <w:rPr>
          <w:color w:val="000000"/>
          <w:highlight w:val="white"/>
        </w:rPr>
        <w:t> It is this that will make a difference in the lives of hundreds of millions of people in our region alone. </w:t>
      </w:r>
      <w:r w:rsidR="00BF4B18">
        <w:rPr>
          <w:color w:val="000000"/>
          <w:highlight w:val="white"/>
        </w:rPr>
        <w:t>T</w:t>
      </w:r>
      <w:r w:rsidR="00560E15">
        <w:rPr>
          <w:color w:val="000000"/>
          <w:highlight w:val="white"/>
        </w:rPr>
        <w:t xml:space="preserve">he </w:t>
      </w:r>
      <w:r w:rsidR="00BC4877">
        <w:rPr>
          <w:color w:val="000000"/>
          <w:highlight w:val="white"/>
        </w:rPr>
        <w:t xml:space="preserve">forthcoming strategy </w:t>
      </w:r>
      <w:r w:rsidR="00560E15">
        <w:rPr>
          <w:color w:val="000000"/>
          <w:highlight w:val="white"/>
        </w:rPr>
        <w:t>must be built</w:t>
      </w:r>
      <w:r w:rsidR="00BF4B18">
        <w:rPr>
          <w:color w:val="000000"/>
          <w:highlight w:val="white"/>
        </w:rPr>
        <w:t xml:space="preserve"> from this foundation</w:t>
      </w:r>
      <w:r w:rsidR="00560E15">
        <w:rPr>
          <w:color w:val="000000"/>
          <w:highlight w:val="white"/>
        </w:rPr>
        <w:t>.</w:t>
      </w:r>
    </w:p>
    <w:p w14:paraId="00000018" w14:textId="3FC6D0DC" w:rsidR="00994160" w:rsidRDefault="00E81A62">
      <w:pPr>
        <w:pStyle w:val="Heading1"/>
        <w:spacing w:line="276" w:lineRule="auto"/>
        <w:rPr>
          <w:rFonts w:ascii="Calibri" w:eastAsia="Calibri" w:hAnsi="Calibri" w:cs="Calibri"/>
        </w:rPr>
      </w:pPr>
      <w:sdt>
        <w:sdtPr>
          <w:tag w:val="goog_rdk_17"/>
          <w:id w:val="-870992438"/>
        </w:sdtPr>
        <w:sdtEndPr/>
        <w:sdtContent>
          <w:r w:rsidR="00556279" w:rsidRPr="006024A2">
            <w:rPr>
              <w:b/>
              <w:bCs/>
            </w:rPr>
            <w:t>The vision</w:t>
          </w:r>
          <w:r w:rsidR="00556279">
            <w:t xml:space="preserve"> </w:t>
          </w:r>
        </w:sdtContent>
      </w:sdt>
      <w:sdt>
        <w:sdtPr>
          <w:tag w:val="goog_rdk_18"/>
          <w:id w:val="1978413505"/>
          <w:showingPlcHdr/>
        </w:sdtPr>
        <w:sdtEndPr/>
        <w:sdtContent>
          <w:r w:rsidR="00313184">
            <w:t xml:space="preserve">     </w:t>
          </w:r>
        </w:sdtContent>
      </w:sdt>
    </w:p>
    <w:p w14:paraId="00000019" w14:textId="486515B8" w:rsidR="00994160" w:rsidRDefault="00556279">
      <w:pPr>
        <w:spacing w:line="276" w:lineRule="auto"/>
        <w:rPr>
          <w:color w:val="000000"/>
          <w:highlight w:val="white"/>
        </w:rPr>
      </w:pPr>
      <w:r>
        <w:rPr>
          <w:color w:val="000000"/>
          <w:highlight w:val="white"/>
        </w:rPr>
        <w:t xml:space="preserve">Disability equity is an essential part of creating more </w:t>
      </w:r>
      <w:sdt>
        <w:sdtPr>
          <w:tag w:val="goog_rdk_19"/>
          <w:id w:val="451753082"/>
        </w:sdtPr>
        <w:sdtEndPr/>
        <w:sdtContent>
          <w:r>
            <w:rPr>
              <w:color w:val="000000"/>
              <w:highlight w:val="white"/>
            </w:rPr>
            <w:t>just</w:t>
          </w:r>
        </w:sdtContent>
      </w:sdt>
      <w:r w:rsidR="00313184">
        <w:t xml:space="preserve"> </w:t>
      </w:r>
      <w:r>
        <w:rPr>
          <w:color w:val="000000"/>
          <w:highlight w:val="white"/>
        </w:rPr>
        <w:t xml:space="preserve">and inclusive societies where all people can thrive. </w:t>
      </w:r>
      <w:sdt>
        <w:sdtPr>
          <w:tag w:val="goog_rdk_21"/>
          <w:id w:val="2135061846"/>
        </w:sdtPr>
        <w:sdtEndPr/>
        <w:sdtContent>
          <w:r>
            <w:rPr>
              <w:color w:val="000000"/>
              <w:highlight w:val="white"/>
            </w:rPr>
            <w:t>Disability equity</w:t>
          </w:r>
        </w:sdtContent>
      </w:sdt>
      <w:r w:rsidR="00313184">
        <w:t xml:space="preserve"> </w:t>
      </w:r>
      <w:r>
        <w:rPr>
          <w:color w:val="000000"/>
          <w:highlight w:val="white"/>
        </w:rPr>
        <w:t xml:space="preserve">must be a driver of the process as well as an outcome. </w:t>
      </w:r>
      <w:r w:rsidR="00E93952">
        <w:rPr>
          <w:color w:val="000000"/>
          <w:highlight w:val="white"/>
        </w:rPr>
        <w:t>In</w:t>
      </w:r>
      <w:r>
        <w:rPr>
          <w:color w:val="000000"/>
          <w:highlight w:val="white"/>
        </w:rPr>
        <w:t xml:space="preserve"> this submission, ADDC recom</w:t>
      </w:r>
      <w:sdt>
        <w:sdtPr>
          <w:tag w:val="goog_rdk_23"/>
          <w:id w:val="655429223"/>
        </w:sdtPr>
        <w:sdtEndPr/>
        <w:sdtContent>
          <w:r>
            <w:rPr>
              <w:color w:val="000000"/>
              <w:highlight w:val="white"/>
            </w:rPr>
            <w:t>m</w:t>
          </w:r>
        </w:sdtContent>
      </w:sdt>
      <w:r>
        <w:rPr>
          <w:color w:val="000000"/>
          <w:highlight w:val="white"/>
        </w:rPr>
        <w:t xml:space="preserve">ends a framework </w:t>
      </w:r>
      <w:sdt>
        <w:sdtPr>
          <w:tag w:val="goog_rdk_24"/>
          <w:id w:val="-782336413"/>
        </w:sdtPr>
        <w:sdtEndPr/>
        <w:sdtContent>
          <w:r>
            <w:rPr>
              <w:color w:val="000000"/>
              <w:highlight w:val="white"/>
            </w:rPr>
            <w:t>explaining</w:t>
          </w:r>
        </w:sdtContent>
      </w:sdt>
      <w:r w:rsidR="00F97BE0">
        <w:t xml:space="preserve"> </w:t>
      </w:r>
      <w:r>
        <w:rPr>
          <w:color w:val="000000"/>
          <w:highlight w:val="white"/>
        </w:rPr>
        <w:t xml:space="preserve">how DFAT can </w:t>
      </w:r>
      <w:sdt>
        <w:sdtPr>
          <w:tag w:val="goog_rdk_26"/>
          <w:id w:val="-1462030725"/>
        </w:sdtPr>
        <w:sdtEndPr/>
        <w:sdtContent>
          <w:r>
            <w:rPr>
              <w:color w:val="000000"/>
              <w:highlight w:val="white"/>
            </w:rPr>
            <w:t>think</w:t>
          </w:r>
        </w:sdtContent>
      </w:sdt>
      <w:r w:rsidR="00F97BE0">
        <w:t xml:space="preserve"> </w:t>
      </w:r>
      <w:r>
        <w:rPr>
          <w:color w:val="000000"/>
          <w:highlight w:val="white"/>
        </w:rPr>
        <w:t>and act to advance the realisation of disabil</w:t>
      </w:r>
      <w:sdt>
        <w:sdtPr>
          <w:tag w:val="goog_rdk_28"/>
          <w:id w:val="-2097239925"/>
        </w:sdtPr>
        <w:sdtEndPr/>
        <w:sdtContent>
          <w:r>
            <w:rPr>
              <w:color w:val="000000"/>
              <w:highlight w:val="white"/>
            </w:rPr>
            <w:t>i</w:t>
          </w:r>
        </w:sdtContent>
      </w:sdt>
      <w:r>
        <w:rPr>
          <w:color w:val="000000"/>
          <w:highlight w:val="white"/>
        </w:rPr>
        <w:t xml:space="preserve">ty equity and rights throughout our region and globally. Drawing on this framework, a series of approaches, foundational commitments and recommendations are outlined below as critical to delivering on this </w:t>
      </w:r>
      <w:sdt>
        <w:sdtPr>
          <w:tag w:val="goog_rdk_29"/>
          <w:id w:val="852684805"/>
        </w:sdtPr>
        <w:sdtEndPr/>
        <w:sdtContent>
          <w:r>
            <w:rPr>
              <w:color w:val="000000"/>
              <w:highlight w:val="white"/>
            </w:rPr>
            <w:t>vision</w:t>
          </w:r>
        </w:sdtContent>
      </w:sdt>
      <w:r>
        <w:rPr>
          <w:color w:val="000000"/>
          <w:highlight w:val="white"/>
        </w:rPr>
        <w:t>.</w:t>
      </w:r>
      <w:r w:rsidR="00E93952">
        <w:rPr>
          <w:color w:val="000000"/>
          <w:highlight w:val="white"/>
        </w:rPr>
        <w:t xml:space="preserve"> </w:t>
      </w:r>
    </w:p>
    <w:p w14:paraId="0000001A" w14:textId="77777777" w:rsidR="00994160" w:rsidRDefault="00994160">
      <w:pPr>
        <w:spacing w:line="276" w:lineRule="auto"/>
        <w:rPr>
          <w:color w:val="000000"/>
          <w:highlight w:val="white"/>
        </w:rPr>
      </w:pPr>
    </w:p>
    <w:p w14:paraId="0000001B" w14:textId="79A3B1D2" w:rsidR="00994160" w:rsidRDefault="00556279">
      <w:pPr>
        <w:spacing w:line="276" w:lineRule="auto"/>
        <w:rPr>
          <w:color w:val="000000"/>
          <w:highlight w:val="white"/>
        </w:rPr>
      </w:pPr>
      <w:r>
        <w:rPr>
          <w:color w:val="000000"/>
          <w:highlight w:val="white"/>
        </w:rPr>
        <w:t>ADDC has collaborated with its members and</w:t>
      </w:r>
      <w:r w:rsidR="006024A2">
        <w:rPr>
          <w:color w:val="000000"/>
        </w:rPr>
        <w:t>, more broadly, with</w:t>
      </w:r>
      <w:r>
        <w:rPr>
          <w:color w:val="000000"/>
          <w:highlight w:val="white"/>
        </w:rPr>
        <w:t xml:space="preserve"> the </w:t>
      </w:r>
      <w:r w:rsidR="0011563F">
        <w:rPr>
          <w:color w:val="000000"/>
          <w:highlight w:val="white"/>
        </w:rPr>
        <w:t>Australia</w:t>
      </w:r>
      <w:r w:rsidR="00BA2B90">
        <w:rPr>
          <w:color w:val="000000"/>
          <w:highlight w:val="white"/>
        </w:rPr>
        <w:t>n</w:t>
      </w:r>
      <w:r>
        <w:rPr>
          <w:color w:val="000000"/>
          <w:highlight w:val="white"/>
        </w:rPr>
        <w:t xml:space="preserve"> international development sector to produce this submission. </w:t>
      </w:r>
      <w:r w:rsidR="00BA2B90">
        <w:rPr>
          <w:color w:val="000000"/>
          <w:highlight w:val="white"/>
        </w:rPr>
        <w:t>Because</w:t>
      </w:r>
      <w:r w:rsidR="006024A2">
        <w:rPr>
          <w:color w:val="000000"/>
          <w:highlight w:val="white"/>
        </w:rPr>
        <w:t xml:space="preserve"> of this </w:t>
      </w:r>
      <w:r>
        <w:rPr>
          <w:color w:val="000000"/>
          <w:highlight w:val="white"/>
        </w:rPr>
        <w:t>collaboration</w:t>
      </w:r>
      <w:r w:rsidR="009A7040">
        <w:rPr>
          <w:color w:val="000000"/>
        </w:rPr>
        <w:t>, many</w:t>
      </w:r>
      <w:r w:rsidR="00F97BE0">
        <w:rPr>
          <w:color w:val="000000"/>
          <w:highlight w:val="white"/>
        </w:rPr>
        <w:t xml:space="preserve"> </w:t>
      </w:r>
      <w:r>
        <w:rPr>
          <w:color w:val="000000"/>
          <w:highlight w:val="white"/>
        </w:rPr>
        <w:t>organisations will be reinforcing this approach through their own submissions as well as offering additional recommendations</w:t>
      </w:r>
      <w:r w:rsidR="009A7040">
        <w:rPr>
          <w:color w:val="000000"/>
          <w:highlight w:val="white"/>
        </w:rPr>
        <w:t xml:space="preserve"> informed by</w:t>
      </w:r>
      <w:r w:rsidR="00F97BE0">
        <w:t xml:space="preserve"> </w:t>
      </w:r>
      <w:r>
        <w:rPr>
          <w:color w:val="000000"/>
          <w:highlight w:val="white"/>
        </w:rPr>
        <w:t xml:space="preserve">their thematic expertise. </w:t>
      </w:r>
      <w:sdt>
        <w:sdtPr>
          <w:tag w:val="goog_rdk_39"/>
          <w:id w:val="382608756"/>
        </w:sdtPr>
        <w:sdtEndPr/>
        <w:sdtContent/>
      </w:sdt>
      <w:r>
        <w:rPr>
          <w:color w:val="000000"/>
          <w:highlight w:val="white"/>
        </w:rPr>
        <w:t xml:space="preserve">ADDC’s submission </w:t>
      </w:r>
      <w:sdt>
        <w:sdtPr>
          <w:tag w:val="goog_rdk_40"/>
          <w:id w:val="304588278"/>
        </w:sdtPr>
        <w:sdtEndPr/>
        <w:sdtContent>
          <w:r>
            <w:rPr>
              <w:color w:val="000000"/>
              <w:highlight w:val="white"/>
            </w:rPr>
            <w:t>was</w:t>
          </w:r>
        </w:sdtContent>
      </w:sdt>
      <w:sdt>
        <w:sdtPr>
          <w:tag w:val="goog_rdk_41"/>
          <w:id w:val="1113871798"/>
        </w:sdtPr>
        <w:sdtEndPr/>
        <w:sdtContent>
          <w:r w:rsidR="0067653D">
            <w:t xml:space="preserve"> d</w:t>
          </w:r>
        </w:sdtContent>
      </w:sdt>
      <w:r>
        <w:rPr>
          <w:color w:val="000000"/>
          <w:highlight w:val="white"/>
        </w:rPr>
        <w:t>eveloped alongside CBM Australia’s submission.</w:t>
      </w:r>
      <w:r w:rsidR="009A7040">
        <w:rPr>
          <w:color w:val="000000"/>
          <w:highlight w:val="white"/>
        </w:rPr>
        <w:t xml:space="preserve"> The </w:t>
      </w:r>
      <w:r>
        <w:rPr>
          <w:color w:val="000000"/>
          <w:highlight w:val="white"/>
        </w:rPr>
        <w:t>conceptual framework and higher</w:t>
      </w:r>
      <w:r w:rsidR="00CB0ACA">
        <w:rPr>
          <w:color w:val="000000"/>
          <w:highlight w:val="white"/>
        </w:rPr>
        <w:t>-</w:t>
      </w:r>
      <w:r>
        <w:rPr>
          <w:color w:val="000000"/>
          <w:highlight w:val="white"/>
        </w:rPr>
        <w:t>level recommendations</w:t>
      </w:r>
      <w:r w:rsidR="006024A2">
        <w:rPr>
          <w:color w:val="000000"/>
          <w:highlight w:val="white"/>
        </w:rPr>
        <w:t xml:space="preserve"> </w:t>
      </w:r>
      <w:r>
        <w:rPr>
          <w:color w:val="000000"/>
          <w:highlight w:val="white"/>
        </w:rPr>
        <w:t>detailed below</w:t>
      </w:r>
      <w:r w:rsidR="006024A2">
        <w:rPr>
          <w:color w:val="000000"/>
        </w:rPr>
        <w:t xml:space="preserve"> complement</w:t>
      </w:r>
      <w:sdt>
        <w:sdtPr>
          <w:tag w:val="goog_rdk_48"/>
          <w:id w:val="2004159635"/>
        </w:sdtPr>
        <w:sdtEndPr/>
        <w:sdtContent>
          <w:r>
            <w:rPr>
              <w:color w:val="000000"/>
              <w:highlight w:val="white"/>
            </w:rPr>
            <w:t xml:space="preserve"> </w:t>
          </w:r>
        </w:sdtContent>
      </w:sdt>
      <w:r>
        <w:rPr>
          <w:color w:val="000000"/>
          <w:highlight w:val="white"/>
        </w:rPr>
        <w:t xml:space="preserve">CBM Australia’s </w:t>
      </w:r>
      <w:r w:rsidR="005169F1">
        <w:rPr>
          <w:color w:val="000000"/>
          <w:highlight w:val="white"/>
        </w:rPr>
        <w:t>comprehensive</w:t>
      </w:r>
      <w:r w:rsidR="006024A2">
        <w:rPr>
          <w:color w:val="000000"/>
          <w:highlight w:val="white"/>
        </w:rPr>
        <w:t xml:space="preserve"> </w:t>
      </w:r>
      <w:r>
        <w:rPr>
          <w:color w:val="000000"/>
          <w:highlight w:val="white"/>
        </w:rPr>
        <w:t>recommendations to advance disability equity through Australia’s international engagements.</w:t>
      </w:r>
    </w:p>
    <w:p w14:paraId="0000001C" w14:textId="1EB1D9F0" w:rsidR="00994160" w:rsidRDefault="00556279">
      <w:pPr>
        <w:pStyle w:val="Heading1"/>
        <w:spacing w:line="276" w:lineRule="auto"/>
        <w:rPr>
          <w:rFonts w:ascii="Calibri" w:eastAsia="Calibri" w:hAnsi="Calibri" w:cs="Calibri"/>
        </w:rPr>
      </w:pPr>
      <w:r>
        <w:rPr>
          <w:rFonts w:ascii="Calibri" w:eastAsia="Calibri" w:hAnsi="Calibri" w:cs="Calibri"/>
        </w:rPr>
        <w:t>Framing disability equity</w:t>
      </w:r>
      <w:r w:rsidR="00754CF5">
        <w:rPr>
          <w:rStyle w:val="FootnoteReference"/>
          <w:rFonts w:ascii="Calibri" w:eastAsia="Calibri" w:hAnsi="Calibri" w:cs="Calibri"/>
        </w:rPr>
        <w:footnoteReference w:id="8"/>
      </w:r>
    </w:p>
    <w:p w14:paraId="0000001D" w14:textId="34044D1E" w:rsidR="00994160" w:rsidRDefault="00556279">
      <w:pPr>
        <w:pStyle w:val="Heading2"/>
        <w:spacing w:line="276" w:lineRule="auto"/>
      </w:pPr>
      <w:r>
        <w:t xml:space="preserve">Purpose of </w:t>
      </w:r>
      <w:r w:rsidR="00C103B7">
        <w:t>the</w:t>
      </w:r>
      <w:r w:rsidR="295B21F8">
        <w:t xml:space="preserve"> S</w:t>
      </w:r>
      <w:r w:rsidR="00C103B7">
        <w:t>trategy</w:t>
      </w:r>
    </w:p>
    <w:p w14:paraId="0000001E" w14:textId="223D6E29" w:rsidR="00994160" w:rsidRDefault="00556279" w:rsidP="00E93CF9">
      <w:pPr>
        <w:spacing w:line="276" w:lineRule="auto"/>
        <w:rPr>
          <w:b/>
        </w:rPr>
      </w:pPr>
      <w:r>
        <w:t>The purpose of the forthcoming International Disability Equity and Rights Strategy must be to</w:t>
      </w:r>
      <w:r>
        <w:rPr>
          <w:b/>
        </w:rPr>
        <w:t xml:space="preserve"> achieve disability equity.</w:t>
      </w:r>
    </w:p>
    <w:p w14:paraId="0000001F" w14:textId="77777777" w:rsidR="00994160" w:rsidRDefault="00994160"/>
    <w:p w14:paraId="00000020" w14:textId="77777777" w:rsidR="00994160" w:rsidRDefault="00556279">
      <w:pPr>
        <w:pStyle w:val="Heading2"/>
        <w:spacing w:line="276" w:lineRule="auto"/>
      </w:pPr>
      <w:r>
        <w:t>What is disability equity?</w:t>
      </w:r>
    </w:p>
    <w:p w14:paraId="00000021" w14:textId="093983D9" w:rsidR="00994160" w:rsidRDefault="00556279">
      <w:pPr>
        <w:spacing w:line="276" w:lineRule="auto"/>
        <w:rPr>
          <w:shd w:val="clear" w:color="auto" w:fill="FCFCFC"/>
        </w:rPr>
      </w:pPr>
      <w:r>
        <w:t>Disability equity extends far beyond inclusion and requires new ways of thinking that transcend the narrative of ‘disability inclusive development’. Recent work</w:t>
      </w:r>
      <w:r>
        <w:rPr>
          <w:vertAlign w:val="superscript"/>
        </w:rPr>
        <w:footnoteReference w:id="9"/>
      </w:r>
      <w:r w:rsidR="00CB0ACA">
        <w:t xml:space="preserve"> </w:t>
      </w:r>
      <w:r>
        <w:t xml:space="preserve">on advancing understanding of social equity </w:t>
      </w:r>
      <w:r w:rsidR="0011563F">
        <w:t>expose</w:t>
      </w:r>
      <w:r w:rsidR="009207E3">
        <w:t>s</w:t>
      </w:r>
      <w:r>
        <w:t xml:space="preserve"> the special duty </w:t>
      </w:r>
      <w:r w:rsidR="0011563F">
        <w:t>th</w:t>
      </w:r>
      <w:r w:rsidR="009207E3">
        <w:t>e</w:t>
      </w:r>
      <w:r>
        <w:t xml:space="preserve"> </w:t>
      </w:r>
      <w:r>
        <w:rPr>
          <w:shd w:val="clear" w:color="auto" w:fill="FCFCFC"/>
        </w:rPr>
        <w:t xml:space="preserve">government </w:t>
      </w:r>
      <w:proofErr w:type="gramStart"/>
      <w:r>
        <w:rPr>
          <w:shd w:val="clear" w:color="auto" w:fill="FCFCFC"/>
        </w:rPr>
        <w:t>has to</w:t>
      </w:r>
      <w:proofErr w:type="gramEnd"/>
      <w:r>
        <w:rPr>
          <w:shd w:val="clear" w:color="auto" w:fill="FCFCFC"/>
        </w:rPr>
        <w:t xml:space="preserve"> acknowledge and remedy inequities. This work provides a framework for how disability equity can</w:t>
      </w:r>
      <w:r w:rsidR="006024A2">
        <w:rPr>
          <w:shd w:val="clear" w:color="auto" w:fill="FCFCFC"/>
        </w:rPr>
        <w:t xml:space="preserve"> </w:t>
      </w:r>
      <w:r>
        <w:rPr>
          <w:shd w:val="clear" w:color="auto" w:fill="FCFCFC"/>
        </w:rPr>
        <w:t>be conceptualised in a global context. Based on this framework, ADDC recommends that d</w:t>
      </w:r>
      <w:r>
        <w:t xml:space="preserve">isability equity is understood and advanced through four interconnected dimensions: </w:t>
      </w:r>
      <w:r>
        <w:rPr>
          <w:b/>
          <w:highlight w:val="white"/>
        </w:rPr>
        <w:t xml:space="preserve">access, processes, quality, and outcomes. </w:t>
      </w:r>
    </w:p>
    <w:p w14:paraId="00000022" w14:textId="77777777" w:rsidR="00994160" w:rsidRDefault="00994160">
      <w:pPr>
        <w:spacing w:line="276" w:lineRule="auto"/>
        <w:rPr>
          <w:color w:val="000000"/>
        </w:rPr>
      </w:pPr>
    </w:p>
    <w:p w14:paraId="00000023" w14:textId="77777777" w:rsidR="00994160" w:rsidRDefault="00556279">
      <w:pPr>
        <w:pStyle w:val="Heading2"/>
      </w:pPr>
      <w:r>
        <w:t>Dimensions of disability equity</w:t>
      </w:r>
    </w:p>
    <w:p w14:paraId="60EB3C3E" w14:textId="2BDFCD5E" w:rsidR="00760D5D" w:rsidRDefault="00E81A62" w:rsidP="00760D5D">
      <w:pPr>
        <w:pBdr>
          <w:bottom w:val="single" w:sz="6" w:space="1" w:color="auto"/>
        </w:pBdr>
        <w:spacing w:line="276" w:lineRule="auto"/>
        <w:rPr>
          <w:color w:val="000000"/>
        </w:rPr>
      </w:pPr>
      <w:sdt>
        <w:sdtPr>
          <w:tag w:val="goog_rdk_51"/>
          <w:id w:val="-740331426"/>
        </w:sdtPr>
        <w:sdtEndPr/>
        <w:sdtContent/>
      </w:sdt>
      <w:r w:rsidR="00556279">
        <w:rPr>
          <w:b/>
          <w:color w:val="000000"/>
        </w:rPr>
        <w:t>Access</w:t>
      </w:r>
      <w:r w:rsidR="00556279">
        <w:rPr>
          <w:color w:val="000000"/>
        </w:rPr>
        <w:t xml:space="preserve"> refers to differences in how</w:t>
      </w:r>
      <w:r w:rsidR="006024A2">
        <w:rPr>
          <w:color w:val="000000"/>
        </w:rPr>
        <w:t xml:space="preserve"> diverse g</w:t>
      </w:r>
      <w:r w:rsidR="00556279">
        <w:rPr>
          <w:color w:val="000000"/>
        </w:rPr>
        <w:t xml:space="preserve">roups </w:t>
      </w:r>
      <w:r w:rsidR="00B71601">
        <w:rPr>
          <w:color w:val="000000"/>
        </w:rPr>
        <w:t>can</w:t>
      </w:r>
      <w:r w:rsidR="00556279">
        <w:rPr>
          <w:color w:val="000000"/>
        </w:rPr>
        <w:t xml:space="preserve"> participate in and derive benefit from development,</w:t>
      </w:r>
      <w:sdt>
        <w:sdtPr>
          <w:tag w:val="goog_rdk_53"/>
          <w:id w:val="-1680425999"/>
        </w:sdtPr>
        <w:sdtEndPr/>
        <w:sdtContent/>
      </w:sdt>
      <w:r w:rsidR="00556279">
        <w:rPr>
          <w:color w:val="000000"/>
        </w:rPr>
        <w:t xml:space="preserve"> foreign policy</w:t>
      </w:r>
      <w:r w:rsidR="00390F54">
        <w:rPr>
          <w:color w:val="000000"/>
        </w:rPr>
        <w:t>,</w:t>
      </w:r>
      <w:r w:rsidR="00556279">
        <w:rPr>
          <w:color w:val="000000"/>
        </w:rPr>
        <w:t xml:space="preserve"> and trade programming and investments. To effectively advance disability equity, people with disabilitie</w:t>
      </w:r>
      <w:r w:rsidR="00D3653F">
        <w:rPr>
          <w:color w:val="000000"/>
        </w:rPr>
        <w:t xml:space="preserve">s, in all their diversity, </w:t>
      </w:r>
      <w:r w:rsidR="00556279">
        <w:rPr>
          <w:color w:val="000000"/>
        </w:rPr>
        <w:t xml:space="preserve">must have full access to all processes and benefits of </w:t>
      </w:r>
      <w:sdt>
        <w:sdtPr>
          <w:tag w:val="goog_rdk_55"/>
          <w:id w:val="-1579900972"/>
        </w:sdtPr>
        <w:sdtEndPr/>
        <w:sdtContent/>
      </w:sdt>
      <w:r w:rsidR="00556279">
        <w:rPr>
          <w:color w:val="000000"/>
        </w:rPr>
        <w:t>development</w:t>
      </w:r>
      <w:r w:rsidR="00AA4DA7">
        <w:rPr>
          <w:color w:val="000000"/>
        </w:rPr>
        <w:t>. Inclusion and accessibility are the primary enablers of access. Pe</w:t>
      </w:r>
      <w:r w:rsidR="00556279">
        <w:rPr>
          <w:color w:val="000000"/>
        </w:rPr>
        <w:t>ople with disabilit</w:t>
      </w:r>
      <w:sdt>
        <w:sdtPr>
          <w:tag w:val="goog_rdk_66"/>
          <w:id w:val="-1016922612"/>
        </w:sdtPr>
        <w:sdtEndPr/>
        <w:sdtContent>
          <w:r w:rsidR="00556279">
            <w:rPr>
              <w:color w:val="000000"/>
            </w:rPr>
            <w:t>i</w:t>
          </w:r>
        </w:sdtContent>
      </w:sdt>
      <w:r w:rsidR="00556279">
        <w:rPr>
          <w:color w:val="000000"/>
        </w:rPr>
        <w:t>es and their representative organisations</w:t>
      </w:r>
      <w:r w:rsidR="00AA4DA7">
        <w:rPr>
          <w:color w:val="000000"/>
        </w:rPr>
        <w:t xml:space="preserve"> must be</w:t>
      </w:r>
      <w:r w:rsidR="00AA4DA7">
        <w:t xml:space="preserve"> invited and supported to contribute</w:t>
      </w:r>
      <w:r w:rsidR="00556279">
        <w:rPr>
          <w:color w:val="000000"/>
        </w:rPr>
        <w:t xml:space="preserve"> </w:t>
      </w:r>
      <w:sdt>
        <w:sdtPr>
          <w:tag w:val="goog_rdk_71"/>
          <w:id w:val="1437018830"/>
        </w:sdtPr>
        <w:sdtEndPr/>
        <w:sdtContent>
          <w:r w:rsidR="00556279">
            <w:rPr>
              <w:color w:val="000000"/>
            </w:rPr>
            <w:t>to</w:t>
          </w:r>
        </w:sdtContent>
      </w:sdt>
      <w:r w:rsidR="00D3653F">
        <w:t xml:space="preserve"> </w:t>
      </w:r>
      <w:r w:rsidR="00556279">
        <w:rPr>
          <w:color w:val="000000"/>
        </w:rPr>
        <w:t>all stages of</w:t>
      </w:r>
      <w:r w:rsidR="00C02630">
        <w:rPr>
          <w:color w:val="000000"/>
        </w:rPr>
        <w:t xml:space="preserve"> development </w:t>
      </w:r>
      <w:r w:rsidR="00D12A62">
        <w:rPr>
          <w:color w:val="000000"/>
        </w:rPr>
        <w:t>investment from</w:t>
      </w:r>
      <w:r w:rsidR="00556279">
        <w:rPr>
          <w:color w:val="000000"/>
        </w:rPr>
        <w:t xml:space="preserve"> program design through to evaluation, </w:t>
      </w:r>
      <w:sdt>
        <w:sdtPr>
          <w:tag w:val="goog_rdk_73"/>
          <w:id w:val="-897040909"/>
        </w:sdtPr>
        <w:sdtEndPr/>
        <w:sdtContent>
          <w:r w:rsidR="00556279">
            <w:rPr>
              <w:color w:val="000000"/>
            </w:rPr>
            <w:t xml:space="preserve">and be </w:t>
          </w:r>
        </w:sdtContent>
      </w:sdt>
      <w:sdt>
        <w:sdtPr>
          <w:tag w:val="goog_rdk_75"/>
          <w:id w:val="-1482231925"/>
        </w:sdtPr>
        <w:sdtEndPr/>
        <w:sdtContent>
          <w:r w:rsidR="00556279">
            <w:rPr>
              <w:color w:val="000000"/>
            </w:rPr>
            <w:t xml:space="preserve">full </w:t>
          </w:r>
        </w:sdtContent>
      </w:sdt>
      <w:r w:rsidR="00556279">
        <w:rPr>
          <w:color w:val="000000"/>
        </w:rPr>
        <w:t xml:space="preserve">partners in strategy and policy development. The </w:t>
      </w:r>
      <w:sdt>
        <w:sdtPr>
          <w:tag w:val="goog_rdk_76"/>
          <w:id w:val="411905958"/>
        </w:sdtPr>
        <w:sdtEndPr/>
        <w:sdtContent/>
      </w:sdt>
      <w:sdt>
        <w:sdtPr>
          <w:tag w:val="goog_rdk_77"/>
          <w:id w:val="888545652"/>
        </w:sdtPr>
        <w:sdtEndPr/>
        <w:sdtContent/>
      </w:sdt>
      <w:r w:rsidR="00556279">
        <w:rPr>
          <w:color w:val="000000"/>
        </w:rPr>
        <w:t xml:space="preserve">preconditions for inclusion (also known as </w:t>
      </w:r>
      <w:r w:rsidR="00AA4DA7">
        <w:rPr>
          <w:color w:val="000000"/>
        </w:rPr>
        <w:t>‘</w:t>
      </w:r>
      <w:r w:rsidR="00556279">
        <w:rPr>
          <w:color w:val="000000"/>
        </w:rPr>
        <w:t>enablers of equity</w:t>
      </w:r>
      <w:r w:rsidR="00AA4DA7">
        <w:rPr>
          <w:color w:val="000000"/>
        </w:rPr>
        <w:t>’, see below</w:t>
      </w:r>
      <w:r w:rsidR="00556279">
        <w:rPr>
          <w:color w:val="000000"/>
        </w:rPr>
        <w:t>)</w:t>
      </w:r>
      <w:r w:rsidR="00D3653F">
        <w:t xml:space="preserve"> </w:t>
      </w:r>
      <w:r w:rsidR="00556279">
        <w:rPr>
          <w:color w:val="000000"/>
        </w:rPr>
        <w:t>need to be embed</w:t>
      </w:r>
      <w:sdt>
        <w:sdtPr>
          <w:tag w:val="goog_rdk_79"/>
          <w:id w:val="1828091107"/>
        </w:sdtPr>
        <w:sdtEndPr/>
        <w:sdtContent>
          <w:r w:rsidR="00556279">
            <w:rPr>
              <w:color w:val="000000"/>
            </w:rPr>
            <w:t>d</w:t>
          </w:r>
        </w:sdtContent>
      </w:sdt>
      <w:r w:rsidR="00556279">
        <w:rPr>
          <w:color w:val="000000"/>
        </w:rPr>
        <w:t>ed</w:t>
      </w:r>
      <w:r w:rsidR="00D3653F">
        <w:rPr>
          <w:color w:val="000000"/>
        </w:rPr>
        <w:t xml:space="preserve"> </w:t>
      </w:r>
      <w:r w:rsidR="00556279">
        <w:rPr>
          <w:color w:val="000000"/>
        </w:rPr>
        <w:t>across all DFAT</w:t>
      </w:r>
      <w:r w:rsidR="007C0901">
        <w:rPr>
          <w:color w:val="000000"/>
        </w:rPr>
        <w:t>-</w:t>
      </w:r>
      <w:r w:rsidR="00556279">
        <w:rPr>
          <w:color w:val="000000"/>
        </w:rPr>
        <w:t>supported programs and investments</w:t>
      </w:r>
      <w:r w:rsidR="00AA4DA7">
        <w:rPr>
          <w:color w:val="000000"/>
        </w:rPr>
        <w:t xml:space="preserve">. In practice, this means considering </w:t>
      </w:r>
      <w:r w:rsidR="00556279">
        <w:rPr>
          <w:color w:val="000000"/>
        </w:rPr>
        <w:t>group</w:t>
      </w:r>
      <w:r w:rsidR="007C0901">
        <w:rPr>
          <w:color w:val="000000"/>
        </w:rPr>
        <w:t>-</w:t>
      </w:r>
      <w:r w:rsidR="00556279">
        <w:rPr>
          <w:color w:val="000000"/>
        </w:rPr>
        <w:t xml:space="preserve"> and population</w:t>
      </w:r>
      <w:r w:rsidR="007C0901">
        <w:rPr>
          <w:color w:val="000000"/>
        </w:rPr>
        <w:t>-</w:t>
      </w:r>
      <w:r w:rsidR="00556279">
        <w:rPr>
          <w:color w:val="000000"/>
        </w:rPr>
        <w:t xml:space="preserve">level approaches to promoting access and guaranteeing accessibility and reasonable accommodation to </w:t>
      </w:r>
      <w:r w:rsidR="005B746F">
        <w:rPr>
          <w:color w:val="000000"/>
        </w:rPr>
        <w:t>support</w:t>
      </w:r>
      <w:r w:rsidR="00556279">
        <w:rPr>
          <w:color w:val="000000"/>
        </w:rPr>
        <w:t xml:space="preserve"> individual variances in access</w:t>
      </w:r>
      <w:r w:rsidR="00D3653F">
        <w:rPr>
          <w:color w:val="000000"/>
        </w:rPr>
        <w:t xml:space="preserve"> requirements</w:t>
      </w:r>
      <w:r w:rsidR="00556279">
        <w:rPr>
          <w:color w:val="000000"/>
        </w:rPr>
        <w:t xml:space="preserve">. </w:t>
      </w:r>
    </w:p>
    <w:p w14:paraId="438D30AE" w14:textId="77777777" w:rsidR="00760D5D" w:rsidRDefault="00760D5D" w:rsidP="00760D5D">
      <w:pPr>
        <w:pBdr>
          <w:bottom w:val="single" w:sz="6" w:space="1" w:color="auto"/>
        </w:pBdr>
        <w:spacing w:line="276" w:lineRule="auto"/>
        <w:rPr>
          <w:color w:val="000000"/>
        </w:rPr>
      </w:pPr>
    </w:p>
    <w:p w14:paraId="4222BACF" w14:textId="0337BB94" w:rsidR="002F174B" w:rsidRDefault="00E81A62" w:rsidP="00760D5D">
      <w:pPr>
        <w:pBdr>
          <w:bottom w:val="single" w:sz="6" w:space="1" w:color="auto"/>
        </w:pBdr>
        <w:spacing w:line="276" w:lineRule="auto"/>
      </w:pPr>
      <w:sdt>
        <w:sdtPr>
          <w:tag w:val="goog_rdk_107"/>
          <w:id w:val="-1975434720"/>
        </w:sdtPr>
        <w:sdtEndPr/>
        <w:sdtContent/>
      </w:sdt>
      <w:r w:rsidR="00556279">
        <w:rPr>
          <w:b/>
        </w:rPr>
        <w:t>Processes</w:t>
      </w:r>
      <w:r w:rsidR="00556279">
        <w:t xml:space="preserve"> are fundamentally about participation. ADDC recognises the expertise and lived experience of people with disabilities and upholds the disability movement’s call for “nothing without us”. People with disabilities</w:t>
      </w:r>
      <w:r w:rsidR="00226FE4">
        <w:t xml:space="preserve">, in all their diversity, </w:t>
      </w:r>
      <w:r w:rsidR="00556279">
        <w:t>must be included in decision-making on</w:t>
      </w:r>
      <w:r w:rsidR="00556279">
        <w:rPr>
          <w:highlight w:val="white"/>
        </w:rPr>
        <w:t xml:space="preserve"> all topics and issues related to development cooperation, humanitarian action</w:t>
      </w:r>
      <w:r w:rsidR="00556279">
        <w:t>, foreign policy</w:t>
      </w:r>
      <w:r w:rsidR="00556279">
        <w:rPr>
          <w:highlight w:val="white"/>
        </w:rPr>
        <w:t xml:space="preserve"> and multilateral human rights engagement, not just on those issues known to be specifically relevant to them.</w:t>
      </w:r>
      <w:r w:rsidR="00556279">
        <w:t xml:space="preserve"> </w:t>
      </w:r>
      <w:r w:rsidR="00D3653F">
        <w:t>Participation</w:t>
      </w:r>
      <w:r w:rsidR="00556279">
        <w:t xml:space="preserve"> means </w:t>
      </w:r>
      <w:r w:rsidR="00556279">
        <w:rPr>
          <w:highlight w:val="white"/>
        </w:rPr>
        <w:t xml:space="preserve">ensuring that people with disabilities have a seat at the decision-making table; they are respected and valued members of teams contributing to program designs, </w:t>
      </w:r>
      <w:proofErr w:type="gramStart"/>
      <w:r w:rsidR="00556279">
        <w:rPr>
          <w:highlight w:val="white"/>
        </w:rPr>
        <w:t>decisions</w:t>
      </w:r>
      <w:proofErr w:type="gramEnd"/>
      <w:r w:rsidR="00556279">
        <w:rPr>
          <w:highlight w:val="white"/>
        </w:rPr>
        <w:t xml:space="preserve"> and solutions; </w:t>
      </w:r>
      <w:r w:rsidR="00556279">
        <w:t xml:space="preserve">they have the opportunity to be partners and implementers of development and humanitarian programming; </w:t>
      </w:r>
      <w:r w:rsidR="00556279">
        <w:rPr>
          <w:highlight w:val="white"/>
        </w:rPr>
        <w:t>and</w:t>
      </w:r>
      <w:r w:rsidR="00226FE4">
        <w:rPr>
          <w:highlight w:val="white"/>
        </w:rPr>
        <w:t xml:space="preserve"> underpinned </w:t>
      </w:r>
      <w:r w:rsidR="00556279">
        <w:rPr>
          <w:highlight w:val="white"/>
        </w:rPr>
        <w:t>by</w:t>
      </w:r>
      <w:r w:rsidR="00226FE4">
        <w:rPr>
          <w:highlight w:val="white"/>
        </w:rPr>
        <w:t xml:space="preserve"> the right</w:t>
      </w:r>
      <w:r w:rsidR="00556279">
        <w:rPr>
          <w:highlight w:val="white"/>
        </w:rPr>
        <w:t xml:space="preserve"> to </w:t>
      </w:r>
      <w:r w:rsidR="00556279">
        <w:t>self</w:t>
      </w:r>
      <w:r w:rsidR="00ED70EE">
        <w:t>-</w:t>
      </w:r>
      <w:r w:rsidR="00556279">
        <w:t>determination</w:t>
      </w:r>
      <w:r w:rsidR="00226FE4">
        <w:t xml:space="preserve">, </w:t>
      </w:r>
      <w:r w:rsidR="00556279">
        <w:rPr>
          <w:highlight w:val="white"/>
        </w:rPr>
        <w:t xml:space="preserve">they decide how they live their </w:t>
      </w:r>
      <w:r w:rsidR="00556279">
        <w:t>lives.</w:t>
      </w:r>
    </w:p>
    <w:p w14:paraId="5E1AC893" w14:textId="77777777" w:rsidR="002F174B" w:rsidRDefault="002F174B" w:rsidP="00760D5D">
      <w:pPr>
        <w:pBdr>
          <w:bottom w:val="single" w:sz="6" w:space="1" w:color="auto"/>
        </w:pBdr>
        <w:spacing w:line="276" w:lineRule="auto"/>
      </w:pPr>
    </w:p>
    <w:p w14:paraId="02388299" w14:textId="77777777" w:rsidR="002F174B" w:rsidRDefault="002F174B" w:rsidP="002F174B">
      <w:pPr>
        <w:pBdr>
          <w:bottom w:val="single" w:sz="6" w:space="1" w:color="auto"/>
        </w:pBdr>
        <w:spacing w:line="276" w:lineRule="auto"/>
      </w:pPr>
      <w:r w:rsidRPr="002F174B">
        <w:rPr>
          <w:b/>
          <w:bCs/>
        </w:rPr>
        <w:t>Outcomes</w:t>
      </w:r>
      <w:r w:rsidRPr="002F174B">
        <w:t xml:space="preserve"> refers to the long-term results of Australia’s international engagements, including development investments. The effectiveness of development programming and investments can be judged by the extent to which they result in the transformation of power relations, such that people with disabilities, in </w:t>
      </w:r>
      <w:proofErr w:type="gramStart"/>
      <w:r w:rsidRPr="002F174B">
        <w:t>all of</w:t>
      </w:r>
      <w:proofErr w:type="gramEnd"/>
      <w:r w:rsidRPr="002F174B">
        <w:t xml:space="preserve"> their diversity, have more power, greater agency, and the opportunity to realise their human rights and live their best lives.</w:t>
      </w:r>
    </w:p>
    <w:p w14:paraId="36D10E05" w14:textId="77777777" w:rsidR="002F174B" w:rsidRDefault="002F174B" w:rsidP="002F174B">
      <w:pPr>
        <w:pBdr>
          <w:bottom w:val="single" w:sz="6" w:space="1" w:color="auto"/>
        </w:pBdr>
        <w:spacing w:line="276" w:lineRule="auto"/>
      </w:pPr>
    </w:p>
    <w:p w14:paraId="78FC3E23" w14:textId="30BE94D3" w:rsidR="00A343ED" w:rsidRDefault="59FB8C7E" w:rsidP="59FB8C7E">
      <w:pPr>
        <w:pBdr>
          <w:bottom w:val="single" w:sz="6" w:space="1" w:color="auto"/>
        </w:pBdr>
        <w:spacing w:line="276" w:lineRule="auto"/>
      </w:pPr>
      <w:r w:rsidRPr="59FB8C7E">
        <w:rPr>
          <w:b/>
          <w:bCs/>
        </w:rPr>
        <w:t>Quality</w:t>
      </w:r>
      <w:r>
        <w:t xml:space="preserve"> refers to the worth, value, or condition of processes and outcomes achieved for and with people with disabilities. In the same way that quality of life can be judged by the extent to which </w:t>
      </w:r>
      <w:sdt>
        <w:sdtPr>
          <w:tag w:val="goog_rdk_120"/>
          <w:id w:val="-1340075290"/>
          <w:placeholder>
            <w:docPart w:val="DefaultPlaceholder_1081868574"/>
          </w:placeholder>
        </w:sdtPr>
        <w:sdtEndPr/>
        <w:sdtContent/>
      </w:sdt>
      <w:sdt>
        <w:sdtPr>
          <w:tag w:val="goog_rdk_121"/>
          <w:id w:val="1489289335"/>
          <w:placeholder>
            <w:docPart w:val="DefaultPlaceholder_1081868574"/>
          </w:placeholder>
        </w:sdtPr>
        <w:sdtEndPr/>
        <w:sdtContent/>
      </w:sdt>
      <w:r>
        <w:t xml:space="preserve">human rights are secured, </w:t>
      </w:r>
      <w:sdt>
        <w:sdtPr>
          <w:tag w:val="goog_rdk_122"/>
          <w:id w:val="-715194305"/>
          <w:placeholder>
            <w:docPart w:val="DefaultPlaceholder_1081868574"/>
          </w:placeholder>
        </w:sdtPr>
        <w:sdtEndPr/>
        <w:sdtContent>
          <w:r>
            <w:t>realised</w:t>
          </w:r>
        </w:sdtContent>
      </w:sdt>
      <w:r>
        <w:t xml:space="preserve"> and protected, the quality of processes and outcomes is also fundamentally about human rights. The rights of people with disabilities must be centred in all policies, plans and actions relevant</w:t>
      </w:r>
      <w:r w:rsidRPr="59FB8C7E">
        <w:rPr>
          <w:highlight w:val="white"/>
        </w:rPr>
        <w:t xml:space="preserve"> to Australia’s international engagements.</w:t>
      </w:r>
      <w:r>
        <w:t xml:space="preserve"> Rights cannot be disentangled from the pursuit of equity. The clear positioning of</w:t>
      </w:r>
      <w:r w:rsidR="00226FE4">
        <w:t xml:space="preserve"> rights</w:t>
      </w:r>
      <w:r>
        <w:t xml:space="preserve"> in the Strategy</w:t>
      </w:r>
      <w:sdt>
        <w:sdtPr>
          <w:tag w:val="goog_rdk_128"/>
          <w:id w:val="-1508591227"/>
          <w:placeholder>
            <w:docPart w:val="DefaultPlaceholder_1081868574"/>
          </w:placeholder>
        </w:sdtPr>
        <w:sdtEndPr/>
        <w:sdtContent>
          <w:r>
            <w:t>’s</w:t>
          </w:r>
        </w:sdtContent>
      </w:sdt>
      <w:r>
        <w:t xml:space="preserve"> title is welcom</w:t>
      </w:r>
      <w:r w:rsidR="00226FE4">
        <w:t xml:space="preserve">e; human rights </w:t>
      </w:r>
      <w:r>
        <w:t xml:space="preserve">need to be woven throughout all engagements and outcomes. Rights are both an enshrined goal of Australia’s international commitments as well as a lived experience where </w:t>
      </w:r>
      <w:sdt>
        <w:sdtPr>
          <w:tag w:val="goog_rdk_133"/>
          <w:id w:val="1682696483"/>
          <w:placeholder>
            <w:docPart w:val="DefaultPlaceholder_1081868574"/>
          </w:placeholder>
        </w:sdtPr>
        <w:sdtEndPr/>
        <w:sdtContent/>
      </w:sdt>
      <w:sdt>
        <w:sdtPr>
          <w:tag w:val="goog_rdk_134"/>
          <w:id w:val="1131292058"/>
          <w:placeholder>
            <w:docPart w:val="DefaultPlaceholder_1081868574"/>
          </w:placeholder>
        </w:sdtPr>
        <w:sdtEndPr/>
        <w:sdtContent/>
      </w:sdt>
      <w:r>
        <w:t>rights are</w:t>
      </w:r>
      <w:r w:rsidR="00226FE4">
        <w:t xml:space="preserve"> progressively </w:t>
      </w:r>
      <w:r>
        <w:t>constructed through human interaction and through ongoing discourse about what constitutes a common or shared humanity. Rights must be both understood and reali</w:t>
      </w:r>
      <w:sdt>
        <w:sdtPr>
          <w:tag w:val="goog_rdk_136"/>
          <w:id w:val="848754438"/>
          <w:placeholder>
            <w:docPart w:val="DefaultPlaceholder_1081868574"/>
          </w:placeholder>
        </w:sdtPr>
        <w:sdtEndPr/>
        <w:sdtContent>
          <w:r>
            <w:t>s</w:t>
          </w:r>
        </w:sdtContent>
      </w:sdt>
      <w:r>
        <w:t>ed through interaction with people with disabilities as well as through the actions of DFAT and its delivery partners.</w:t>
      </w:r>
    </w:p>
    <w:p w14:paraId="20869528" w14:textId="77777777" w:rsidR="00A343ED" w:rsidRDefault="00A343ED" w:rsidP="00A343ED">
      <w:pPr>
        <w:pBdr>
          <w:bottom w:val="single" w:sz="6" w:space="1" w:color="auto"/>
        </w:pBdr>
        <w:spacing w:line="276" w:lineRule="auto"/>
      </w:pPr>
    </w:p>
    <w:p w14:paraId="00000037" w14:textId="52115AF4" w:rsidR="00994160" w:rsidRDefault="00556279" w:rsidP="00A343ED">
      <w:pPr>
        <w:pBdr>
          <w:bottom w:val="single" w:sz="6" w:space="1" w:color="auto"/>
        </w:pBdr>
        <w:spacing w:line="276" w:lineRule="auto"/>
        <w:jc w:val="center"/>
        <w:rPr>
          <w:rFonts w:ascii="Quattrocento Sans" w:eastAsia="Quattrocento Sans" w:hAnsi="Quattrocento Sans" w:cs="Quattrocento Sans"/>
          <w:color w:val="000000"/>
          <w:sz w:val="18"/>
          <w:szCs w:val="18"/>
        </w:rPr>
      </w:pPr>
      <w:r>
        <w:rPr>
          <w:i/>
        </w:rPr>
        <w:lastRenderedPageBreak/>
        <w:t xml:space="preserve">Diagram 1: Disability equity as a framework for Australia’s international engagements </w:t>
      </w:r>
      <w:sdt>
        <w:sdtPr>
          <w:tag w:val="goog_rdk_138"/>
          <w:id w:val="1190176538"/>
        </w:sdtPr>
        <w:sdtEndPr/>
        <w:sdtContent/>
      </w:sdt>
      <w:sdt>
        <w:sdtPr>
          <w:tag w:val="goog_rdk_139"/>
          <w:id w:val="-504741660"/>
        </w:sdtPr>
        <w:sdtEndPr/>
        <w:sdtContent/>
      </w:sdt>
      <w:r w:rsidR="007C6C3D">
        <w:rPr>
          <w:rFonts w:ascii="Quattrocento Sans" w:eastAsia="Quattrocento Sans" w:hAnsi="Quattrocento Sans" w:cs="Quattrocento Sans"/>
          <w:noProof/>
          <w:color w:val="000000"/>
          <w:sz w:val="18"/>
          <w:szCs w:val="18"/>
        </w:rPr>
        <w:drawing>
          <wp:inline distT="0" distB="0" distL="0" distR="0" wp14:anchorId="0448EA5A" wp14:editId="361D8B9C">
            <wp:extent cx="4287328" cy="4287328"/>
            <wp:effectExtent l="0" t="0" r="0" b="0"/>
            <wp:docPr id="1351571682" name="Picture 1351571682" descr="Disability equity is written in the middle of circle, with four smaller circles overlapping it, sitting evenly spaced around the central circle. There is one word inside each of the smaller circles. The words are: Access, Outcomes, Quality and Processes. Another larger circle encompasses the design and words on the outside of that circle are situated to link with the smaller circles. As such Inclusion is linked to Access, Power is linked to Outcomes, Rights is linked to Quality and Participation is linked to Proce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571682" name="Picture 3" descr="Disability equity is written in the middle of circle, with four smaller circles overlapping it, sitting evenly spaced around the central circle. There is one word inside each of the smaller circles. The words are: Access, Outcomes, Quality and Processes. Another larger circle encompasses the design and words on the outside of that circle are situated to link with the smaller circles. As such Inclusion is linked to Access, Power is linked to Outcomes, Rights is linked to Quality and Participation is linked to Processe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96876" cy="4296876"/>
                    </a:xfrm>
                    <a:prstGeom prst="rect">
                      <a:avLst/>
                    </a:prstGeom>
                  </pic:spPr>
                </pic:pic>
              </a:graphicData>
            </a:graphic>
          </wp:inline>
        </w:drawing>
      </w:r>
    </w:p>
    <w:p w14:paraId="00000039" w14:textId="77777777" w:rsidR="00994160" w:rsidRDefault="00556279">
      <w:pPr>
        <w:pStyle w:val="Heading1"/>
        <w:spacing w:line="276" w:lineRule="auto"/>
        <w:rPr>
          <w:b/>
          <w:sz w:val="26"/>
          <w:szCs w:val="26"/>
        </w:rPr>
      </w:pPr>
      <w:r>
        <w:rPr>
          <w:b/>
        </w:rPr>
        <w:t>Approaches</w:t>
      </w:r>
    </w:p>
    <w:p w14:paraId="0000003A" w14:textId="0F00809C" w:rsidR="00994160" w:rsidRDefault="00556279" w:rsidP="0A38865E">
      <w:pPr>
        <w:pBdr>
          <w:top w:val="nil"/>
          <w:left w:val="nil"/>
          <w:bottom w:val="nil"/>
          <w:right w:val="nil"/>
          <w:between w:val="nil"/>
        </w:pBdr>
        <w:spacing w:line="276" w:lineRule="auto"/>
        <w:rPr>
          <w:color w:val="000000"/>
        </w:rPr>
      </w:pPr>
      <w:r w:rsidRPr="0A38865E">
        <w:rPr>
          <w:color w:val="000000" w:themeColor="text1"/>
        </w:rPr>
        <w:t xml:space="preserve">Under this framework to achieve disability equity, ADDC recommends the following set of approaches. They are the vehicles to implement the </w:t>
      </w:r>
      <w:r w:rsidR="50190DA7" w:rsidRPr="0A38865E">
        <w:rPr>
          <w:color w:val="000000" w:themeColor="text1"/>
        </w:rPr>
        <w:t>S</w:t>
      </w:r>
      <w:r w:rsidRPr="0A38865E">
        <w:rPr>
          <w:color w:val="000000" w:themeColor="text1"/>
        </w:rPr>
        <w:t>trategy and must be integrated into all activities to achieve its purpose of advancing disability equity. ADDC proposes the following approaches:</w:t>
      </w:r>
    </w:p>
    <w:p w14:paraId="0000003B" w14:textId="749BE88D" w:rsidR="00994160" w:rsidRDefault="00556279">
      <w:pPr>
        <w:numPr>
          <w:ilvl w:val="0"/>
          <w:numId w:val="9"/>
        </w:numPr>
        <w:pBdr>
          <w:top w:val="nil"/>
          <w:left w:val="nil"/>
          <w:bottom w:val="nil"/>
          <w:right w:val="nil"/>
          <w:between w:val="nil"/>
        </w:pBdr>
        <w:spacing w:line="276" w:lineRule="auto"/>
        <w:rPr>
          <w:color w:val="000000"/>
        </w:rPr>
      </w:pPr>
      <w:r>
        <w:rPr>
          <w:b/>
          <w:color w:val="000000"/>
        </w:rPr>
        <w:t>Respecting agency and leadership</w:t>
      </w:r>
      <w:r>
        <w:rPr>
          <w:color w:val="000000"/>
        </w:rPr>
        <w:t xml:space="preserve">. </w:t>
      </w:r>
      <w:sdt>
        <w:sdtPr>
          <w:tag w:val="goog_rdk_140"/>
          <w:id w:val="823780787"/>
        </w:sdtPr>
        <w:sdtEndPr/>
        <w:sdtContent/>
      </w:sdt>
      <w:r>
        <w:rPr>
          <w:color w:val="000000"/>
        </w:rPr>
        <w:t>Create space for people with disabilities to exercise their agency and be leaders. Proactively ensure that their leadership reaches all spaces and places</w:t>
      </w:r>
      <w:sdt>
        <w:sdtPr>
          <w:tag w:val="goog_rdk_141"/>
          <w:id w:val="1812291840"/>
        </w:sdtPr>
        <w:sdtEndPr/>
        <w:sdtContent>
          <w:r>
            <w:rPr>
              <w:color w:val="000000"/>
            </w:rPr>
            <w:t xml:space="preserve"> from community level meetings to international forums</w:t>
          </w:r>
        </w:sdtContent>
      </w:sdt>
      <w:r>
        <w:rPr>
          <w:color w:val="000000"/>
        </w:rPr>
        <w:t>. This requires DFAT to leverage opportunities for people with disabil</w:t>
      </w:r>
      <w:sdt>
        <w:sdtPr>
          <w:tag w:val="goog_rdk_142"/>
          <w:id w:val="-1676868785"/>
        </w:sdtPr>
        <w:sdtEndPr/>
        <w:sdtContent>
          <w:r>
            <w:rPr>
              <w:color w:val="000000"/>
            </w:rPr>
            <w:t>i</w:t>
          </w:r>
        </w:sdtContent>
      </w:sdt>
      <w:r>
        <w:rPr>
          <w:color w:val="000000"/>
        </w:rPr>
        <w:t>t</w:t>
      </w:r>
      <w:sdt>
        <w:sdtPr>
          <w:tag w:val="goog_rdk_143"/>
          <w:id w:val="617034478"/>
        </w:sdtPr>
        <w:sdtEndPr/>
        <w:sdtContent>
          <w:r>
            <w:rPr>
              <w:color w:val="000000"/>
            </w:rPr>
            <w:t>i</w:t>
          </w:r>
        </w:sdtContent>
      </w:sdt>
      <w:r>
        <w:rPr>
          <w:color w:val="000000"/>
        </w:rPr>
        <w:t>es to speak, lead and</w:t>
      </w:r>
      <w:r w:rsidR="0028042F">
        <w:rPr>
          <w:color w:val="000000"/>
        </w:rPr>
        <w:t xml:space="preserve"> exercise </w:t>
      </w:r>
      <w:r>
        <w:rPr>
          <w:color w:val="000000"/>
        </w:rPr>
        <w:t xml:space="preserve">influence </w:t>
      </w:r>
      <w:sdt>
        <w:sdtPr>
          <w:tag w:val="goog_rdk_145"/>
          <w:id w:val="2049719327"/>
          <w:showingPlcHdr/>
        </w:sdtPr>
        <w:sdtEndPr/>
        <w:sdtContent>
          <w:r w:rsidR="00F172F0">
            <w:t xml:space="preserve">     </w:t>
          </w:r>
        </w:sdtContent>
      </w:sdt>
      <w:sdt>
        <w:sdtPr>
          <w:tag w:val="goog_rdk_146"/>
          <w:id w:val="190580476"/>
        </w:sdtPr>
        <w:sdtEndPr/>
        <w:sdtContent>
          <w:sdt>
            <w:sdtPr>
              <w:tag w:val="goog_rdk_147"/>
              <w:id w:val="-854420501"/>
              <w:showingPlcHdr/>
            </w:sdtPr>
            <w:sdtEndPr/>
            <w:sdtContent>
              <w:r w:rsidR="00F172F0">
                <w:t xml:space="preserve">     </w:t>
              </w:r>
            </w:sdtContent>
          </w:sdt>
        </w:sdtContent>
      </w:sdt>
      <w:sdt>
        <w:sdtPr>
          <w:tag w:val="goog_rdk_148"/>
          <w:id w:val="1234660593"/>
          <w:showingPlcHdr/>
        </w:sdtPr>
        <w:sdtEndPr/>
        <w:sdtContent>
          <w:r w:rsidR="00F172F0">
            <w:t xml:space="preserve">     </w:t>
          </w:r>
        </w:sdtContent>
      </w:sdt>
      <w:sdt>
        <w:sdtPr>
          <w:tag w:val="goog_rdk_149"/>
          <w:id w:val="-1377617547"/>
        </w:sdtPr>
        <w:sdtEndPr/>
        <w:sdtContent>
          <w:r>
            <w:rPr>
              <w:color w:val="000000"/>
            </w:rPr>
            <w:t xml:space="preserve"> and </w:t>
          </w:r>
        </w:sdtContent>
      </w:sdt>
      <w:r>
        <w:rPr>
          <w:color w:val="000000"/>
        </w:rPr>
        <w:t>invest in accessibility measures and reasonable accom</w:t>
      </w:r>
      <w:r w:rsidR="00F172F0">
        <w:rPr>
          <w:color w:val="000000"/>
        </w:rPr>
        <w:t>m</w:t>
      </w:r>
      <w:r>
        <w:rPr>
          <w:color w:val="000000"/>
        </w:rPr>
        <w:t>odations to make it happen.</w:t>
      </w:r>
    </w:p>
    <w:p w14:paraId="0000003C" w14:textId="329F8673" w:rsidR="00994160" w:rsidRDefault="00556279">
      <w:pPr>
        <w:numPr>
          <w:ilvl w:val="0"/>
          <w:numId w:val="9"/>
        </w:numPr>
        <w:pBdr>
          <w:top w:val="nil"/>
          <w:left w:val="nil"/>
          <w:bottom w:val="nil"/>
          <w:right w:val="nil"/>
          <w:between w:val="nil"/>
        </w:pBdr>
        <w:spacing w:line="276" w:lineRule="auto"/>
        <w:rPr>
          <w:color w:val="000000"/>
        </w:rPr>
      </w:pPr>
      <w:r>
        <w:rPr>
          <w:b/>
          <w:color w:val="000000"/>
        </w:rPr>
        <w:t>Championing</w:t>
      </w:r>
      <w:r>
        <w:rPr>
          <w:color w:val="000000"/>
        </w:rPr>
        <w:t>. The Australian Government has an important role to play in championing and role-modelling good practices for creating disability equity within and across all divisions of DFAT, as well as nationally and globally, boldly pushing the agenda for disability equity and rights</w:t>
      </w:r>
      <w:r w:rsidR="0028042F">
        <w:rPr>
          <w:color w:val="000000"/>
        </w:rPr>
        <w:t xml:space="preserve"> </w:t>
      </w:r>
      <w:r>
        <w:rPr>
          <w:color w:val="000000"/>
        </w:rPr>
        <w:t>and modelling authentic partnership with OPDs. The Australian Government has a proud history of advancing discussions and commitments to disability inclusion regionally and globally</w:t>
      </w:r>
      <w:r>
        <w:rPr>
          <w:color w:val="000000"/>
          <w:vertAlign w:val="superscript"/>
        </w:rPr>
        <w:footnoteReference w:id="10"/>
      </w:r>
      <w:r>
        <w:rPr>
          <w:color w:val="000000"/>
        </w:rPr>
        <w:t xml:space="preserve"> and this provides a s</w:t>
      </w:r>
      <w:sdt>
        <w:sdtPr>
          <w:tag w:val="goog_rdk_152"/>
          <w:id w:val="973100183"/>
        </w:sdtPr>
        <w:sdtEndPr/>
        <w:sdtContent>
          <w:r>
            <w:rPr>
              <w:color w:val="000000"/>
            </w:rPr>
            <w:t>olid</w:t>
          </w:r>
        </w:sdtContent>
      </w:sdt>
      <w:r>
        <w:rPr>
          <w:color w:val="000000"/>
        </w:rPr>
        <w:t xml:space="preserve"> platform to continue in this role and drive the agenda further under this new strategy. </w:t>
      </w:r>
    </w:p>
    <w:p w14:paraId="0000003D" w14:textId="37891470" w:rsidR="00994160" w:rsidRDefault="00E81A62">
      <w:pPr>
        <w:numPr>
          <w:ilvl w:val="0"/>
          <w:numId w:val="9"/>
        </w:numPr>
        <w:pBdr>
          <w:top w:val="nil"/>
          <w:left w:val="nil"/>
          <w:bottom w:val="nil"/>
          <w:right w:val="nil"/>
          <w:between w:val="nil"/>
        </w:pBdr>
        <w:spacing w:line="276" w:lineRule="auto"/>
        <w:rPr>
          <w:color w:val="000000"/>
        </w:rPr>
      </w:pPr>
      <w:sdt>
        <w:sdtPr>
          <w:tag w:val="goog_rdk_154"/>
          <w:id w:val="103465376"/>
        </w:sdtPr>
        <w:sdtEndPr/>
        <w:sdtContent/>
      </w:sdt>
      <w:r w:rsidR="00556279">
        <w:rPr>
          <w:b/>
          <w:color w:val="000000"/>
        </w:rPr>
        <w:t>Co-learning</w:t>
      </w:r>
      <w:r w:rsidR="00556279">
        <w:rPr>
          <w:color w:val="000000"/>
        </w:rPr>
        <w:t xml:space="preserve">. An active and engaged approach to listening and learning from, with and through engagement with people with disabilities is needed to explore and challenge power imbalances, ableism and oppression and learn new ways of working. At a minimum, regular dialogue is necessary to reflect, learn and adapt development interventions for context and changing needs, and to ensure effectiveness. As we reach out and include previously excluded </w:t>
      </w:r>
      <w:r w:rsidR="0011563F">
        <w:rPr>
          <w:color w:val="000000"/>
        </w:rPr>
        <w:t>pe</w:t>
      </w:r>
      <w:r w:rsidR="00E434E6">
        <w:rPr>
          <w:color w:val="000000"/>
        </w:rPr>
        <w:t>ople</w:t>
      </w:r>
      <w:r w:rsidR="00556279">
        <w:rPr>
          <w:color w:val="000000"/>
        </w:rPr>
        <w:t xml:space="preserve"> with disabilities into development programs, this provides new opportunities to learn how to do things better. Listening and learning together helps us recognise and draw on each other’s complementary strengths to achieve disability equity.</w:t>
      </w:r>
    </w:p>
    <w:p w14:paraId="0000003E" w14:textId="41A1AF1A" w:rsidR="00994160" w:rsidRDefault="00E81A62" w:rsidP="0A38865E">
      <w:pPr>
        <w:numPr>
          <w:ilvl w:val="0"/>
          <w:numId w:val="9"/>
        </w:numPr>
        <w:pBdr>
          <w:top w:val="nil"/>
          <w:left w:val="nil"/>
          <w:bottom w:val="nil"/>
          <w:right w:val="nil"/>
          <w:between w:val="nil"/>
        </w:pBdr>
        <w:spacing w:line="276" w:lineRule="auto"/>
        <w:rPr>
          <w:color w:val="000000"/>
        </w:rPr>
      </w:pPr>
      <w:sdt>
        <w:sdtPr>
          <w:tag w:val="goog_rdk_155"/>
          <w:id w:val="359335593"/>
          <w:placeholder>
            <w:docPart w:val="DefaultPlaceholder_1081868574"/>
          </w:placeholder>
        </w:sdtPr>
        <w:sdtEndPr/>
        <w:sdtContent/>
      </w:sdt>
      <w:r w:rsidR="00556279" w:rsidRPr="0A38865E">
        <w:rPr>
          <w:b/>
          <w:bCs/>
          <w:color w:val="000000" w:themeColor="text1"/>
        </w:rPr>
        <w:t xml:space="preserve">Policy integration. </w:t>
      </w:r>
      <w:r w:rsidR="00556279" w:rsidRPr="0A38865E">
        <w:rPr>
          <w:color w:val="000000" w:themeColor="text1"/>
        </w:rPr>
        <w:t>Integration of disability equity across all Australia’s international engagements</w:t>
      </w:r>
      <w:r w:rsidR="0028042F">
        <w:rPr>
          <w:color w:val="000000" w:themeColor="text1"/>
        </w:rPr>
        <w:t xml:space="preserve"> is critically important. </w:t>
      </w:r>
      <w:sdt>
        <w:sdtPr>
          <w:tag w:val="goog_rdk_158"/>
          <w:id w:val="-30883342"/>
          <w:placeholder>
            <w:docPart w:val="DefaultPlaceholder_1081868574"/>
          </w:placeholder>
        </w:sdtPr>
        <w:sdtEndPr/>
        <w:sdtContent>
          <w:r w:rsidR="00556279" w:rsidRPr="0A38865E">
            <w:rPr>
              <w:color w:val="000000" w:themeColor="text1"/>
            </w:rPr>
            <w:t>A</w:t>
          </w:r>
        </w:sdtContent>
      </w:sdt>
      <w:r w:rsidR="00556279" w:rsidRPr="0A38865E">
        <w:rPr>
          <w:color w:val="000000" w:themeColor="text1"/>
        </w:rPr>
        <w:t>dequate</w:t>
      </w:r>
      <w:r w:rsidR="00F172F0">
        <w:t xml:space="preserve"> </w:t>
      </w:r>
      <w:r w:rsidR="00556279" w:rsidRPr="0A38865E">
        <w:rPr>
          <w:color w:val="000000" w:themeColor="text1"/>
        </w:rPr>
        <w:t>resourc</w:t>
      </w:r>
      <w:sdt>
        <w:sdtPr>
          <w:tag w:val="goog_rdk_160"/>
          <w:id w:val="-144045966"/>
          <w:placeholder>
            <w:docPart w:val="DefaultPlaceholder_1081868574"/>
          </w:placeholder>
        </w:sdtPr>
        <w:sdtEndPr/>
        <w:sdtContent>
          <w:r w:rsidR="00556279" w:rsidRPr="0A38865E">
            <w:rPr>
              <w:color w:val="000000" w:themeColor="text1"/>
            </w:rPr>
            <w:t>ing</w:t>
          </w:r>
        </w:sdtContent>
      </w:sdt>
      <w:r w:rsidR="00F172F0">
        <w:t xml:space="preserve"> </w:t>
      </w:r>
      <w:r w:rsidR="00556279" w:rsidRPr="0A38865E">
        <w:rPr>
          <w:color w:val="000000" w:themeColor="text1"/>
        </w:rPr>
        <w:t xml:space="preserve">is required to deliver on the ambition of the </w:t>
      </w:r>
      <w:r w:rsidR="1F6235E5" w:rsidRPr="0A38865E">
        <w:rPr>
          <w:color w:val="000000" w:themeColor="text1"/>
        </w:rPr>
        <w:t>S</w:t>
      </w:r>
      <w:r w:rsidR="00556279" w:rsidRPr="0A38865E">
        <w:rPr>
          <w:color w:val="000000" w:themeColor="text1"/>
        </w:rPr>
        <w:t>trategy</w:t>
      </w:r>
      <w:r w:rsidR="0028042F">
        <w:rPr>
          <w:color w:val="000000" w:themeColor="text1"/>
        </w:rPr>
        <w:t xml:space="preserve">: </w:t>
      </w:r>
      <w:r w:rsidR="00B154BE" w:rsidRPr="0A38865E">
        <w:rPr>
          <w:color w:val="000000" w:themeColor="text1"/>
        </w:rPr>
        <w:t>i</w:t>
      </w:r>
      <w:r w:rsidR="00556279" w:rsidRPr="0A38865E">
        <w:rPr>
          <w:color w:val="000000" w:themeColor="text1"/>
        </w:rPr>
        <w:t>t is vital that disability equity is a resourced and technical component</w:t>
      </w:r>
      <w:r w:rsidR="0028042F">
        <w:rPr>
          <w:color w:val="000000" w:themeColor="text1"/>
        </w:rPr>
        <w:t xml:space="preserve">, including in </w:t>
      </w:r>
      <w:r w:rsidR="00556279" w:rsidRPr="0A38865E">
        <w:rPr>
          <w:color w:val="000000" w:themeColor="text1"/>
        </w:rPr>
        <w:t>all Development Partnership Plans</w:t>
      </w:r>
      <w:r w:rsidR="009B565D" w:rsidRPr="0A38865E">
        <w:rPr>
          <w:color w:val="000000" w:themeColor="text1"/>
        </w:rPr>
        <w:t xml:space="preserve"> and Strategic Partnership Frameworks</w:t>
      </w:r>
      <w:r w:rsidR="00556279" w:rsidRPr="0A38865E">
        <w:rPr>
          <w:color w:val="000000" w:themeColor="text1"/>
        </w:rPr>
        <w:t>.</w:t>
      </w:r>
    </w:p>
    <w:p w14:paraId="0000003F" w14:textId="065A63AD" w:rsidR="00994160" w:rsidRDefault="00556279">
      <w:pPr>
        <w:numPr>
          <w:ilvl w:val="0"/>
          <w:numId w:val="9"/>
        </w:numPr>
        <w:pBdr>
          <w:top w:val="nil"/>
          <w:left w:val="nil"/>
          <w:bottom w:val="nil"/>
          <w:right w:val="nil"/>
          <w:between w:val="nil"/>
        </w:pBdr>
        <w:spacing w:line="276" w:lineRule="auto"/>
        <w:rPr>
          <w:color w:val="000000"/>
        </w:rPr>
      </w:pPr>
      <w:r>
        <w:rPr>
          <w:b/>
          <w:color w:val="000000"/>
        </w:rPr>
        <w:t>Investing in capabilities</w:t>
      </w:r>
      <w:r>
        <w:rPr>
          <w:color w:val="000000"/>
        </w:rPr>
        <w:t xml:space="preserve">. Australia needs advanced development capabilities including: an understanding of participation through the lens of intersectionality, a more nuanced and extensive approach to accessibility, and a commitment to deeper and more transparent processes for accountability to the disability movement and to the public. This needs to </w:t>
      </w:r>
      <w:sdt>
        <w:sdtPr>
          <w:tag w:val="goog_rdk_164"/>
          <w:id w:val="-1954779710"/>
          <w:showingPlcHdr/>
        </w:sdtPr>
        <w:sdtEndPr/>
        <w:sdtContent>
          <w:r w:rsidR="00F172F0">
            <w:t xml:space="preserve">     </w:t>
          </w:r>
        </w:sdtContent>
      </w:sdt>
      <w:r>
        <w:rPr>
          <w:color w:val="000000"/>
        </w:rPr>
        <w:t xml:space="preserve"> be underpinned by suffic</w:t>
      </w:r>
      <w:sdt>
        <w:sdtPr>
          <w:tag w:val="goog_rdk_165"/>
          <w:id w:val="192356012"/>
        </w:sdtPr>
        <w:sdtEndPr/>
        <w:sdtContent>
          <w:r>
            <w:rPr>
              <w:color w:val="000000"/>
            </w:rPr>
            <w:t>i</w:t>
          </w:r>
        </w:sdtContent>
      </w:sdt>
      <w:r>
        <w:rPr>
          <w:color w:val="000000"/>
        </w:rPr>
        <w:t>ent resourcing and technical capacity within DFAT to support all officers across the organisation to integrate this strategy and deliver it within their work area.</w:t>
      </w:r>
    </w:p>
    <w:p w14:paraId="412E389D" w14:textId="7CCEF70B" w:rsidR="00440A77" w:rsidRPr="00BC38F0" w:rsidRDefault="00E81A62" w:rsidP="00440A77">
      <w:pPr>
        <w:numPr>
          <w:ilvl w:val="0"/>
          <w:numId w:val="9"/>
        </w:numPr>
        <w:pBdr>
          <w:top w:val="nil"/>
          <w:left w:val="nil"/>
          <w:bottom w:val="nil"/>
          <w:right w:val="nil"/>
          <w:between w:val="nil"/>
        </w:pBdr>
        <w:spacing w:line="276" w:lineRule="auto"/>
        <w:rPr>
          <w:color w:val="000000"/>
        </w:rPr>
      </w:pPr>
      <w:sdt>
        <w:sdtPr>
          <w:tag w:val="goog_rdk_166"/>
          <w:id w:val="126202261"/>
          <w:placeholder>
            <w:docPart w:val="DefaultPlaceholder_1081868574"/>
          </w:placeholder>
        </w:sdtPr>
        <w:sdtEndPr/>
        <w:sdtContent/>
      </w:sdt>
      <w:sdt>
        <w:sdtPr>
          <w:tag w:val="goog_rdk_167"/>
          <w:id w:val="-141807159"/>
          <w:placeholder>
            <w:docPart w:val="DefaultPlaceholder_1081868574"/>
          </w:placeholder>
        </w:sdtPr>
        <w:sdtEndPr/>
        <w:sdtContent/>
      </w:sdt>
      <w:r w:rsidR="00556279" w:rsidRPr="00BC38F0">
        <w:rPr>
          <w:b/>
          <w:bCs/>
          <w:color w:val="000000"/>
        </w:rPr>
        <w:t>Preconditions for inclusion</w:t>
      </w:r>
      <w:r w:rsidR="00556279" w:rsidRPr="00BC38F0">
        <w:rPr>
          <w:color w:val="000000"/>
        </w:rPr>
        <w:t>.</w:t>
      </w:r>
      <w:r w:rsidR="00F172F0" w:rsidRPr="00BC38F0">
        <w:rPr>
          <w:color w:val="000000"/>
        </w:rPr>
        <w:t xml:space="preserve"> </w:t>
      </w:r>
      <w:r w:rsidR="00C87E80" w:rsidRPr="00BC38F0">
        <w:rPr>
          <w:color w:val="000000"/>
        </w:rPr>
        <w:t>The</w:t>
      </w:r>
      <w:r w:rsidR="00544CE1" w:rsidRPr="00BC38F0">
        <w:rPr>
          <w:color w:val="000000"/>
        </w:rPr>
        <w:t xml:space="preserve"> preconditions </w:t>
      </w:r>
      <w:r w:rsidR="00C87E80" w:rsidRPr="00BC38F0">
        <w:rPr>
          <w:color w:val="000000"/>
        </w:rPr>
        <w:t xml:space="preserve">are </w:t>
      </w:r>
      <w:r w:rsidR="00544CE1" w:rsidRPr="00BC38F0">
        <w:rPr>
          <w:color w:val="000000"/>
        </w:rPr>
        <w:t xml:space="preserve">foundational </w:t>
      </w:r>
      <w:r w:rsidR="00692264" w:rsidRPr="00BC38F0">
        <w:rPr>
          <w:color w:val="000000"/>
        </w:rPr>
        <w:t>to advancing and achie</w:t>
      </w:r>
      <w:r w:rsidR="00F24F07" w:rsidRPr="00BC38F0">
        <w:rPr>
          <w:color w:val="000000"/>
        </w:rPr>
        <w:t>ving</w:t>
      </w:r>
      <w:r w:rsidR="00692264" w:rsidRPr="00BC38F0">
        <w:rPr>
          <w:color w:val="000000"/>
        </w:rPr>
        <w:t xml:space="preserve"> disability equity. They</w:t>
      </w:r>
      <w:r w:rsidR="00544CE1" w:rsidRPr="00BC38F0">
        <w:rPr>
          <w:color w:val="000000"/>
        </w:rPr>
        <w:t xml:space="preserve"> should be </w:t>
      </w:r>
      <w:r w:rsidR="00510001" w:rsidRPr="00BC38F0">
        <w:rPr>
          <w:color w:val="000000"/>
        </w:rPr>
        <w:t>integrated into</w:t>
      </w:r>
      <w:r w:rsidR="00544CE1" w:rsidRPr="00BC38F0">
        <w:rPr>
          <w:color w:val="000000"/>
        </w:rPr>
        <w:t xml:space="preserve"> public policy making and programming across all sectors</w:t>
      </w:r>
      <w:r w:rsidR="38895911" w:rsidRPr="00BC38F0">
        <w:rPr>
          <w:color w:val="000000" w:themeColor="text1"/>
        </w:rPr>
        <w:t>, including non-discrimination rooted in law</w:t>
      </w:r>
      <w:r w:rsidR="00544CE1" w:rsidRPr="00BC38F0">
        <w:rPr>
          <w:color w:val="000000"/>
        </w:rPr>
        <w:t>. The preconditions are foundational enablers for people with disabilities to access services across all sectors, such as education, health, and justice</w:t>
      </w:r>
      <w:r w:rsidR="38895911" w:rsidRPr="00BC38F0">
        <w:rPr>
          <w:color w:val="000000" w:themeColor="text1"/>
        </w:rPr>
        <w:t>, and to participate in their communities actively and meaningfully</w:t>
      </w:r>
      <w:r w:rsidR="00544CE1" w:rsidRPr="00BC38F0">
        <w:rPr>
          <w:color w:val="000000"/>
        </w:rPr>
        <w:t xml:space="preserve">. A multi-sectoral approach to establish and set up these preconditions is required for greater efficiency. The Pacific Disability Forum provides examples of their adaptability, including for inclusive </w:t>
      </w:r>
      <w:r w:rsidR="00510001" w:rsidRPr="00BC38F0">
        <w:rPr>
          <w:color w:val="000000"/>
        </w:rPr>
        <w:t>disaster risk reduction</w:t>
      </w:r>
      <w:r w:rsidR="00510001" w:rsidRPr="00BC38F0">
        <w:rPr>
          <w:rStyle w:val="FootnoteReference"/>
          <w:color w:val="000000"/>
        </w:rPr>
        <w:footnoteReference w:id="11"/>
      </w:r>
      <w:r w:rsidR="00544CE1" w:rsidRPr="00BC38F0">
        <w:rPr>
          <w:color w:val="000000"/>
        </w:rPr>
        <w:t xml:space="preserve"> and pandemic response</w:t>
      </w:r>
      <w:r w:rsidR="00510001" w:rsidRPr="00BC38F0">
        <w:rPr>
          <w:rStyle w:val="FootnoteReference"/>
          <w:color w:val="000000"/>
        </w:rPr>
        <w:footnoteReference w:id="12"/>
      </w:r>
      <w:r w:rsidR="00544CE1" w:rsidRPr="00BC38F0">
        <w:rPr>
          <w:color w:val="000000"/>
        </w:rPr>
        <w:t>.</w:t>
      </w:r>
    </w:p>
    <w:p w14:paraId="3C5AC70E" w14:textId="5B1E19E8" w:rsidR="00AE27F7" w:rsidRDefault="00AE27F7" w:rsidP="00AE27F7">
      <w:pPr>
        <w:pStyle w:val="Heading1"/>
        <w:spacing w:line="276" w:lineRule="auto"/>
        <w:rPr>
          <w:b/>
        </w:rPr>
      </w:pPr>
      <w:r>
        <w:rPr>
          <w:b/>
        </w:rPr>
        <w:t>Preconditions for inclusion</w:t>
      </w:r>
    </w:p>
    <w:p w14:paraId="49ED241B" w14:textId="02B3DA8C" w:rsidR="00760D5D" w:rsidRDefault="0028042F" w:rsidP="00B352E4">
      <w:pPr>
        <w:pBdr>
          <w:top w:val="nil"/>
          <w:left w:val="nil"/>
          <w:bottom w:val="nil"/>
          <w:right w:val="nil"/>
          <w:between w:val="nil"/>
        </w:pBdr>
        <w:spacing w:line="276" w:lineRule="auto"/>
        <w:rPr>
          <w:color w:val="000000" w:themeColor="text1"/>
        </w:rPr>
      </w:pPr>
      <w:r>
        <w:rPr>
          <w:color w:val="000000" w:themeColor="text1"/>
        </w:rPr>
        <w:t>F</w:t>
      </w:r>
      <w:r w:rsidR="00B352E4" w:rsidRPr="00B352E4">
        <w:rPr>
          <w:color w:val="000000" w:themeColor="text1"/>
        </w:rPr>
        <w:t>undamental to achieving disability equity through DFAT’s work is recogni</w:t>
      </w:r>
      <w:r w:rsidR="003266CA">
        <w:rPr>
          <w:color w:val="000000" w:themeColor="text1"/>
        </w:rPr>
        <w:t>sing</w:t>
      </w:r>
      <w:r w:rsidR="00B352E4" w:rsidRPr="00B352E4">
        <w:rPr>
          <w:color w:val="000000" w:themeColor="text1"/>
        </w:rPr>
        <w:t xml:space="preserve"> and explicitly addressing the particular and wide-ranging barriers that people with disabilities face in participating in society</w:t>
      </w:r>
      <w:r>
        <w:rPr>
          <w:color w:val="000000" w:themeColor="text1"/>
        </w:rPr>
        <w:t>, including in</w:t>
      </w:r>
      <w:r w:rsidR="00B352E4" w:rsidRPr="00B352E4">
        <w:rPr>
          <w:color w:val="000000" w:themeColor="text1"/>
        </w:rPr>
        <w:t xml:space="preserve"> development efforts. </w:t>
      </w:r>
      <w:r w:rsidR="00EB4875">
        <w:rPr>
          <w:color w:val="000000" w:themeColor="text1"/>
        </w:rPr>
        <w:t>They</w:t>
      </w:r>
      <w:r w:rsidR="00B352E4" w:rsidRPr="00B352E4">
        <w:rPr>
          <w:color w:val="000000" w:themeColor="text1"/>
        </w:rPr>
        <w:t xml:space="preserve"> are often defined as </w:t>
      </w:r>
      <w:r w:rsidR="00B352E4" w:rsidRPr="00B352E4">
        <w:rPr>
          <w:b/>
          <w:bCs/>
          <w:color w:val="000000" w:themeColor="text1"/>
        </w:rPr>
        <w:t>‘pre-conditions to inclusion’</w:t>
      </w:r>
      <w:r w:rsidR="00B352E4" w:rsidRPr="00B352E4">
        <w:rPr>
          <w:color w:val="000000" w:themeColor="text1"/>
        </w:rPr>
        <w:t xml:space="preserve"> and should be proactive</w:t>
      </w:r>
      <w:r w:rsidR="004D348B">
        <w:rPr>
          <w:color w:val="000000" w:themeColor="text1"/>
        </w:rPr>
        <w:t>ly considered and addressed</w:t>
      </w:r>
      <w:r w:rsidR="00B352E4" w:rsidRPr="00B352E4">
        <w:rPr>
          <w:color w:val="000000" w:themeColor="text1"/>
        </w:rPr>
        <w:t xml:space="preserve"> in both disability</w:t>
      </w:r>
      <w:r w:rsidR="004D348B">
        <w:rPr>
          <w:color w:val="000000" w:themeColor="text1"/>
        </w:rPr>
        <w:t>-</w:t>
      </w:r>
      <w:r w:rsidR="00B352E4" w:rsidRPr="00B352E4">
        <w:rPr>
          <w:color w:val="000000" w:themeColor="text1"/>
        </w:rPr>
        <w:t xml:space="preserve">focused </w:t>
      </w:r>
      <w:r w:rsidR="004D348B">
        <w:rPr>
          <w:color w:val="000000" w:themeColor="text1"/>
        </w:rPr>
        <w:t>and mainstream activities.</w:t>
      </w:r>
      <w:r w:rsidR="00B352E4" w:rsidRPr="00B352E4">
        <w:rPr>
          <w:color w:val="000000" w:themeColor="text1"/>
        </w:rPr>
        <w:t xml:space="preserve"> </w:t>
      </w:r>
    </w:p>
    <w:p w14:paraId="6B9397EA" w14:textId="77777777" w:rsidR="00760D5D" w:rsidRDefault="00760D5D" w:rsidP="00B352E4">
      <w:pPr>
        <w:pBdr>
          <w:top w:val="nil"/>
          <w:left w:val="nil"/>
          <w:bottom w:val="nil"/>
          <w:right w:val="nil"/>
          <w:between w:val="nil"/>
        </w:pBdr>
        <w:spacing w:line="276" w:lineRule="auto"/>
        <w:rPr>
          <w:color w:val="000000" w:themeColor="text1"/>
        </w:rPr>
      </w:pPr>
    </w:p>
    <w:p w14:paraId="0E08B4C7" w14:textId="298EEFD5" w:rsidR="00B352E4" w:rsidRPr="00B352E4" w:rsidRDefault="00B352E4" w:rsidP="00B352E4">
      <w:pPr>
        <w:pBdr>
          <w:top w:val="nil"/>
          <w:left w:val="nil"/>
          <w:bottom w:val="nil"/>
          <w:right w:val="nil"/>
          <w:between w:val="nil"/>
        </w:pBdr>
        <w:spacing w:line="276" w:lineRule="auto"/>
        <w:rPr>
          <w:color w:val="000000" w:themeColor="text1"/>
        </w:rPr>
      </w:pPr>
      <w:r w:rsidRPr="00B352E4">
        <w:rPr>
          <w:color w:val="000000" w:themeColor="text1"/>
        </w:rPr>
        <w:t xml:space="preserve">Different organisations, including the United Nations Partnership and the Rights of Persons with Disabilities (UN PRPD) and Pacific Disability Forum (PDF), express the pre-conditions to inclusion – </w:t>
      </w:r>
      <w:r w:rsidRPr="00B352E4">
        <w:rPr>
          <w:color w:val="000000" w:themeColor="text1"/>
        </w:rPr>
        <w:lastRenderedPageBreak/>
        <w:t>sometimes called the ‘enablers to equity’ – slightly differently depending on their context and organisational focus. In this submission, ADDC orients itself with the core pre-conditions identified by the UN Special Rapporteur on the Rights of Persons with Disabilities in their 2016 thematic report on disability inclusive policies</w:t>
      </w:r>
      <w:r w:rsidRPr="00B352E4">
        <w:rPr>
          <w:color w:val="000000" w:themeColor="text1"/>
          <w:vertAlign w:val="superscript"/>
        </w:rPr>
        <w:footnoteReference w:id="13"/>
      </w:r>
      <w:r w:rsidRPr="00B352E4">
        <w:rPr>
          <w:color w:val="000000" w:themeColor="text1"/>
        </w:rPr>
        <w:t xml:space="preserve">. These are: </w:t>
      </w:r>
    </w:p>
    <w:p w14:paraId="7F0BEF9C" w14:textId="77777777" w:rsidR="00B352E4" w:rsidRPr="00B352E4" w:rsidRDefault="00B352E4" w:rsidP="00B352E4">
      <w:pPr>
        <w:numPr>
          <w:ilvl w:val="0"/>
          <w:numId w:val="37"/>
        </w:numPr>
        <w:pBdr>
          <w:top w:val="nil"/>
          <w:left w:val="nil"/>
          <w:bottom w:val="nil"/>
          <w:right w:val="nil"/>
          <w:between w:val="nil"/>
        </w:pBdr>
        <w:spacing w:line="276" w:lineRule="auto"/>
        <w:rPr>
          <w:color w:val="000000" w:themeColor="text1"/>
        </w:rPr>
      </w:pPr>
      <w:r w:rsidRPr="00B352E4">
        <w:rPr>
          <w:b/>
          <w:bCs/>
          <w:color w:val="000000" w:themeColor="text1"/>
        </w:rPr>
        <w:t>Non-discrimination</w:t>
      </w:r>
      <w:r w:rsidRPr="00B352E4">
        <w:rPr>
          <w:color w:val="000000" w:themeColor="text1"/>
        </w:rPr>
        <w:t xml:space="preserve"> – ensuring that legal and policy frameworks do not discriminate </w:t>
      </w:r>
      <w:proofErr w:type="gramStart"/>
      <w:r w:rsidRPr="00B352E4">
        <w:rPr>
          <w:color w:val="000000" w:themeColor="text1"/>
        </w:rPr>
        <w:t>on the basis of</w:t>
      </w:r>
      <w:proofErr w:type="gramEnd"/>
      <w:r w:rsidRPr="00B352E4">
        <w:rPr>
          <w:color w:val="000000" w:themeColor="text1"/>
        </w:rPr>
        <w:t xml:space="preserve"> disability, therefore </w:t>
      </w:r>
      <w:bookmarkStart w:id="1" w:name="_Hlk153264643"/>
      <w:r w:rsidRPr="00B352E4">
        <w:rPr>
          <w:color w:val="000000" w:themeColor="text1"/>
        </w:rPr>
        <w:t>guaranteeing</w:t>
      </w:r>
      <w:bookmarkEnd w:id="1"/>
      <w:r w:rsidRPr="00B352E4">
        <w:rPr>
          <w:color w:val="000000" w:themeColor="text1"/>
        </w:rPr>
        <w:t xml:space="preserve"> that all people with disabilities are able to access and benefit from them on an equal basis with others, </w:t>
      </w:r>
    </w:p>
    <w:p w14:paraId="07F43228" w14:textId="77777777" w:rsidR="00B352E4" w:rsidRPr="00B352E4" w:rsidRDefault="00B352E4" w:rsidP="00B352E4">
      <w:pPr>
        <w:numPr>
          <w:ilvl w:val="0"/>
          <w:numId w:val="37"/>
        </w:numPr>
        <w:pBdr>
          <w:top w:val="nil"/>
          <w:left w:val="nil"/>
          <w:bottom w:val="nil"/>
          <w:right w:val="nil"/>
          <w:between w:val="nil"/>
        </w:pBdr>
        <w:spacing w:line="276" w:lineRule="auto"/>
        <w:rPr>
          <w:color w:val="000000" w:themeColor="text1"/>
        </w:rPr>
      </w:pPr>
      <w:r w:rsidRPr="00B352E4">
        <w:rPr>
          <w:b/>
          <w:bCs/>
          <w:color w:val="000000" w:themeColor="text1"/>
        </w:rPr>
        <w:t>Accessibility</w:t>
      </w:r>
      <w:r w:rsidRPr="00B352E4">
        <w:rPr>
          <w:color w:val="000000" w:themeColor="text1"/>
        </w:rPr>
        <w:t xml:space="preserve"> – the requirement to build barrier-free, inclusive societies where people can live independently and participate fully in all aspect of life and their community, and </w:t>
      </w:r>
    </w:p>
    <w:p w14:paraId="3E34CD06" w14:textId="77777777" w:rsidR="00B352E4" w:rsidRPr="00B352E4" w:rsidRDefault="00B352E4" w:rsidP="00B352E4">
      <w:pPr>
        <w:numPr>
          <w:ilvl w:val="0"/>
          <w:numId w:val="37"/>
        </w:numPr>
        <w:pBdr>
          <w:top w:val="nil"/>
          <w:left w:val="nil"/>
          <w:bottom w:val="nil"/>
          <w:right w:val="nil"/>
          <w:between w:val="nil"/>
        </w:pBdr>
        <w:spacing w:line="276" w:lineRule="auto"/>
        <w:rPr>
          <w:color w:val="000000" w:themeColor="text1"/>
        </w:rPr>
      </w:pPr>
      <w:r w:rsidRPr="00B352E4">
        <w:rPr>
          <w:b/>
          <w:bCs/>
          <w:color w:val="000000" w:themeColor="text1"/>
        </w:rPr>
        <w:t>Assistive technology and support services</w:t>
      </w:r>
      <w:r w:rsidRPr="00B352E4">
        <w:rPr>
          <w:color w:val="000000" w:themeColor="text1"/>
        </w:rPr>
        <w:t xml:space="preserve"> – the availability of affordable and appropriate assistive and support services that are required for people with disabilities to be able to fully access and benefit from policies and programs on an equal basis with others.</w:t>
      </w:r>
      <w:r w:rsidRPr="00B352E4">
        <w:rPr>
          <w:color w:val="000000" w:themeColor="text1"/>
          <w:vertAlign w:val="superscript"/>
        </w:rPr>
        <w:footnoteReference w:id="14"/>
      </w:r>
      <w:r w:rsidRPr="00B352E4">
        <w:rPr>
          <w:color w:val="000000" w:themeColor="text1"/>
        </w:rPr>
        <w:t xml:space="preserve"> </w:t>
      </w:r>
    </w:p>
    <w:p w14:paraId="3CEF8BB9" w14:textId="283316DE" w:rsidR="00760D5D" w:rsidRDefault="00B352E4" w:rsidP="00760D5D">
      <w:pPr>
        <w:pBdr>
          <w:top w:val="nil"/>
          <w:left w:val="nil"/>
          <w:bottom w:val="nil"/>
          <w:right w:val="nil"/>
          <w:between w:val="nil"/>
        </w:pBdr>
        <w:spacing w:line="276" w:lineRule="auto"/>
        <w:rPr>
          <w:color w:val="000000" w:themeColor="text1"/>
        </w:rPr>
      </w:pPr>
      <w:r w:rsidRPr="00B352E4">
        <w:rPr>
          <w:color w:val="000000" w:themeColor="text1"/>
        </w:rPr>
        <w:t>We note and address in the recommendations below, in the Pacific</w:t>
      </w:r>
      <w:r w:rsidR="004D348B">
        <w:rPr>
          <w:color w:val="000000" w:themeColor="text1"/>
        </w:rPr>
        <w:t xml:space="preserve"> the Pacific Disability Forum </w:t>
      </w:r>
      <w:r w:rsidRPr="00B352E4">
        <w:rPr>
          <w:color w:val="000000" w:themeColor="text1"/>
        </w:rPr>
        <w:t>have identified two additional pre-conditions: community</w:t>
      </w:r>
      <w:r w:rsidR="004D348B">
        <w:rPr>
          <w:color w:val="000000" w:themeColor="text1"/>
        </w:rPr>
        <w:t xml:space="preserve"> </w:t>
      </w:r>
      <w:r w:rsidRPr="00B352E4">
        <w:rPr>
          <w:color w:val="000000" w:themeColor="text1"/>
        </w:rPr>
        <w:t>based inclusive development and social protection.</w:t>
      </w:r>
      <w:r w:rsidR="00760D5D">
        <w:rPr>
          <w:color w:val="000000" w:themeColor="text1"/>
        </w:rPr>
        <w:t xml:space="preserve"> </w:t>
      </w:r>
      <w:r w:rsidRPr="00B352E4">
        <w:rPr>
          <w:color w:val="000000" w:themeColor="text1"/>
        </w:rPr>
        <w:t>Considering and addressing preconditions as a specific outcome of this strategy as well as the lens through which to identify and prioritise investment is key. See recommendation two below.</w:t>
      </w:r>
    </w:p>
    <w:p w14:paraId="00000041" w14:textId="77777777" w:rsidR="00994160" w:rsidRDefault="00556279">
      <w:pPr>
        <w:pStyle w:val="Heading1"/>
        <w:spacing w:line="276" w:lineRule="auto"/>
        <w:rPr>
          <w:b/>
        </w:rPr>
      </w:pPr>
      <w:r>
        <w:rPr>
          <w:b/>
        </w:rPr>
        <w:t>Foundations</w:t>
      </w:r>
    </w:p>
    <w:p w14:paraId="00000042" w14:textId="03A9352A" w:rsidR="00994160" w:rsidRDefault="00556279" w:rsidP="0A38865E">
      <w:pPr>
        <w:pBdr>
          <w:top w:val="nil"/>
          <w:left w:val="nil"/>
          <w:bottom w:val="nil"/>
          <w:right w:val="nil"/>
          <w:between w:val="nil"/>
        </w:pBdr>
        <w:spacing w:line="276" w:lineRule="auto"/>
        <w:rPr>
          <w:color w:val="000000"/>
        </w:rPr>
      </w:pPr>
      <w:r w:rsidRPr="0A38865E">
        <w:rPr>
          <w:color w:val="000000" w:themeColor="text1"/>
        </w:rPr>
        <w:t xml:space="preserve">Foundations keep us </w:t>
      </w:r>
      <w:r w:rsidR="00440A77" w:rsidRPr="0A38865E">
        <w:rPr>
          <w:color w:val="000000" w:themeColor="text1"/>
        </w:rPr>
        <w:t>strong and stable;</w:t>
      </w:r>
      <w:r w:rsidR="0011563F" w:rsidRPr="0A38865E">
        <w:rPr>
          <w:color w:val="000000" w:themeColor="text1"/>
        </w:rPr>
        <w:t xml:space="preserve"> </w:t>
      </w:r>
      <w:r w:rsidR="008B3CE3" w:rsidRPr="0A38865E">
        <w:rPr>
          <w:color w:val="000000" w:themeColor="text1"/>
        </w:rPr>
        <w:t>t</w:t>
      </w:r>
      <w:r w:rsidRPr="0A38865E">
        <w:rPr>
          <w:color w:val="000000" w:themeColor="text1"/>
        </w:rPr>
        <w:t xml:space="preserve">hey guide decision making and actions. The foundations underpin the purpose of the </w:t>
      </w:r>
      <w:r w:rsidR="55AB25A9" w:rsidRPr="0A38865E">
        <w:rPr>
          <w:color w:val="000000" w:themeColor="text1"/>
        </w:rPr>
        <w:t>S</w:t>
      </w:r>
      <w:r w:rsidRPr="0A38865E">
        <w:rPr>
          <w:color w:val="000000" w:themeColor="text1"/>
        </w:rPr>
        <w:t>trategy to advance disability equity and the approaches above to achieving it. ADDC proposes the following foundations:</w:t>
      </w:r>
    </w:p>
    <w:p w14:paraId="317BE338" w14:textId="1775315F" w:rsidR="004D348B" w:rsidRPr="004D348B" w:rsidRDefault="004D348B" w:rsidP="004D348B">
      <w:pPr>
        <w:numPr>
          <w:ilvl w:val="0"/>
          <w:numId w:val="8"/>
        </w:numPr>
        <w:pBdr>
          <w:top w:val="nil"/>
          <w:left w:val="nil"/>
          <w:bottom w:val="nil"/>
          <w:right w:val="nil"/>
          <w:between w:val="nil"/>
        </w:pBdr>
        <w:spacing w:line="276" w:lineRule="auto"/>
        <w:rPr>
          <w:color w:val="000000"/>
        </w:rPr>
      </w:pPr>
      <w:r>
        <w:rPr>
          <w:b/>
          <w:color w:val="000000"/>
        </w:rPr>
        <w:t>Partnership.</w:t>
      </w:r>
      <w:r>
        <w:rPr>
          <w:color w:val="000000"/>
        </w:rPr>
        <w:t xml:space="preserve"> Genuine partnerships are grounded in the understanding that each partner has something to learn from the other. They acknowledge the expertise of each partner and ensure all parties have a solid, honest, </w:t>
      </w:r>
      <w:proofErr w:type="gramStart"/>
      <w:r>
        <w:rPr>
          <w:color w:val="000000"/>
        </w:rPr>
        <w:t>realistic</w:t>
      </w:r>
      <w:proofErr w:type="gramEnd"/>
      <w:r>
        <w:rPr>
          <w:color w:val="000000"/>
        </w:rPr>
        <w:t xml:space="preserve"> and respectful understanding of the other, making the relationship more collaborative, balanced and less transactional. Experiences of OPDs show that, to be able to fulfil their role in a partnership</w:t>
      </w:r>
      <w:sdt>
        <w:sdtPr>
          <w:tag w:val="goog_rdk_173"/>
          <w:id w:val="292020802"/>
        </w:sdtPr>
        <w:sdtEndPr/>
        <w:sdtContent>
          <w:r>
            <w:rPr>
              <w:color w:val="000000"/>
            </w:rPr>
            <w:t xml:space="preserve">, </w:t>
          </w:r>
        </w:sdtContent>
      </w:sdt>
      <w:r>
        <w:rPr>
          <w:color w:val="000000"/>
        </w:rPr>
        <w:t>access to resources and technology</w:t>
      </w:r>
      <w:sdt>
        <w:sdtPr>
          <w:tag w:val="goog_rdk_175"/>
          <w:id w:val="975566227"/>
        </w:sdtPr>
        <w:sdtEndPr/>
        <w:sdtContent>
          <w:r>
            <w:rPr>
              <w:color w:val="000000"/>
            </w:rPr>
            <w:t xml:space="preserve"> is important</w:t>
          </w:r>
        </w:sdtContent>
      </w:sdt>
      <w:r>
        <w:rPr>
          <w:color w:val="000000"/>
        </w:rPr>
        <w:t>.</w:t>
      </w:r>
      <w:r>
        <w:t xml:space="preserve"> </w:t>
      </w:r>
      <w:r>
        <w:rPr>
          <w:color w:val="000000"/>
        </w:rPr>
        <w:t xml:space="preserve">For example, they need sufficient time to consult with members in advance of attending meetings, documents and materials that are fully accessible, and </w:t>
      </w:r>
      <w:r w:rsidRPr="004D348B">
        <w:rPr>
          <w:color w:val="000000"/>
        </w:rPr>
        <w:t xml:space="preserve">equipment like laptops, internet data, desks, </w:t>
      </w:r>
      <w:proofErr w:type="gramStart"/>
      <w:r w:rsidRPr="004D348B">
        <w:rPr>
          <w:color w:val="000000"/>
        </w:rPr>
        <w:t>chairs</w:t>
      </w:r>
      <w:proofErr w:type="gramEnd"/>
      <w:r w:rsidRPr="004D348B">
        <w:rPr>
          <w:color w:val="000000"/>
        </w:rPr>
        <w:t xml:space="preserve"> or printers that are necessary to carry out their roles and responsibil</w:t>
      </w:r>
      <w:sdt>
        <w:sdtPr>
          <w:tag w:val="goog_rdk_182"/>
          <w:id w:val="2103606904"/>
        </w:sdtPr>
        <w:sdtEndPr/>
        <w:sdtContent>
          <w:r w:rsidRPr="004D348B">
            <w:rPr>
              <w:color w:val="000000"/>
            </w:rPr>
            <w:t>i</w:t>
          </w:r>
        </w:sdtContent>
      </w:sdt>
      <w:r w:rsidRPr="004D348B">
        <w:rPr>
          <w:color w:val="000000"/>
        </w:rPr>
        <w:t>ties in the partnership</w:t>
      </w:r>
      <w:r>
        <w:rPr>
          <w:color w:val="000000"/>
        </w:rPr>
        <w:t xml:space="preserve">. Attending to such matters helps to ensure that OPDs have the capacity </w:t>
      </w:r>
      <w:r w:rsidRPr="004D348B">
        <w:rPr>
          <w:color w:val="000000"/>
        </w:rPr>
        <w:t>to demonstrate their expertise and experience.</w:t>
      </w:r>
    </w:p>
    <w:p w14:paraId="3DE9A79A" w14:textId="77777777" w:rsidR="004D348B" w:rsidRDefault="004D348B" w:rsidP="004D348B">
      <w:pPr>
        <w:numPr>
          <w:ilvl w:val="0"/>
          <w:numId w:val="8"/>
        </w:numPr>
        <w:pBdr>
          <w:top w:val="nil"/>
          <w:left w:val="nil"/>
          <w:bottom w:val="nil"/>
          <w:right w:val="nil"/>
          <w:between w:val="nil"/>
        </w:pBdr>
        <w:spacing w:line="276" w:lineRule="auto"/>
        <w:rPr>
          <w:color w:val="000000"/>
        </w:rPr>
      </w:pPr>
      <w:r>
        <w:rPr>
          <w:b/>
          <w:color w:val="000000"/>
        </w:rPr>
        <w:t>Participation.</w:t>
      </w:r>
      <w:r>
        <w:rPr>
          <w:color w:val="000000"/>
        </w:rPr>
        <w:t xml:space="preserve"> The active contribution of people with disabilities representing a diversity of impairment, age, gender and sexuality throughout policy and program cycles, across all levels of government, private </w:t>
      </w:r>
      <w:proofErr w:type="gramStart"/>
      <w:r>
        <w:rPr>
          <w:color w:val="000000"/>
        </w:rPr>
        <w:t>sector</w:t>
      </w:r>
      <w:proofErr w:type="gramEnd"/>
      <w:r>
        <w:rPr>
          <w:color w:val="000000"/>
        </w:rPr>
        <w:t xml:space="preserve"> and civil society, and across local, national, international regional development investments, should be expected, supported, facilitated and resourced. </w:t>
      </w:r>
    </w:p>
    <w:p w14:paraId="00000043" w14:textId="0EC52A4B" w:rsidR="00994160" w:rsidRDefault="00556279">
      <w:pPr>
        <w:numPr>
          <w:ilvl w:val="0"/>
          <w:numId w:val="8"/>
        </w:numPr>
        <w:pBdr>
          <w:top w:val="nil"/>
          <w:left w:val="nil"/>
          <w:bottom w:val="nil"/>
          <w:right w:val="nil"/>
          <w:between w:val="nil"/>
        </w:pBdr>
        <w:spacing w:line="276" w:lineRule="auto"/>
        <w:rPr>
          <w:color w:val="000000"/>
        </w:rPr>
      </w:pPr>
      <w:r>
        <w:rPr>
          <w:b/>
          <w:color w:val="000000"/>
        </w:rPr>
        <w:t>Intersectionality.</w:t>
      </w:r>
      <w:r>
        <w:rPr>
          <w:color w:val="000000"/>
        </w:rPr>
        <w:t xml:space="preserve"> People with disabilities have multiple, intersecting identities and may experience multiple, intersecting forms of discrimination and disadvantage</w:t>
      </w:r>
      <w:r w:rsidR="00125EC5">
        <w:rPr>
          <w:color w:val="000000"/>
        </w:rPr>
        <w:t xml:space="preserve"> as a result</w:t>
      </w:r>
      <w:r>
        <w:rPr>
          <w:color w:val="000000"/>
        </w:rPr>
        <w:t xml:space="preserve">. </w:t>
      </w:r>
      <w:r>
        <w:rPr>
          <w:color w:val="000000"/>
        </w:rPr>
        <w:lastRenderedPageBreak/>
        <w:t>Because of this, inclusion of a diverse range of voices is important, learning is constant, and solutions are varied</w:t>
      </w:r>
      <w:r w:rsidR="00125EC5">
        <w:rPr>
          <w:color w:val="000000"/>
        </w:rPr>
        <w:t xml:space="preserve"> - </w:t>
      </w:r>
      <w:r>
        <w:rPr>
          <w:color w:val="000000"/>
        </w:rPr>
        <w:t>one size</w:t>
      </w:r>
      <w:r w:rsidR="00125EC5">
        <w:rPr>
          <w:color w:val="000000"/>
        </w:rPr>
        <w:t xml:space="preserve"> never</w:t>
      </w:r>
      <w:r>
        <w:rPr>
          <w:color w:val="000000"/>
        </w:rPr>
        <w:t xml:space="preserve"> fits all</w:t>
      </w:r>
      <w:r w:rsidR="00125EC5">
        <w:rPr>
          <w:color w:val="000000"/>
        </w:rPr>
        <w:t>.</w:t>
      </w:r>
      <w:r>
        <w:rPr>
          <w:color w:val="000000"/>
        </w:rPr>
        <w:t xml:space="preserve"> The understanding and applicability of intersectionality is vital for ensuring no one is left behind by DFAT’s international </w:t>
      </w:r>
      <w:r w:rsidR="00125EC5">
        <w:rPr>
          <w:color w:val="000000"/>
        </w:rPr>
        <w:t>engagements</w:t>
      </w:r>
      <w:r>
        <w:rPr>
          <w:color w:val="000000"/>
        </w:rPr>
        <w:t>.</w:t>
      </w:r>
    </w:p>
    <w:p w14:paraId="00000046" w14:textId="588DFE5D" w:rsidR="00994160" w:rsidRDefault="00556279">
      <w:pPr>
        <w:numPr>
          <w:ilvl w:val="0"/>
          <w:numId w:val="8"/>
        </w:numPr>
        <w:pBdr>
          <w:top w:val="nil"/>
          <w:left w:val="nil"/>
          <w:bottom w:val="nil"/>
          <w:right w:val="nil"/>
          <w:between w:val="nil"/>
        </w:pBdr>
        <w:spacing w:line="276" w:lineRule="auto"/>
        <w:rPr>
          <w:color w:val="000000"/>
        </w:rPr>
      </w:pPr>
      <w:r>
        <w:rPr>
          <w:b/>
          <w:color w:val="000000"/>
        </w:rPr>
        <w:t>Sustainability.</w:t>
      </w:r>
      <w:r>
        <w:rPr>
          <w:color w:val="000000"/>
        </w:rPr>
        <w:t xml:space="preserve"> DFAT investment to advance disability equity must be founded on the priorities of, knowledge and expertise of local actors, involve resourcing civil society advocacy movements, and investing in system changes prioritising reaching those living in poverty and those most marginalised. This is </w:t>
      </w:r>
      <w:r w:rsidR="00125EC5">
        <w:rPr>
          <w:color w:val="000000"/>
        </w:rPr>
        <w:t xml:space="preserve">an important aspect of </w:t>
      </w:r>
      <w:r>
        <w:rPr>
          <w:color w:val="000000"/>
        </w:rPr>
        <w:t>DFAT’s investment creating long-term positive change.</w:t>
      </w:r>
    </w:p>
    <w:p w14:paraId="00000047" w14:textId="4B532DE1" w:rsidR="00994160" w:rsidRDefault="00556279">
      <w:pPr>
        <w:numPr>
          <w:ilvl w:val="0"/>
          <w:numId w:val="8"/>
        </w:numPr>
        <w:pBdr>
          <w:top w:val="nil"/>
          <w:left w:val="nil"/>
          <w:bottom w:val="nil"/>
          <w:right w:val="nil"/>
          <w:between w:val="nil"/>
        </w:pBdr>
        <w:spacing w:line="276" w:lineRule="auto"/>
        <w:rPr>
          <w:color w:val="000000"/>
        </w:rPr>
      </w:pPr>
      <w:r>
        <w:rPr>
          <w:b/>
          <w:color w:val="000000"/>
        </w:rPr>
        <w:t>Accountability.</w:t>
      </w:r>
      <w:r>
        <w:rPr>
          <w:color w:val="000000"/>
        </w:rPr>
        <w:t xml:space="preserve"> An effective reporting and </w:t>
      </w:r>
      <w:sdt>
        <w:sdtPr>
          <w:tag w:val="goog_rdk_186"/>
          <w:id w:val="-1487548544"/>
        </w:sdtPr>
        <w:sdtEndPr/>
        <w:sdtContent/>
      </w:sdt>
      <w:r>
        <w:rPr>
          <w:color w:val="000000"/>
        </w:rPr>
        <w:t>measurable framework for disability-equitable aid expenditure is required</w:t>
      </w:r>
      <w:r w:rsidR="004D348B">
        <w:rPr>
          <w:color w:val="000000"/>
        </w:rPr>
        <w:t>. This includes</w:t>
      </w:r>
      <w:r>
        <w:rPr>
          <w:color w:val="000000"/>
        </w:rPr>
        <w:t xml:space="preserve"> independent evaluation capacity to record, report and evaluate impact</w:t>
      </w:r>
      <w:r w:rsidR="004D348B">
        <w:rPr>
          <w:color w:val="000000"/>
        </w:rPr>
        <w:t>, including those which are not cu</w:t>
      </w:r>
      <w:r>
        <w:rPr>
          <w:color w:val="000000"/>
        </w:rPr>
        <w:t>rrently captured</w:t>
      </w:r>
      <w:r w:rsidR="004D348B">
        <w:rPr>
          <w:color w:val="000000"/>
        </w:rPr>
        <w:t>,</w:t>
      </w:r>
      <w:r>
        <w:rPr>
          <w:color w:val="000000"/>
        </w:rPr>
        <w:t xml:space="preserve"> and to coordinate sharing of knowledge.</w:t>
      </w:r>
      <w:r w:rsidR="00125EC5">
        <w:rPr>
          <w:color w:val="000000"/>
        </w:rPr>
        <w:t xml:space="preserve"> Clear and </w:t>
      </w:r>
      <w:r w:rsidR="005B5BAD">
        <w:rPr>
          <w:color w:val="000000"/>
        </w:rPr>
        <w:t>measurable</w:t>
      </w:r>
      <w:r w:rsidR="00125EC5">
        <w:rPr>
          <w:color w:val="000000"/>
        </w:rPr>
        <w:t xml:space="preserve"> targets and input requirements are recommended in the following section.</w:t>
      </w:r>
    </w:p>
    <w:p w14:paraId="00000048" w14:textId="77777777" w:rsidR="00994160" w:rsidRDefault="00556279">
      <w:pPr>
        <w:pStyle w:val="Heading1"/>
        <w:spacing w:line="276" w:lineRule="auto"/>
        <w:rPr>
          <w:rFonts w:ascii="Calibri" w:eastAsia="Calibri" w:hAnsi="Calibri" w:cs="Calibri"/>
        </w:rPr>
      </w:pPr>
      <w:r>
        <w:rPr>
          <w:rFonts w:ascii="Calibri" w:eastAsia="Calibri" w:hAnsi="Calibri" w:cs="Calibri"/>
        </w:rPr>
        <w:t>Recommendations</w:t>
      </w:r>
    </w:p>
    <w:p w14:paraId="0000004A" w14:textId="62806A6F" w:rsidR="00994160" w:rsidRDefault="294FB2F9">
      <w:pPr>
        <w:spacing w:line="276" w:lineRule="auto"/>
      </w:pPr>
      <w:r>
        <w:t xml:space="preserve">The following recommendations offer direction to implement the four dimensions of disability equity through Australia’s international </w:t>
      </w:r>
      <w:r w:rsidR="004D348B">
        <w:t xml:space="preserve">engagements with a focus on the international </w:t>
      </w:r>
      <w:r>
        <w:t>development program. The recommendations have been developed in collaboration with CBM Australia. The secondary level of detail under these broader commit</w:t>
      </w:r>
      <w:r w:rsidR="005056E0">
        <w:t>ment</w:t>
      </w:r>
      <w:r>
        <w:t xml:space="preserve">s is stepped out in CBM’s submission. </w:t>
      </w:r>
    </w:p>
    <w:p w14:paraId="55488463" w14:textId="77777777" w:rsidR="004B7FCE" w:rsidRDefault="004B7FCE">
      <w:pPr>
        <w:spacing w:line="276" w:lineRule="auto"/>
      </w:pPr>
    </w:p>
    <w:p w14:paraId="3AF87916" w14:textId="576B1AA1" w:rsidR="004B7FCE" w:rsidRDefault="004B7FCE" w:rsidP="004B7FCE">
      <w:pPr>
        <w:spacing w:line="276" w:lineRule="auto"/>
        <w:rPr>
          <w:b/>
        </w:rPr>
      </w:pPr>
      <w:r>
        <w:rPr>
          <w:b/>
        </w:rPr>
        <w:t xml:space="preserve">Recommendation </w:t>
      </w:r>
      <w:r w:rsidR="00893F1E">
        <w:rPr>
          <w:b/>
        </w:rPr>
        <w:t>1</w:t>
      </w:r>
    </w:p>
    <w:p w14:paraId="694A0EFE" w14:textId="0904BBBD" w:rsidR="004B7FCE" w:rsidRDefault="3A2819F0" w:rsidP="004B7FCE">
      <w:pPr>
        <w:spacing w:line="276" w:lineRule="auto"/>
      </w:pPr>
      <w:r w:rsidRPr="0A38865E">
        <w:rPr>
          <w:b/>
          <w:bCs/>
        </w:rPr>
        <w:t>The purpose of the forthcoming International Disability Equity and Rights Strategy (</w:t>
      </w:r>
      <w:r w:rsidR="00AC518B" w:rsidRPr="0A38865E">
        <w:rPr>
          <w:b/>
          <w:bCs/>
        </w:rPr>
        <w:t xml:space="preserve">‘the </w:t>
      </w:r>
      <w:r w:rsidR="39676B3A" w:rsidRPr="0A38865E">
        <w:rPr>
          <w:b/>
          <w:bCs/>
        </w:rPr>
        <w:t>S</w:t>
      </w:r>
      <w:r w:rsidR="00AC518B" w:rsidRPr="0A38865E">
        <w:rPr>
          <w:b/>
          <w:bCs/>
        </w:rPr>
        <w:t>trategy’</w:t>
      </w:r>
      <w:r w:rsidRPr="0A38865E">
        <w:rPr>
          <w:b/>
          <w:bCs/>
        </w:rPr>
        <w:t>) must be to achieve disability equity</w:t>
      </w:r>
      <w:r w:rsidR="00175A6D" w:rsidRPr="0A38865E">
        <w:rPr>
          <w:b/>
          <w:bCs/>
        </w:rPr>
        <w:t>.</w:t>
      </w:r>
      <w:r w:rsidR="00175A6D">
        <w:t xml:space="preserve"> </w:t>
      </w:r>
      <w:r w:rsidR="00095205">
        <w:t xml:space="preserve">The </w:t>
      </w:r>
      <w:r w:rsidR="00C15072">
        <w:t>S</w:t>
      </w:r>
      <w:r w:rsidR="00095205">
        <w:t>tr</w:t>
      </w:r>
      <w:r w:rsidR="00AC518B">
        <w:t>ategy</w:t>
      </w:r>
      <w:r w:rsidR="00175A6D">
        <w:t xml:space="preserve"> must commit to achieving </w:t>
      </w:r>
      <w:r w:rsidR="00A62673">
        <w:t>disability</w:t>
      </w:r>
      <w:r w:rsidR="00175A6D">
        <w:t xml:space="preserve"> equity</w:t>
      </w:r>
      <w:r w:rsidRPr="0A38865E">
        <w:rPr>
          <w:b/>
          <w:bCs/>
        </w:rPr>
        <w:t xml:space="preserve"> </w:t>
      </w:r>
      <w:r>
        <w:t xml:space="preserve">through following the leadership and expertise of people with disabilities to </w:t>
      </w:r>
      <w:r w:rsidR="00AB41F2" w:rsidRPr="0A38865E">
        <w:rPr>
          <w:rFonts w:eastAsia="Times New Roman"/>
        </w:rPr>
        <w:t xml:space="preserve">transform relationships of power </w:t>
      </w:r>
      <w:r w:rsidR="007267C4" w:rsidRPr="0A38865E">
        <w:rPr>
          <w:rFonts w:eastAsia="Times New Roman"/>
        </w:rPr>
        <w:t>and</w:t>
      </w:r>
      <w:r w:rsidR="00AB41F2" w:rsidRPr="0A38865E">
        <w:rPr>
          <w:rFonts w:eastAsia="Times New Roman"/>
        </w:rPr>
        <w:t xml:space="preserve"> reduce and remove marginalisation and discrimination</w:t>
      </w:r>
      <w:r>
        <w:t xml:space="preserve"> based on disability and its intersection with the various identities within the community</w:t>
      </w:r>
      <w:r w:rsidR="005056E0">
        <w:t>.</w:t>
      </w:r>
    </w:p>
    <w:p w14:paraId="7A97FBF3" w14:textId="77777777" w:rsidR="004B7FCE" w:rsidRPr="004B7FCE" w:rsidRDefault="004B7FCE" w:rsidP="004B7FCE"/>
    <w:p w14:paraId="617C42AC" w14:textId="02A3E517" w:rsidR="004B7FCE" w:rsidRDefault="004B7FCE" w:rsidP="004B7FCE">
      <w:pPr>
        <w:pStyle w:val="Heading2"/>
      </w:pPr>
      <w:r>
        <w:t>Access</w:t>
      </w:r>
    </w:p>
    <w:p w14:paraId="512F27CE" w14:textId="1334FE6D" w:rsidR="005C4A45" w:rsidRPr="00A9517B" w:rsidRDefault="005C4A45" w:rsidP="005C4A45">
      <w:pPr>
        <w:spacing w:line="276" w:lineRule="auto"/>
        <w:rPr>
          <w:b/>
          <w:bCs/>
        </w:rPr>
      </w:pPr>
      <w:r w:rsidRPr="00A9517B">
        <w:rPr>
          <w:b/>
          <w:bCs/>
        </w:rPr>
        <w:t xml:space="preserve">Recommendation </w:t>
      </w:r>
      <w:r w:rsidR="00893F1E">
        <w:rPr>
          <w:b/>
          <w:bCs/>
        </w:rPr>
        <w:t>2</w:t>
      </w:r>
    </w:p>
    <w:p w14:paraId="1916F091" w14:textId="22C60902" w:rsidR="005C4A45" w:rsidRDefault="005C4A45" w:rsidP="005C4A45">
      <w:pPr>
        <w:spacing w:line="276" w:lineRule="auto"/>
      </w:pPr>
      <w:r w:rsidRPr="0A38865E">
        <w:rPr>
          <w:b/>
          <w:bCs/>
        </w:rPr>
        <w:t xml:space="preserve">Commit to adopting preconditions for inclusion as a specific outcome of the </w:t>
      </w:r>
      <w:r w:rsidR="57922238" w:rsidRPr="0A38865E">
        <w:rPr>
          <w:b/>
          <w:bCs/>
        </w:rPr>
        <w:t>S</w:t>
      </w:r>
      <w:r w:rsidRPr="0A38865E">
        <w:rPr>
          <w:b/>
          <w:bCs/>
        </w:rPr>
        <w:t>trategy as well as the lens</w:t>
      </w:r>
      <w:r>
        <w:t xml:space="preserve"> through which to determine the sectors best placed to build the preconditions </w:t>
      </w:r>
      <w:r w:rsidR="0057359F">
        <w:t xml:space="preserve">in specific contexts </w:t>
      </w:r>
      <w:r>
        <w:t>and which to prioritise for investment</w:t>
      </w:r>
      <w:r w:rsidR="00EB4875">
        <w:t>. I</w:t>
      </w:r>
      <w:r>
        <w:t>ncluding in</w:t>
      </w:r>
      <w:r w:rsidR="00B10C50">
        <w:t>:</w:t>
      </w:r>
    </w:p>
    <w:p w14:paraId="20179F47" w14:textId="656EC0BF" w:rsidR="005C4A45" w:rsidRDefault="005C4A45" w:rsidP="009C2B30">
      <w:pPr>
        <w:pStyle w:val="ListParagraph"/>
        <w:numPr>
          <w:ilvl w:val="0"/>
          <w:numId w:val="21"/>
        </w:numPr>
        <w:spacing w:line="276" w:lineRule="auto"/>
      </w:pPr>
      <w:r w:rsidRPr="007E38D6">
        <w:rPr>
          <w:b/>
          <w:bCs/>
        </w:rPr>
        <w:t>Partnering with OPDs and under</w:t>
      </w:r>
      <w:r w:rsidR="00B10C50">
        <w:rPr>
          <w:b/>
          <w:bCs/>
        </w:rPr>
        <w:t>-</w:t>
      </w:r>
      <w:r w:rsidRPr="007E38D6">
        <w:rPr>
          <w:b/>
          <w:bCs/>
        </w:rPr>
        <w:t xml:space="preserve">represented groups of people with </w:t>
      </w:r>
      <w:r w:rsidR="00B10C50" w:rsidRPr="007E38D6">
        <w:rPr>
          <w:b/>
          <w:bCs/>
        </w:rPr>
        <w:t>disabilities</w:t>
      </w:r>
      <w:r>
        <w:t xml:space="preserve"> in the development and delivery of Development Partnership Plans and Strategic Partnership Frameworks. </w:t>
      </w:r>
    </w:p>
    <w:p w14:paraId="45462DE6" w14:textId="23CC3B27" w:rsidR="005C4A45" w:rsidRDefault="3A2819F0" w:rsidP="009C2B30">
      <w:pPr>
        <w:pStyle w:val="ListParagraph"/>
        <w:numPr>
          <w:ilvl w:val="0"/>
          <w:numId w:val="21"/>
        </w:numPr>
        <w:spacing w:line="276" w:lineRule="auto"/>
      </w:pPr>
      <w:r>
        <w:t>Ensuring that funding in the core sector groups</w:t>
      </w:r>
      <w:r w:rsidR="006133BE">
        <w:t>,</w:t>
      </w:r>
      <w:r>
        <w:t xml:space="preserve"> </w:t>
      </w:r>
      <w:r w:rsidR="006133BE">
        <w:t xml:space="preserve">including </w:t>
      </w:r>
      <w:r w:rsidR="00443082">
        <w:t xml:space="preserve">gender, </w:t>
      </w:r>
      <w:r>
        <w:t xml:space="preserve">climate, education, health, </w:t>
      </w:r>
      <w:proofErr w:type="gramStart"/>
      <w:r>
        <w:t>governance</w:t>
      </w:r>
      <w:proofErr w:type="gramEnd"/>
      <w:r>
        <w:t xml:space="preserve"> and humanitarian</w:t>
      </w:r>
      <w:r w:rsidR="006133BE">
        <w:t xml:space="preserve">, </w:t>
      </w:r>
      <w:r w:rsidR="006133BE" w:rsidRPr="007E38D6">
        <w:rPr>
          <w:b/>
          <w:bCs/>
        </w:rPr>
        <w:t>has</w:t>
      </w:r>
      <w:r w:rsidRPr="007E38D6">
        <w:rPr>
          <w:b/>
          <w:bCs/>
        </w:rPr>
        <w:t xml:space="preserve"> both mainstreamed disability equity investment and allocation for specific contribution</w:t>
      </w:r>
      <w:r>
        <w:t xml:space="preserve"> to addressing the empowerment and preconditions for inclusion of people with disabilities.  </w:t>
      </w:r>
    </w:p>
    <w:p w14:paraId="3B861322" w14:textId="1AE91446" w:rsidR="005C4A45" w:rsidRPr="005C4A45" w:rsidRDefault="00995900" w:rsidP="009C2B30">
      <w:pPr>
        <w:pStyle w:val="ListParagraph"/>
        <w:numPr>
          <w:ilvl w:val="0"/>
          <w:numId w:val="21"/>
        </w:numPr>
        <w:spacing w:line="276" w:lineRule="auto"/>
        <w:rPr>
          <w:color w:val="000000"/>
        </w:rPr>
      </w:pPr>
      <w:r w:rsidRPr="007E38D6">
        <w:rPr>
          <w:b/>
          <w:bCs/>
          <w:color w:val="000000"/>
        </w:rPr>
        <w:t>Support</w:t>
      </w:r>
      <w:r w:rsidR="009F20B1">
        <w:rPr>
          <w:b/>
          <w:bCs/>
          <w:color w:val="000000"/>
        </w:rPr>
        <w:t>ing</w:t>
      </w:r>
      <w:r w:rsidRPr="007E38D6">
        <w:rPr>
          <w:b/>
          <w:bCs/>
          <w:color w:val="000000"/>
        </w:rPr>
        <w:t xml:space="preserve"> partner governments to develop</w:t>
      </w:r>
      <w:r w:rsidR="005C4A45" w:rsidRPr="007E38D6">
        <w:rPr>
          <w:b/>
          <w:bCs/>
          <w:color w:val="000000"/>
        </w:rPr>
        <w:t xml:space="preserve"> disability inclusive and disability </w:t>
      </w:r>
      <w:r w:rsidR="009F20B1" w:rsidRPr="007E38D6">
        <w:rPr>
          <w:b/>
          <w:bCs/>
          <w:color w:val="000000"/>
        </w:rPr>
        <w:t>specific</w:t>
      </w:r>
      <w:r w:rsidR="005C4A45" w:rsidRPr="007E38D6">
        <w:rPr>
          <w:b/>
          <w:bCs/>
          <w:color w:val="000000"/>
        </w:rPr>
        <w:t xml:space="preserve"> economic and social protection schemes</w:t>
      </w:r>
      <w:r w:rsidR="005C4A45" w:rsidRPr="005C4A45">
        <w:rPr>
          <w:color w:val="000000"/>
        </w:rPr>
        <w:t xml:space="preserve"> to support the participation and inclusion of </w:t>
      </w:r>
      <w:r w:rsidR="005C4A45" w:rsidRPr="005C4A45">
        <w:rPr>
          <w:color w:val="000000"/>
        </w:rPr>
        <w:lastRenderedPageBreak/>
        <w:t>people with disabilities</w:t>
      </w:r>
      <w:r>
        <w:rPr>
          <w:color w:val="000000"/>
        </w:rPr>
        <w:t>,</w:t>
      </w:r>
      <w:r w:rsidR="005C4A45" w:rsidRPr="005C4A45">
        <w:rPr>
          <w:color w:val="000000"/>
        </w:rPr>
        <w:t xml:space="preserve"> and which cover the extra costs incurred by people with disabilities </w:t>
      </w:r>
      <w:r w:rsidR="00EB4875" w:rsidRPr="005C4A45">
        <w:rPr>
          <w:color w:val="000000"/>
        </w:rPr>
        <w:t>because of</w:t>
      </w:r>
      <w:r w:rsidR="005C4A45" w:rsidRPr="005C4A45">
        <w:rPr>
          <w:color w:val="000000"/>
        </w:rPr>
        <w:t xml:space="preserve"> inaccessible environments and services.</w:t>
      </w:r>
    </w:p>
    <w:p w14:paraId="7D195DC4" w14:textId="77777777" w:rsidR="005C4A45" w:rsidRDefault="005C4A45" w:rsidP="00A9517B">
      <w:pPr>
        <w:spacing w:line="276" w:lineRule="auto"/>
        <w:rPr>
          <w:b/>
        </w:rPr>
      </w:pPr>
    </w:p>
    <w:p w14:paraId="6FDDCA77" w14:textId="77211F5A" w:rsidR="002910FC" w:rsidRDefault="002910FC" w:rsidP="002910FC">
      <w:pPr>
        <w:spacing w:line="276" w:lineRule="auto"/>
        <w:rPr>
          <w:b/>
          <w:bCs/>
        </w:rPr>
      </w:pPr>
      <w:r w:rsidRPr="3A2819F0">
        <w:rPr>
          <w:b/>
          <w:bCs/>
        </w:rPr>
        <w:t xml:space="preserve">Recommendation </w:t>
      </w:r>
      <w:r w:rsidR="00A172A9">
        <w:rPr>
          <w:b/>
          <w:bCs/>
        </w:rPr>
        <w:t>3</w:t>
      </w:r>
    </w:p>
    <w:p w14:paraId="2AAD2524" w14:textId="77777777" w:rsidR="002910FC" w:rsidRDefault="002910FC" w:rsidP="002910FC">
      <w:pPr>
        <w:spacing w:line="257" w:lineRule="auto"/>
        <w:rPr>
          <w:color w:val="000000" w:themeColor="text1"/>
        </w:rPr>
      </w:pPr>
      <w:r w:rsidRPr="294FB2F9">
        <w:rPr>
          <w:color w:val="000000" w:themeColor="text1"/>
        </w:rPr>
        <w:t xml:space="preserve">Increasing visibility of and resourcing for disability equity across all development investments by </w:t>
      </w:r>
      <w:r w:rsidRPr="00C0278A">
        <w:rPr>
          <w:b/>
          <w:bCs/>
          <w:color w:val="000000" w:themeColor="text1"/>
        </w:rPr>
        <w:t>ensuring that accessibility and reasonable accommodations are resourced</w:t>
      </w:r>
      <w:r w:rsidRPr="294FB2F9">
        <w:rPr>
          <w:color w:val="000000" w:themeColor="text1"/>
        </w:rPr>
        <w:t xml:space="preserve"> in all investments in order that people with disabilities and their representative organisations can fully participate and lead in design, delivery, </w:t>
      </w:r>
      <w:proofErr w:type="gramStart"/>
      <w:r w:rsidRPr="294FB2F9">
        <w:rPr>
          <w:color w:val="000000" w:themeColor="text1"/>
        </w:rPr>
        <w:t>monitoring</w:t>
      </w:r>
      <w:proofErr w:type="gramEnd"/>
      <w:r w:rsidRPr="294FB2F9">
        <w:rPr>
          <w:color w:val="000000" w:themeColor="text1"/>
        </w:rPr>
        <w:t xml:space="preserve"> and evaluation. Specifically: </w:t>
      </w:r>
    </w:p>
    <w:p w14:paraId="4F76B29D" w14:textId="77777777" w:rsidR="002910FC" w:rsidRDefault="002910FC" w:rsidP="002910FC">
      <w:pPr>
        <w:pStyle w:val="ListParagraph"/>
        <w:numPr>
          <w:ilvl w:val="0"/>
          <w:numId w:val="33"/>
        </w:numPr>
        <w:spacing w:line="257" w:lineRule="auto"/>
        <w:rPr>
          <w:color w:val="000000" w:themeColor="text1"/>
        </w:rPr>
      </w:pPr>
      <w:r w:rsidRPr="3A2819F0">
        <w:rPr>
          <w:color w:val="000000" w:themeColor="text1"/>
        </w:rPr>
        <w:t xml:space="preserve">Ensure that </w:t>
      </w:r>
      <w:r w:rsidRPr="00C0278A">
        <w:rPr>
          <w:b/>
          <w:bCs/>
          <w:color w:val="000000" w:themeColor="text1"/>
        </w:rPr>
        <w:t>accessibility provision</w:t>
      </w:r>
      <w:r w:rsidRPr="3A2819F0">
        <w:rPr>
          <w:color w:val="000000" w:themeColor="text1"/>
        </w:rPr>
        <w:t xml:space="preserve"> – such as ensuring venues are accessible and information is available in accessible formats – are factored into core program budgets. </w:t>
      </w:r>
    </w:p>
    <w:p w14:paraId="17AF1764" w14:textId="28F8B53B" w:rsidR="002910FC" w:rsidRDefault="002910FC" w:rsidP="002910FC">
      <w:pPr>
        <w:pStyle w:val="ListParagraph"/>
        <w:numPr>
          <w:ilvl w:val="0"/>
          <w:numId w:val="33"/>
        </w:numPr>
        <w:spacing w:line="257" w:lineRule="auto"/>
        <w:rPr>
          <w:color w:val="000000" w:themeColor="text1"/>
        </w:rPr>
      </w:pPr>
      <w:r w:rsidRPr="294FB2F9">
        <w:rPr>
          <w:color w:val="000000" w:themeColor="text1"/>
        </w:rPr>
        <w:t xml:space="preserve">All investments </w:t>
      </w:r>
      <w:r w:rsidRPr="00C0278A">
        <w:rPr>
          <w:b/>
          <w:bCs/>
          <w:color w:val="000000" w:themeColor="text1"/>
        </w:rPr>
        <w:t>allocate a minimum of 5</w:t>
      </w:r>
      <w:r w:rsidR="00AA754E">
        <w:rPr>
          <w:b/>
          <w:bCs/>
          <w:color w:val="000000" w:themeColor="text1"/>
        </w:rPr>
        <w:t xml:space="preserve"> per cent</w:t>
      </w:r>
      <w:r w:rsidRPr="00C0278A">
        <w:rPr>
          <w:b/>
          <w:bCs/>
          <w:color w:val="000000" w:themeColor="text1"/>
        </w:rPr>
        <w:t xml:space="preserve"> of the total budget</w:t>
      </w:r>
      <w:r w:rsidRPr="294FB2F9">
        <w:rPr>
          <w:color w:val="000000" w:themeColor="text1"/>
        </w:rPr>
        <w:t xml:space="preserve"> to support reasonable accommodations for consultation and design processes.</w:t>
      </w:r>
    </w:p>
    <w:p w14:paraId="33210F73" w14:textId="77777777" w:rsidR="002910FC" w:rsidRDefault="002910FC" w:rsidP="002910FC">
      <w:pPr>
        <w:pStyle w:val="ListParagraph"/>
        <w:numPr>
          <w:ilvl w:val="0"/>
          <w:numId w:val="33"/>
        </w:numPr>
        <w:spacing w:line="257" w:lineRule="auto"/>
        <w:rPr>
          <w:color w:val="000000" w:themeColor="text1"/>
        </w:rPr>
      </w:pPr>
      <w:r w:rsidRPr="007E38D6">
        <w:rPr>
          <w:b/>
          <w:bCs/>
          <w:color w:val="000000" w:themeColor="text1"/>
        </w:rPr>
        <w:t>Consultation and design outcomes include specific reporting</w:t>
      </w:r>
      <w:r w:rsidRPr="294FB2F9">
        <w:rPr>
          <w:color w:val="000000" w:themeColor="text1"/>
        </w:rPr>
        <w:t xml:space="preserve"> on accessibility and reasonable accommodation requirements for implementation and monitoring and evaluation, with associated delivery budget provision. </w:t>
      </w:r>
    </w:p>
    <w:p w14:paraId="165A8A7E" w14:textId="0251E5D6" w:rsidR="002910FC" w:rsidRDefault="002910FC" w:rsidP="002910FC">
      <w:pPr>
        <w:pStyle w:val="ListParagraph"/>
        <w:numPr>
          <w:ilvl w:val="0"/>
          <w:numId w:val="33"/>
        </w:numPr>
        <w:spacing w:line="257" w:lineRule="auto"/>
        <w:rPr>
          <w:color w:val="000000" w:themeColor="text1"/>
        </w:rPr>
      </w:pPr>
      <w:r w:rsidRPr="007E38D6">
        <w:rPr>
          <w:b/>
          <w:bCs/>
          <w:color w:val="000000" w:themeColor="text1"/>
        </w:rPr>
        <w:t>Recognise that for disability specific programs</w:t>
      </w:r>
      <w:r w:rsidRPr="294FB2F9">
        <w:rPr>
          <w:color w:val="000000" w:themeColor="text1"/>
        </w:rPr>
        <w:t xml:space="preserve"> and where there is a larger cohort of people with disabilit</w:t>
      </w:r>
      <w:r w:rsidR="0056042C">
        <w:rPr>
          <w:color w:val="000000" w:themeColor="text1"/>
        </w:rPr>
        <w:t>ies</w:t>
      </w:r>
      <w:r w:rsidRPr="294FB2F9">
        <w:rPr>
          <w:color w:val="000000" w:themeColor="text1"/>
        </w:rPr>
        <w:t xml:space="preserve"> as participants, the reasonable accommodation costs may increase significantly from this minimum level, potentially 50</w:t>
      </w:r>
      <w:r w:rsidR="0056042C">
        <w:rPr>
          <w:color w:val="000000" w:themeColor="text1"/>
        </w:rPr>
        <w:t xml:space="preserve"> per cent</w:t>
      </w:r>
      <w:r w:rsidRPr="294FB2F9">
        <w:rPr>
          <w:color w:val="000000" w:themeColor="text1"/>
        </w:rPr>
        <w:t xml:space="preserve"> of the project budget. </w:t>
      </w:r>
    </w:p>
    <w:p w14:paraId="2A7FC3D7" w14:textId="77777777" w:rsidR="002910FC" w:rsidRDefault="002910FC" w:rsidP="002910FC">
      <w:pPr>
        <w:pStyle w:val="ListParagraph"/>
        <w:numPr>
          <w:ilvl w:val="0"/>
          <w:numId w:val="33"/>
        </w:numPr>
        <w:spacing w:line="257" w:lineRule="auto"/>
        <w:rPr>
          <w:color w:val="000000" w:themeColor="text1"/>
        </w:rPr>
      </w:pPr>
      <w:r w:rsidRPr="007E38D6">
        <w:rPr>
          <w:b/>
          <w:bCs/>
          <w:color w:val="000000" w:themeColor="text1"/>
        </w:rPr>
        <w:t>Track and report information on budget expenditure</w:t>
      </w:r>
      <w:r w:rsidRPr="38895911">
        <w:rPr>
          <w:color w:val="000000" w:themeColor="text1"/>
        </w:rPr>
        <w:t xml:space="preserve"> on reasonable accommodation </w:t>
      </w:r>
      <w:proofErr w:type="gramStart"/>
      <w:r w:rsidRPr="38895911">
        <w:rPr>
          <w:color w:val="000000" w:themeColor="text1"/>
        </w:rPr>
        <w:t>in order to</w:t>
      </w:r>
      <w:proofErr w:type="gramEnd"/>
      <w:r w:rsidRPr="38895911">
        <w:rPr>
          <w:color w:val="000000" w:themeColor="text1"/>
        </w:rPr>
        <w:t xml:space="preserve"> contribute to continuous improvement and adequate resourcing. </w:t>
      </w:r>
    </w:p>
    <w:p w14:paraId="16E116F2" w14:textId="77777777" w:rsidR="002910FC" w:rsidRPr="002910FC" w:rsidRDefault="002910FC" w:rsidP="002910FC">
      <w:pPr>
        <w:spacing w:line="257" w:lineRule="auto"/>
        <w:rPr>
          <w:color w:val="000000" w:themeColor="text1"/>
        </w:rPr>
      </w:pPr>
    </w:p>
    <w:p w14:paraId="4E391A57" w14:textId="7FDE4F17" w:rsidR="004B7FCE" w:rsidRDefault="004B7FCE" w:rsidP="00A9517B">
      <w:pPr>
        <w:spacing w:line="276" w:lineRule="auto"/>
      </w:pPr>
      <w:r>
        <w:rPr>
          <w:b/>
        </w:rPr>
        <w:t xml:space="preserve">Recommendation </w:t>
      </w:r>
      <w:r w:rsidR="00A172A9">
        <w:rPr>
          <w:b/>
        </w:rPr>
        <w:t>4</w:t>
      </w:r>
    </w:p>
    <w:p w14:paraId="2E8DA93D" w14:textId="11A99080" w:rsidR="004B7FCE" w:rsidRDefault="00C90705" w:rsidP="00C90705">
      <w:pPr>
        <w:spacing w:line="276" w:lineRule="auto"/>
      </w:pPr>
      <w:r w:rsidRPr="00C0278A">
        <w:rPr>
          <w:b/>
          <w:bCs/>
        </w:rPr>
        <w:t xml:space="preserve">Access to </w:t>
      </w:r>
      <w:r w:rsidR="00895DE5" w:rsidRPr="00C0278A">
        <w:rPr>
          <w:b/>
          <w:bCs/>
        </w:rPr>
        <w:t>assistive technolog</w:t>
      </w:r>
      <w:r w:rsidR="00D836B4" w:rsidRPr="00C0278A">
        <w:rPr>
          <w:b/>
          <w:bCs/>
        </w:rPr>
        <w:t>ies</w:t>
      </w:r>
      <w:r w:rsidR="00D836B4">
        <w:t xml:space="preserve"> </w:t>
      </w:r>
      <w:r w:rsidRPr="00C90705">
        <w:t>is a necessary precondition for disability equity</w:t>
      </w:r>
      <w:r w:rsidR="00D836B4">
        <w:t xml:space="preserve"> that</w:t>
      </w:r>
      <w:r w:rsidRPr="00C90705">
        <w:t xml:space="preserve"> is preserved as a right in Article 20 of </w:t>
      </w:r>
      <w:r>
        <w:t xml:space="preserve">the </w:t>
      </w:r>
      <w:r w:rsidRPr="00C90705">
        <w:rPr>
          <w:i/>
          <w:iCs/>
        </w:rPr>
        <w:t>Convention on the Rights of Pe</w:t>
      </w:r>
      <w:r w:rsidR="0056042C">
        <w:rPr>
          <w:i/>
          <w:iCs/>
        </w:rPr>
        <w:t>rsons</w:t>
      </w:r>
      <w:r w:rsidRPr="00C90705">
        <w:rPr>
          <w:i/>
          <w:iCs/>
        </w:rPr>
        <w:t xml:space="preserve"> with Disabilities</w:t>
      </w:r>
      <w:r>
        <w:t xml:space="preserve">. Australia should </w:t>
      </w:r>
      <w:r w:rsidR="00874AEF">
        <w:t xml:space="preserve">commit to </w:t>
      </w:r>
      <w:r>
        <w:t>invest</w:t>
      </w:r>
      <w:r w:rsidR="00874AEF">
        <w:t>ing</w:t>
      </w:r>
      <w:r>
        <w:t xml:space="preserve"> in i</w:t>
      </w:r>
      <w:r w:rsidR="004B7FCE" w:rsidRPr="004B7FCE">
        <w:t>ncreasing access to assistive technologies and support services that facilitate active and meaningful participation of people with disabilities</w:t>
      </w:r>
      <w:r w:rsidR="001B4432">
        <w:t xml:space="preserve">. </w:t>
      </w:r>
      <w:r>
        <w:t>This includes</w:t>
      </w:r>
      <w:r w:rsidR="00E45FD9">
        <w:t>:</w:t>
      </w:r>
    </w:p>
    <w:p w14:paraId="4A3B17E3" w14:textId="3010ACBE" w:rsidR="00C90705" w:rsidRDefault="00C90705" w:rsidP="00C90705">
      <w:pPr>
        <w:pStyle w:val="ListParagraph"/>
        <w:numPr>
          <w:ilvl w:val="0"/>
          <w:numId w:val="28"/>
        </w:numPr>
        <w:spacing w:line="276" w:lineRule="auto"/>
      </w:pPr>
      <w:r>
        <w:t xml:space="preserve">Working with partners to </w:t>
      </w:r>
      <w:r w:rsidRPr="00C0278A">
        <w:rPr>
          <w:b/>
          <w:bCs/>
        </w:rPr>
        <w:t>establish a Pacific regional procurement facility</w:t>
      </w:r>
      <w:r>
        <w:t xml:space="preserve"> for quality and affordable </w:t>
      </w:r>
      <w:r w:rsidR="00D836B4">
        <w:t>assistive technologies</w:t>
      </w:r>
      <w:r>
        <w:t xml:space="preserve"> by 2025</w:t>
      </w:r>
      <w:r w:rsidR="00D836B4">
        <w:t>.</w:t>
      </w:r>
    </w:p>
    <w:p w14:paraId="7DD72A61" w14:textId="3CD06675" w:rsidR="00B73505" w:rsidRPr="00CF19C4" w:rsidRDefault="00B73505" w:rsidP="00B73505">
      <w:pPr>
        <w:pStyle w:val="ListParagraph"/>
        <w:numPr>
          <w:ilvl w:val="0"/>
          <w:numId w:val="28"/>
        </w:numPr>
        <w:spacing w:line="276" w:lineRule="auto"/>
        <w:contextualSpacing w:val="0"/>
        <w:rPr>
          <w:rFonts w:eastAsia="Times New Roman"/>
        </w:rPr>
      </w:pPr>
      <w:r w:rsidRPr="00CF19C4">
        <w:rPr>
          <w:rFonts w:eastAsia="Times New Roman"/>
        </w:rPr>
        <w:t xml:space="preserve">Provision of direct funding to partner governments, regional </w:t>
      </w:r>
      <w:proofErr w:type="gramStart"/>
      <w:r w:rsidRPr="00CF19C4">
        <w:rPr>
          <w:rFonts w:eastAsia="Times New Roman"/>
        </w:rPr>
        <w:t>bodies</w:t>
      </w:r>
      <w:proofErr w:type="gramEnd"/>
      <w:r w:rsidRPr="00CF19C4">
        <w:rPr>
          <w:rFonts w:eastAsia="Times New Roman"/>
        </w:rPr>
        <w:t xml:space="preserve"> or specialist </w:t>
      </w:r>
      <w:r w:rsidR="006608B8" w:rsidRPr="00CF19C4">
        <w:rPr>
          <w:rFonts w:eastAsia="Times New Roman"/>
        </w:rPr>
        <w:t>agencies</w:t>
      </w:r>
      <w:r w:rsidRPr="00CF19C4">
        <w:rPr>
          <w:rFonts w:eastAsia="Times New Roman"/>
        </w:rPr>
        <w:t xml:space="preserve"> to ensure the </w:t>
      </w:r>
      <w:r w:rsidRPr="00CF19C4">
        <w:rPr>
          <w:rFonts w:eastAsia="Times New Roman"/>
          <w:b/>
          <w:bCs/>
        </w:rPr>
        <w:t>initial training and ongoing professional development of specialist</w:t>
      </w:r>
      <w:r w:rsidRPr="00CF19C4">
        <w:rPr>
          <w:rFonts w:eastAsia="Times New Roman"/>
        </w:rPr>
        <w:t xml:space="preserve"> </w:t>
      </w:r>
      <w:r w:rsidRPr="00A34C0C">
        <w:rPr>
          <w:rFonts w:eastAsia="Times New Roman"/>
          <w:b/>
          <w:bCs/>
        </w:rPr>
        <w:t>prosthetics and orthotics</w:t>
      </w:r>
      <w:r w:rsidRPr="00CF19C4">
        <w:rPr>
          <w:rFonts w:eastAsia="Times New Roman"/>
        </w:rPr>
        <w:t xml:space="preserve"> personnel in low-income settings.</w:t>
      </w:r>
    </w:p>
    <w:p w14:paraId="644CF4D7" w14:textId="77777777" w:rsidR="009B6371" w:rsidRDefault="3A2819F0" w:rsidP="00735E9E">
      <w:pPr>
        <w:pStyle w:val="ListParagraph"/>
        <w:numPr>
          <w:ilvl w:val="0"/>
          <w:numId w:val="28"/>
        </w:numPr>
        <w:spacing w:line="276" w:lineRule="auto"/>
      </w:pPr>
      <w:r>
        <w:t>Provid</w:t>
      </w:r>
      <w:r w:rsidR="00E45FD9">
        <w:t>ing</w:t>
      </w:r>
      <w:r>
        <w:t xml:space="preserve"> funding for </w:t>
      </w:r>
      <w:r w:rsidRPr="00B73505">
        <w:rPr>
          <w:b/>
          <w:bCs/>
        </w:rPr>
        <w:t>regular training of multi-disciplinary personnel</w:t>
      </w:r>
      <w:r>
        <w:t xml:space="preserve"> within local systems in the </w:t>
      </w:r>
      <w:r w:rsidR="00E21482" w:rsidRPr="0022081E">
        <w:t xml:space="preserve">procurement, maintenance, </w:t>
      </w:r>
      <w:proofErr w:type="gramStart"/>
      <w:r w:rsidR="00E21482" w:rsidRPr="0022081E">
        <w:t>care</w:t>
      </w:r>
      <w:proofErr w:type="gramEnd"/>
      <w:r w:rsidR="00E21482" w:rsidRPr="0022081E">
        <w:t xml:space="preserve"> and disposal of </w:t>
      </w:r>
      <w:r w:rsidR="00D836B4">
        <w:t>assistive technologies</w:t>
      </w:r>
      <w:r w:rsidR="00E21482">
        <w:t xml:space="preserve">, </w:t>
      </w:r>
      <w:r w:rsidR="0022081E" w:rsidRPr="0022081E">
        <w:t xml:space="preserve">recognising that a life-cycle approach to managing </w:t>
      </w:r>
      <w:r w:rsidR="00E21482">
        <w:t>assistive technologies</w:t>
      </w:r>
      <w:r w:rsidR="0022081E" w:rsidRPr="0022081E">
        <w:t xml:space="preserve"> is important. </w:t>
      </w:r>
    </w:p>
    <w:p w14:paraId="5104FFC9" w14:textId="31FD7A63" w:rsidR="00C90705" w:rsidRPr="00735E9E" w:rsidRDefault="3A2819F0" w:rsidP="00735E9E">
      <w:pPr>
        <w:pStyle w:val="ListParagraph"/>
        <w:numPr>
          <w:ilvl w:val="0"/>
          <w:numId w:val="28"/>
        </w:numPr>
        <w:spacing w:line="276" w:lineRule="auto"/>
      </w:pPr>
      <w:r w:rsidRPr="00C0278A">
        <w:rPr>
          <w:b/>
          <w:bCs/>
        </w:rPr>
        <w:t>Funding pilots and scale ups</w:t>
      </w:r>
      <w:r>
        <w:t xml:space="preserve"> of effective, contextualised rights-based support services, including human supports such as sign </w:t>
      </w:r>
      <w:r w:rsidR="000953EA">
        <w:t>language</w:t>
      </w:r>
      <w:r>
        <w:t xml:space="preserve"> interpreters, sighted guides, tactile interpreters, and </w:t>
      </w:r>
      <w:r w:rsidRPr="00735E9E">
        <w:t xml:space="preserve">personal assistance.  </w:t>
      </w:r>
    </w:p>
    <w:p w14:paraId="666DD3DB" w14:textId="127F5483" w:rsidR="00B73505" w:rsidRPr="00A34C0C" w:rsidRDefault="00735E9E" w:rsidP="00735E9E">
      <w:pPr>
        <w:pStyle w:val="ListParagraph"/>
        <w:numPr>
          <w:ilvl w:val="0"/>
          <w:numId w:val="28"/>
        </w:numPr>
        <w:spacing w:line="276" w:lineRule="auto"/>
        <w:contextualSpacing w:val="0"/>
        <w:rPr>
          <w:rFonts w:eastAsia="Times New Roman"/>
        </w:rPr>
      </w:pPr>
      <w:r w:rsidRPr="00A34C0C">
        <w:rPr>
          <w:rFonts w:eastAsia="Times New Roman"/>
        </w:rPr>
        <w:t xml:space="preserve">Commit to supporting a </w:t>
      </w:r>
      <w:r w:rsidRPr="00A34C0C">
        <w:rPr>
          <w:rFonts w:eastAsia="Times New Roman"/>
          <w:b/>
          <w:bCs/>
        </w:rPr>
        <w:t>regional rehabilitation and assistive technology association</w:t>
      </w:r>
      <w:r w:rsidRPr="00A34C0C">
        <w:rPr>
          <w:rFonts w:eastAsia="Times New Roman"/>
        </w:rPr>
        <w:t xml:space="preserve"> to facilitate the sharing of resources and building of an evidence-base for future investment.</w:t>
      </w:r>
    </w:p>
    <w:p w14:paraId="39A3A9D7" w14:textId="77777777" w:rsidR="00A9517B" w:rsidRDefault="00A9517B" w:rsidP="004B7FCE"/>
    <w:p w14:paraId="118AA2B5" w14:textId="09ABA3BD" w:rsidR="00A9517B" w:rsidRDefault="00A9517B" w:rsidP="00A9517B">
      <w:pPr>
        <w:spacing w:line="276" w:lineRule="auto"/>
        <w:rPr>
          <w:b/>
          <w:color w:val="000000"/>
        </w:rPr>
      </w:pPr>
      <w:r>
        <w:rPr>
          <w:b/>
          <w:color w:val="000000"/>
        </w:rPr>
        <w:t xml:space="preserve">Recommendation </w:t>
      </w:r>
      <w:r w:rsidR="00893F1E">
        <w:rPr>
          <w:b/>
          <w:color w:val="000000"/>
        </w:rPr>
        <w:t>5</w:t>
      </w:r>
    </w:p>
    <w:p w14:paraId="15EB3B3A" w14:textId="4FF13AD3" w:rsidR="00C90705" w:rsidRPr="005C4A45" w:rsidRDefault="00D024EE" w:rsidP="005C4A45">
      <w:pPr>
        <w:spacing w:line="276" w:lineRule="auto"/>
        <w:rPr>
          <w:color w:val="000000"/>
        </w:rPr>
      </w:pPr>
      <w:r>
        <w:rPr>
          <w:color w:val="000000" w:themeColor="text1"/>
        </w:rPr>
        <w:t>Commit to</w:t>
      </w:r>
      <w:r w:rsidR="3A2819F0" w:rsidRPr="3A2819F0">
        <w:rPr>
          <w:color w:val="000000" w:themeColor="text1"/>
        </w:rPr>
        <w:t xml:space="preserve"> </w:t>
      </w:r>
      <w:r w:rsidR="3A2819F0" w:rsidRPr="00C0278A">
        <w:rPr>
          <w:b/>
          <w:bCs/>
          <w:color w:val="000000" w:themeColor="text1"/>
        </w:rPr>
        <w:t xml:space="preserve">non-discrimination and accessibility </w:t>
      </w:r>
      <w:r w:rsidRPr="00C0278A">
        <w:rPr>
          <w:b/>
          <w:bCs/>
          <w:color w:val="000000" w:themeColor="text1"/>
        </w:rPr>
        <w:t>as</w:t>
      </w:r>
      <w:r w:rsidR="3A2819F0" w:rsidRPr="00C0278A">
        <w:rPr>
          <w:b/>
          <w:bCs/>
          <w:color w:val="000000" w:themeColor="text1"/>
        </w:rPr>
        <w:t xml:space="preserve"> </w:t>
      </w:r>
      <w:r w:rsidR="00A95336" w:rsidRPr="00C0278A">
        <w:rPr>
          <w:b/>
          <w:bCs/>
          <w:color w:val="000000" w:themeColor="text1"/>
        </w:rPr>
        <w:t>non</w:t>
      </w:r>
      <w:r w:rsidR="00715965" w:rsidRPr="00C0278A">
        <w:rPr>
          <w:b/>
          <w:bCs/>
          <w:color w:val="000000" w:themeColor="text1"/>
        </w:rPr>
        <w:t>-</w:t>
      </w:r>
      <w:r w:rsidR="00A95336" w:rsidRPr="00C0278A">
        <w:rPr>
          <w:b/>
          <w:bCs/>
          <w:color w:val="000000" w:themeColor="text1"/>
        </w:rPr>
        <w:t xml:space="preserve">negotiable </w:t>
      </w:r>
      <w:r w:rsidR="3A2819F0" w:rsidRPr="00C0278A">
        <w:rPr>
          <w:b/>
          <w:bCs/>
          <w:color w:val="000000" w:themeColor="text1"/>
        </w:rPr>
        <w:t>requirement</w:t>
      </w:r>
      <w:r w:rsidRPr="00C0278A">
        <w:rPr>
          <w:b/>
          <w:bCs/>
          <w:color w:val="000000" w:themeColor="text1"/>
        </w:rPr>
        <w:t>s</w:t>
      </w:r>
      <w:r w:rsidR="3A2819F0" w:rsidRPr="00C0278A">
        <w:rPr>
          <w:b/>
          <w:bCs/>
          <w:color w:val="000000" w:themeColor="text1"/>
        </w:rPr>
        <w:t xml:space="preserve"> of all procurement</w:t>
      </w:r>
      <w:r w:rsidR="3A2819F0" w:rsidRPr="3A2819F0">
        <w:rPr>
          <w:color w:val="000000" w:themeColor="text1"/>
        </w:rPr>
        <w:t xml:space="preserve"> </w:t>
      </w:r>
      <w:r w:rsidR="3A2819F0" w:rsidRPr="00C0278A">
        <w:rPr>
          <w:b/>
          <w:bCs/>
          <w:color w:val="000000" w:themeColor="text1"/>
        </w:rPr>
        <w:t>investments and processes</w:t>
      </w:r>
      <w:r w:rsidR="3A2819F0" w:rsidRPr="3A2819F0">
        <w:rPr>
          <w:color w:val="000000" w:themeColor="text1"/>
        </w:rPr>
        <w:t xml:space="preserve">, to ensure Australia’s investment in accessible public infrastructure includes rather than further exacerbates systemic exclusion of people with </w:t>
      </w:r>
      <w:r w:rsidR="3A2819F0" w:rsidRPr="3A2819F0">
        <w:rPr>
          <w:color w:val="000000" w:themeColor="text1"/>
        </w:rPr>
        <w:lastRenderedPageBreak/>
        <w:t>disabilities</w:t>
      </w:r>
      <w:r w:rsidR="00FD6D8E">
        <w:rPr>
          <w:color w:val="000000" w:themeColor="text1"/>
        </w:rPr>
        <w:t xml:space="preserve">. </w:t>
      </w:r>
      <w:r w:rsidR="00EB4875">
        <w:rPr>
          <w:color w:val="000000" w:themeColor="text1"/>
        </w:rPr>
        <w:t>This includes</w:t>
      </w:r>
      <w:r w:rsidR="00FD6D8E">
        <w:rPr>
          <w:color w:val="000000" w:themeColor="text1"/>
        </w:rPr>
        <w:t xml:space="preserve"> </w:t>
      </w:r>
      <w:r w:rsidR="3A2819F0" w:rsidRPr="3A2819F0">
        <w:rPr>
          <w:color w:val="000000" w:themeColor="text1"/>
        </w:rPr>
        <w:t>public infrastructure such as roads and transport, information and communication infrastructure, education, justice and health facilities and evacuation centres.</w:t>
      </w:r>
    </w:p>
    <w:p w14:paraId="37442A74" w14:textId="77777777" w:rsidR="00EB4875" w:rsidRDefault="00EB4875" w:rsidP="004B7FCE"/>
    <w:p w14:paraId="41389F34" w14:textId="46DD0641" w:rsidR="004B7FCE" w:rsidRDefault="004B7FCE" w:rsidP="004B7FCE">
      <w:pPr>
        <w:pStyle w:val="Heading2"/>
      </w:pPr>
      <w:r>
        <w:t>Processes</w:t>
      </w:r>
    </w:p>
    <w:p w14:paraId="330FA5BC" w14:textId="7A5F0BBF" w:rsidR="005C4A45" w:rsidRPr="005C4A45" w:rsidRDefault="005C4A45" w:rsidP="005C4A45">
      <w:pPr>
        <w:pBdr>
          <w:top w:val="nil"/>
          <w:left w:val="nil"/>
          <w:bottom w:val="nil"/>
          <w:right w:val="nil"/>
          <w:between w:val="nil"/>
        </w:pBdr>
        <w:spacing w:line="276" w:lineRule="auto"/>
        <w:rPr>
          <w:b/>
          <w:bCs/>
          <w:color w:val="000000"/>
        </w:rPr>
      </w:pPr>
      <w:r w:rsidRPr="005C4A45">
        <w:rPr>
          <w:b/>
          <w:bCs/>
          <w:color w:val="000000"/>
        </w:rPr>
        <w:t>Recommendation</w:t>
      </w:r>
      <w:r w:rsidR="0095678A">
        <w:rPr>
          <w:b/>
          <w:bCs/>
          <w:color w:val="000000"/>
        </w:rPr>
        <w:t xml:space="preserve"> </w:t>
      </w:r>
      <w:r w:rsidR="00893F1E">
        <w:rPr>
          <w:b/>
          <w:bCs/>
          <w:color w:val="000000"/>
        </w:rPr>
        <w:t>6</w:t>
      </w:r>
    </w:p>
    <w:p w14:paraId="7A55DACF" w14:textId="5D072BA4" w:rsidR="005C4A45" w:rsidRDefault="3A2819F0" w:rsidP="3A2819F0">
      <w:pPr>
        <w:pBdr>
          <w:top w:val="nil"/>
          <w:left w:val="nil"/>
          <w:bottom w:val="nil"/>
          <w:right w:val="nil"/>
          <w:between w:val="nil"/>
        </w:pBdr>
        <w:spacing w:line="276" w:lineRule="auto"/>
        <w:rPr>
          <w:color w:val="000000"/>
        </w:rPr>
      </w:pPr>
      <w:r w:rsidRPr="3A2819F0">
        <w:rPr>
          <w:color w:val="000000" w:themeColor="text1"/>
        </w:rPr>
        <w:t xml:space="preserve">Commit to </w:t>
      </w:r>
      <w:r w:rsidRPr="000B124D">
        <w:rPr>
          <w:b/>
          <w:bCs/>
          <w:color w:val="000000" w:themeColor="text1"/>
        </w:rPr>
        <w:t>partnering and supporting Organisations of People with Disabilit</w:t>
      </w:r>
      <w:r w:rsidR="002C58D1" w:rsidRPr="000B124D">
        <w:rPr>
          <w:b/>
          <w:bCs/>
          <w:color w:val="000000" w:themeColor="text1"/>
        </w:rPr>
        <w:t xml:space="preserve">ies </w:t>
      </w:r>
      <w:r w:rsidRPr="000B124D">
        <w:rPr>
          <w:b/>
          <w:bCs/>
          <w:color w:val="000000" w:themeColor="text1"/>
        </w:rPr>
        <w:t>(OPDs) to grow</w:t>
      </w:r>
      <w:r w:rsidRPr="3A2819F0">
        <w:rPr>
          <w:color w:val="000000" w:themeColor="text1"/>
        </w:rPr>
        <w:t xml:space="preserve"> stronger, </w:t>
      </w:r>
      <w:r w:rsidR="00FA0F92">
        <w:rPr>
          <w:color w:val="000000" w:themeColor="text1"/>
        </w:rPr>
        <w:t xml:space="preserve">to become </w:t>
      </w:r>
      <w:r w:rsidRPr="3A2819F0">
        <w:rPr>
          <w:color w:val="000000" w:themeColor="text1"/>
        </w:rPr>
        <w:t>more able to pursue their priorities, to advocate and fulfil their duties as civil society organisations with the mandate to keep their governments to account and have greater influence in Australia’s International Development program. Achieved through</w:t>
      </w:r>
      <w:r w:rsidR="00FA0F92">
        <w:rPr>
          <w:color w:val="000000" w:themeColor="text1"/>
        </w:rPr>
        <w:t>:</w:t>
      </w:r>
    </w:p>
    <w:p w14:paraId="45CDEE0D" w14:textId="3776B159" w:rsidR="001F3DAC" w:rsidRPr="009770CE" w:rsidRDefault="005C4A45" w:rsidP="009770CE">
      <w:pPr>
        <w:pStyle w:val="ListParagraph"/>
        <w:numPr>
          <w:ilvl w:val="0"/>
          <w:numId w:val="38"/>
        </w:numPr>
        <w:pBdr>
          <w:top w:val="nil"/>
          <w:left w:val="nil"/>
          <w:bottom w:val="nil"/>
          <w:right w:val="nil"/>
          <w:between w:val="nil"/>
        </w:pBdr>
        <w:spacing w:line="276" w:lineRule="auto"/>
        <w:rPr>
          <w:color w:val="000000"/>
        </w:rPr>
      </w:pPr>
      <w:r w:rsidRPr="00AE3C53">
        <w:rPr>
          <w:b/>
          <w:color w:val="000000"/>
        </w:rPr>
        <w:t>Prioritised engagement with and support to OPDs</w:t>
      </w:r>
      <w:r w:rsidRPr="00AE3C53">
        <w:rPr>
          <w:color w:val="000000"/>
        </w:rPr>
        <w:t xml:space="preserve"> throughout the </w:t>
      </w:r>
      <w:r w:rsidR="00943484" w:rsidRPr="00AE3C53">
        <w:rPr>
          <w:color w:val="000000"/>
        </w:rPr>
        <w:t>International Development</w:t>
      </w:r>
      <w:r w:rsidRPr="00AE3C53">
        <w:rPr>
          <w:color w:val="000000"/>
        </w:rPr>
        <w:t xml:space="preserve"> program, via the central </w:t>
      </w:r>
      <w:r w:rsidR="00943484" w:rsidRPr="00AE3C53">
        <w:rPr>
          <w:color w:val="000000"/>
        </w:rPr>
        <w:t xml:space="preserve">disability </w:t>
      </w:r>
      <w:r w:rsidRPr="00AE3C53">
        <w:rPr>
          <w:color w:val="000000"/>
        </w:rPr>
        <w:t>allocation, in bilateral portfolios and through individual investments.</w:t>
      </w:r>
    </w:p>
    <w:p w14:paraId="6EE749B8" w14:textId="7EA7E12A" w:rsidR="001F3DAC" w:rsidRPr="009770CE" w:rsidRDefault="38895911" w:rsidP="009770CE">
      <w:pPr>
        <w:pStyle w:val="ListParagraph"/>
        <w:numPr>
          <w:ilvl w:val="0"/>
          <w:numId w:val="38"/>
        </w:numPr>
        <w:pBdr>
          <w:top w:val="nil"/>
          <w:left w:val="nil"/>
          <w:bottom w:val="nil"/>
          <w:right w:val="nil"/>
          <w:between w:val="nil"/>
        </w:pBdr>
        <w:spacing w:line="276" w:lineRule="auto"/>
        <w:rPr>
          <w:rFonts w:asciiTheme="minorHAnsi" w:hAnsiTheme="minorHAnsi" w:cstheme="minorBidi"/>
          <w:color w:val="000000"/>
        </w:rPr>
      </w:pPr>
      <w:r w:rsidRPr="009770CE">
        <w:rPr>
          <w:color w:val="000000" w:themeColor="text1"/>
        </w:rPr>
        <w:t>Increase</w:t>
      </w:r>
      <w:r w:rsidR="00922C90">
        <w:rPr>
          <w:color w:val="000000" w:themeColor="text1"/>
        </w:rPr>
        <w:t>d</w:t>
      </w:r>
      <w:r w:rsidRPr="00AE3C53">
        <w:rPr>
          <w:color w:val="000000" w:themeColor="text1"/>
        </w:rPr>
        <w:t xml:space="preserve"> investment to provide </w:t>
      </w:r>
      <w:r w:rsidRPr="00AE3C53">
        <w:rPr>
          <w:b/>
          <w:color w:val="000000" w:themeColor="text1"/>
        </w:rPr>
        <w:t>predictable multi</w:t>
      </w:r>
      <w:r w:rsidR="00945B4A" w:rsidRPr="00AE3C53">
        <w:rPr>
          <w:b/>
          <w:color w:val="000000" w:themeColor="text1"/>
        </w:rPr>
        <w:t>-</w:t>
      </w:r>
      <w:r w:rsidRPr="00AE3C53">
        <w:rPr>
          <w:b/>
          <w:color w:val="000000" w:themeColor="text1"/>
        </w:rPr>
        <w:t xml:space="preserve">year core budget support and capacity </w:t>
      </w:r>
      <w:r w:rsidRPr="00AE3C53">
        <w:rPr>
          <w:rFonts w:asciiTheme="minorHAnsi" w:hAnsiTheme="minorHAnsi" w:cstheme="minorBidi"/>
          <w:b/>
          <w:color w:val="000000" w:themeColor="text1"/>
        </w:rPr>
        <w:t>development</w:t>
      </w:r>
      <w:r w:rsidRPr="00AE3C53">
        <w:rPr>
          <w:rFonts w:asciiTheme="minorHAnsi" w:hAnsiTheme="minorHAnsi" w:cstheme="minorBidi"/>
          <w:color w:val="000000" w:themeColor="text1"/>
        </w:rPr>
        <w:t xml:space="preserve"> for OPDs in the region, including increasing investment support to OPDs in </w:t>
      </w:r>
      <w:r w:rsidR="00EB4875" w:rsidRPr="00AE3C53">
        <w:rPr>
          <w:rFonts w:asciiTheme="minorHAnsi" w:hAnsiTheme="minorHAnsi" w:cstheme="minorBidi"/>
          <w:color w:val="000000" w:themeColor="text1"/>
        </w:rPr>
        <w:t>Southeast</w:t>
      </w:r>
      <w:r w:rsidRPr="00AE3C53">
        <w:rPr>
          <w:rFonts w:asciiTheme="minorHAnsi" w:hAnsiTheme="minorHAnsi" w:cstheme="minorBidi"/>
          <w:color w:val="000000" w:themeColor="text1"/>
        </w:rPr>
        <w:t xml:space="preserve"> Asia</w:t>
      </w:r>
      <w:r w:rsidR="00045860" w:rsidRPr="00AE3C53">
        <w:rPr>
          <w:rFonts w:asciiTheme="minorHAnsi" w:hAnsiTheme="minorHAnsi" w:cstheme="minorBidi"/>
          <w:color w:val="000000" w:themeColor="text1"/>
        </w:rPr>
        <w:t>.</w:t>
      </w:r>
    </w:p>
    <w:p w14:paraId="5AEBA9BA" w14:textId="5BED82DF" w:rsidR="001F3DAC" w:rsidRPr="001F3DAC" w:rsidRDefault="00045860" w:rsidP="009770CE">
      <w:pPr>
        <w:pStyle w:val="ListParagraph"/>
        <w:numPr>
          <w:ilvl w:val="0"/>
          <w:numId w:val="38"/>
        </w:numPr>
        <w:pBdr>
          <w:top w:val="nil"/>
          <w:left w:val="nil"/>
          <w:bottom w:val="nil"/>
          <w:right w:val="nil"/>
          <w:between w:val="nil"/>
        </w:pBdr>
        <w:spacing w:line="276" w:lineRule="auto"/>
        <w:rPr>
          <w:rFonts w:asciiTheme="minorHAnsi" w:hAnsiTheme="minorHAnsi" w:cstheme="minorBidi"/>
          <w:color w:val="000000"/>
        </w:rPr>
      </w:pPr>
      <w:r w:rsidRPr="00AE3C53">
        <w:rPr>
          <w:color w:val="000000" w:themeColor="text1"/>
        </w:rPr>
        <w:t>Commit</w:t>
      </w:r>
      <w:r w:rsidR="00883764" w:rsidRPr="00AE3C53">
        <w:rPr>
          <w:color w:val="000000" w:themeColor="text1"/>
        </w:rPr>
        <w:t>ment</w:t>
      </w:r>
      <w:r w:rsidRPr="00AE3C53">
        <w:rPr>
          <w:color w:val="000000" w:themeColor="text1"/>
        </w:rPr>
        <w:t xml:space="preserve"> to</w:t>
      </w:r>
      <w:r w:rsidR="003F0859" w:rsidRPr="00AE3C53">
        <w:rPr>
          <w:color w:val="000000" w:themeColor="text1"/>
        </w:rPr>
        <w:t xml:space="preserve"> </w:t>
      </w:r>
      <w:r w:rsidR="00D560C1" w:rsidRPr="00AE3C53">
        <w:rPr>
          <w:b/>
          <w:color w:val="000000" w:themeColor="text1"/>
        </w:rPr>
        <w:t>supporting the diversification of the movement</w:t>
      </w:r>
      <w:r w:rsidR="00D560C1" w:rsidRPr="00AE3C53">
        <w:rPr>
          <w:color w:val="000000" w:themeColor="text1"/>
        </w:rPr>
        <w:t xml:space="preserve"> through providing </w:t>
      </w:r>
      <w:r w:rsidR="00F91A22" w:rsidRPr="00AE3C53">
        <w:rPr>
          <w:color w:val="000000" w:themeColor="text1"/>
        </w:rPr>
        <w:t>intentional</w:t>
      </w:r>
      <w:r w:rsidR="00D560C1" w:rsidRPr="00AE3C53">
        <w:rPr>
          <w:color w:val="000000" w:themeColor="text1"/>
        </w:rPr>
        <w:t xml:space="preserve">, multi-year </w:t>
      </w:r>
      <w:r w:rsidR="00F91A22" w:rsidRPr="00AE3C53">
        <w:rPr>
          <w:color w:val="000000" w:themeColor="text1"/>
        </w:rPr>
        <w:t xml:space="preserve">funding for </w:t>
      </w:r>
      <w:r w:rsidR="003F0859" w:rsidRPr="00AE3C53">
        <w:rPr>
          <w:rFonts w:asciiTheme="minorHAnsi" w:hAnsiTheme="minorHAnsi" w:cstheme="minorBidi"/>
          <w:color w:val="000000" w:themeColor="text1"/>
        </w:rPr>
        <w:t>under-represented and under-resourced groups</w:t>
      </w:r>
      <w:r w:rsidRPr="00AE3C53">
        <w:rPr>
          <w:color w:val="000000" w:themeColor="text1"/>
        </w:rPr>
        <w:t xml:space="preserve"> </w:t>
      </w:r>
      <w:r w:rsidR="38895911" w:rsidRPr="00AE3C53">
        <w:rPr>
          <w:rFonts w:asciiTheme="minorHAnsi" w:hAnsiTheme="minorHAnsi" w:cstheme="minorBidi"/>
          <w:color w:val="000000" w:themeColor="text1"/>
        </w:rPr>
        <w:t>to estab</w:t>
      </w:r>
      <w:r w:rsidR="00945B4A" w:rsidRPr="00AE3C53">
        <w:rPr>
          <w:rFonts w:asciiTheme="minorHAnsi" w:hAnsiTheme="minorHAnsi" w:cstheme="minorBidi"/>
          <w:color w:val="000000" w:themeColor="text1"/>
        </w:rPr>
        <w:t>lis</w:t>
      </w:r>
      <w:r w:rsidR="38895911" w:rsidRPr="00AE3C53">
        <w:rPr>
          <w:rFonts w:asciiTheme="minorHAnsi" w:hAnsiTheme="minorHAnsi" w:cstheme="minorBidi"/>
          <w:color w:val="000000" w:themeColor="text1"/>
        </w:rPr>
        <w:t xml:space="preserve">h themselves and represent their constituencies. </w:t>
      </w:r>
    </w:p>
    <w:p w14:paraId="529B22A3" w14:textId="44973AF2" w:rsidR="001F3DAC" w:rsidRPr="009770CE" w:rsidRDefault="005C4A45" w:rsidP="009770CE">
      <w:pPr>
        <w:pStyle w:val="ListParagraph"/>
        <w:numPr>
          <w:ilvl w:val="0"/>
          <w:numId w:val="38"/>
        </w:numPr>
        <w:pBdr>
          <w:top w:val="nil"/>
          <w:left w:val="nil"/>
          <w:bottom w:val="nil"/>
          <w:right w:val="nil"/>
          <w:between w:val="nil"/>
        </w:pBdr>
        <w:spacing w:line="276" w:lineRule="auto"/>
        <w:rPr>
          <w:rFonts w:asciiTheme="minorHAnsi" w:hAnsiTheme="minorHAnsi" w:cstheme="minorHAnsi"/>
          <w:color w:val="000000"/>
        </w:rPr>
      </w:pPr>
      <w:r w:rsidRPr="00AE3C53">
        <w:rPr>
          <w:rFonts w:asciiTheme="minorHAnsi" w:hAnsiTheme="minorHAnsi" w:cstheme="minorHAnsi"/>
          <w:color w:val="000000"/>
        </w:rPr>
        <w:t xml:space="preserve">A significant investment to scope and </w:t>
      </w:r>
      <w:r w:rsidRPr="00AE3C53">
        <w:rPr>
          <w:rFonts w:asciiTheme="minorHAnsi" w:hAnsiTheme="minorHAnsi" w:cstheme="minorHAnsi"/>
          <w:b/>
          <w:color w:val="000000"/>
        </w:rPr>
        <w:t xml:space="preserve">support the establishment of representation where none currently exists </w:t>
      </w:r>
      <w:r w:rsidRPr="00AE3C53">
        <w:rPr>
          <w:rFonts w:asciiTheme="minorHAnsi" w:hAnsiTheme="minorHAnsi" w:cstheme="minorHAnsi"/>
          <w:color w:val="000000"/>
        </w:rPr>
        <w:t>– including across geographies, types of disability and aspect of inclusion and equity being focused on.</w:t>
      </w:r>
    </w:p>
    <w:p w14:paraId="17EB625C" w14:textId="5ABE72EB" w:rsidR="004B7FCE" w:rsidRPr="00AE3C53" w:rsidRDefault="00A55947" w:rsidP="009770CE">
      <w:pPr>
        <w:pStyle w:val="ListParagraph"/>
        <w:numPr>
          <w:ilvl w:val="0"/>
          <w:numId w:val="38"/>
        </w:numPr>
        <w:pBdr>
          <w:top w:val="nil"/>
          <w:left w:val="nil"/>
          <w:bottom w:val="nil"/>
          <w:right w:val="nil"/>
          <w:between w:val="nil"/>
        </w:pBdr>
        <w:spacing w:line="276" w:lineRule="auto"/>
        <w:rPr>
          <w:rFonts w:asciiTheme="minorHAnsi" w:hAnsiTheme="minorHAnsi" w:cstheme="minorBidi"/>
          <w:color w:val="000000"/>
        </w:rPr>
      </w:pPr>
      <w:r w:rsidRPr="00980453">
        <w:rPr>
          <w:rStyle w:val="normaltextrun"/>
          <w:rFonts w:asciiTheme="minorHAnsi" w:hAnsiTheme="minorHAnsi" w:cstheme="minorBidi"/>
          <w:b/>
          <w:bCs/>
          <w:color w:val="000000"/>
          <w:shd w:val="clear" w:color="auto" w:fill="FFFFFF"/>
        </w:rPr>
        <w:t xml:space="preserve">Systematically </w:t>
      </w:r>
      <w:r w:rsidRPr="001F3DAC">
        <w:rPr>
          <w:rStyle w:val="normaltextrun"/>
          <w:rFonts w:asciiTheme="minorHAnsi" w:hAnsiTheme="minorHAnsi" w:cstheme="minorBidi"/>
          <w:b/>
          <w:bCs/>
          <w:color w:val="000000"/>
          <w:shd w:val="clear" w:color="auto" w:fill="FFFFFF"/>
        </w:rPr>
        <w:t>invest</w:t>
      </w:r>
      <w:r w:rsidR="000C09E4">
        <w:rPr>
          <w:rStyle w:val="normaltextrun"/>
          <w:rFonts w:asciiTheme="minorHAnsi" w:hAnsiTheme="minorHAnsi" w:cstheme="minorBidi"/>
          <w:b/>
          <w:bCs/>
          <w:color w:val="000000"/>
          <w:shd w:val="clear" w:color="auto" w:fill="FFFFFF"/>
        </w:rPr>
        <w:t>ing</w:t>
      </w:r>
      <w:r w:rsidRPr="00980453">
        <w:rPr>
          <w:rStyle w:val="normaltextrun"/>
          <w:rFonts w:asciiTheme="minorHAnsi" w:hAnsiTheme="minorHAnsi" w:cstheme="minorBidi"/>
          <w:b/>
          <w:bCs/>
          <w:color w:val="000000"/>
          <w:shd w:val="clear" w:color="auto" w:fill="FFFFFF"/>
        </w:rPr>
        <w:t xml:space="preserve"> in leadership development</w:t>
      </w:r>
      <w:r w:rsidRPr="3A2819F0">
        <w:rPr>
          <w:rStyle w:val="normaltextrun"/>
          <w:rFonts w:asciiTheme="minorHAnsi" w:hAnsiTheme="minorHAnsi" w:cstheme="minorBidi"/>
          <w:color w:val="000000"/>
          <w:shd w:val="clear" w:color="auto" w:fill="FFFFFF"/>
        </w:rPr>
        <w:t xml:space="preserve"> and peer collaboration and learning across the Indo-Pacific disability movement</w:t>
      </w:r>
      <w:r w:rsidR="0095678A" w:rsidRPr="3A2819F0">
        <w:rPr>
          <w:rStyle w:val="normaltextrun"/>
          <w:rFonts w:asciiTheme="minorHAnsi" w:hAnsiTheme="minorHAnsi" w:cstheme="minorBidi"/>
          <w:color w:val="000000"/>
          <w:shd w:val="clear" w:color="auto" w:fill="FFFFFF"/>
        </w:rPr>
        <w:t xml:space="preserve"> so the next generation of leaders have been supported to </w:t>
      </w:r>
      <w:r w:rsidR="0095678A" w:rsidRPr="3A2819F0">
        <w:rPr>
          <w:rStyle w:val="normaltextrun"/>
          <w:rFonts w:asciiTheme="minorHAnsi" w:hAnsiTheme="minorHAnsi" w:cstheme="minorBidi"/>
          <w:color w:val="000000"/>
        </w:rPr>
        <w:t>develop their skills and capacity</w:t>
      </w:r>
      <w:r w:rsidR="00EB4875">
        <w:rPr>
          <w:rStyle w:val="normaltextrun"/>
          <w:rFonts w:asciiTheme="minorHAnsi" w:hAnsiTheme="minorHAnsi" w:cstheme="minorBidi"/>
          <w:color w:val="000000"/>
        </w:rPr>
        <w:t xml:space="preserve"> </w:t>
      </w:r>
      <w:r w:rsidR="0095678A" w:rsidRPr="3A2819F0">
        <w:rPr>
          <w:rStyle w:val="normaltextrun"/>
          <w:rFonts w:asciiTheme="minorHAnsi" w:hAnsiTheme="minorHAnsi" w:cstheme="minorBidi"/>
          <w:color w:val="000000"/>
        </w:rPr>
        <w:t>and to connect with each other. Achieved through a comprehensive approach to leadership development, spearheaded by the Indo-Pacific Disability Equity Leadership Program.</w:t>
      </w:r>
    </w:p>
    <w:p w14:paraId="0F12AAB9" w14:textId="77777777" w:rsidR="004B7FCE" w:rsidRDefault="004B7FCE" w:rsidP="004B7FCE"/>
    <w:p w14:paraId="76EBD8A4" w14:textId="77777777" w:rsidR="00410AE4" w:rsidRPr="000C7B87" w:rsidRDefault="00410AE4" w:rsidP="00410AE4">
      <w:pPr>
        <w:spacing w:line="276" w:lineRule="auto"/>
        <w:rPr>
          <w:rFonts w:asciiTheme="minorHAnsi" w:eastAsia="Times New Roman" w:hAnsiTheme="minorHAnsi" w:cstheme="minorBidi"/>
          <w:b/>
          <w:color w:val="000000"/>
        </w:rPr>
      </w:pPr>
      <w:r w:rsidRPr="5482D0DF">
        <w:rPr>
          <w:rFonts w:asciiTheme="minorHAnsi" w:eastAsia="Times New Roman" w:hAnsiTheme="minorHAnsi" w:cstheme="minorBidi"/>
          <w:b/>
          <w:color w:val="000000" w:themeColor="text1"/>
        </w:rPr>
        <w:t xml:space="preserve">Recommendation </w:t>
      </w:r>
      <w:r w:rsidRPr="5482D0DF">
        <w:rPr>
          <w:rFonts w:asciiTheme="minorHAnsi" w:eastAsia="Times New Roman" w:hAnsiTheme="minorHAnsi" w:cstheme="minorBidi"/>
          <w:b/>
          <w:bCs/>
          <w:color w:val="000000" w:themeColor="text1"/>
        </w:rPr>
        <w:t>7</w:t>
      </w:r>
    </w:p>
    <w:p w14:paraId="50E31200" w14:textId="77777777" w:rsidR="00410AE4" w:rsidRDefault="00410AE4" w:rsidP="00410AE4">
      <w:pPr>
        <w:shd w:val="clear" w:color="auto" w:fill="FFFFFF" w:themeFill="background1"/>
        <w:spacing w:line="276" w:lineRule="auto"/>
        <w:rPr>
          <w:rFonts w:asciiTheme="minorHAnsi" w:eastAsia="Times New Roman" w:hAnsiTheme="minorHAnsi" w:cstheme="minorBidi"/>
          <w:color w:val="242424"/>
        </w:rPr>
      </w:pPr>
      <w:r w:rsidRPr="713A91AE">
        <w:rPr>
          <w:rFonts w:asciiTheme="minorHAnsi" w:eastAsia="Times New Roman" w:hAnsiTheme="minorHAnsi" w:cstheme="minorBidi"/>
          <w:color w:val="242424"/>
        </w:rPr>
        <w:t xml:space="preserve">Commit to the </w:t>
      </w:r>
      <w:r w:rsidRPr="713A91AE">
        <w:rPr>
          <w:rFonts w:asciiTheme="minorHAnsi" w:eastAsia="Times New Roman" w:hAnsiTheme="minorHAnsi" w:cstheme="minorBidi"/>
          <w:b/>
          <w:color w:val="242424"/>
        </w:rPr>
        <w:t>use of an age lens in the design and implementation of new investments to ensure that people with disabilities across the life cycle, in their diversity, are effectively reached</w:t>
      </w:r>
      <w:r w:rsidRPr="713A91AE">
        <w:rPr>
          <w:rFonts w:asciiTheme="minorHAnsi" w:eastAsia="Times New Roman" w:hAnsiTheme="minorHAnsi" w:cstheme="minorBidi"/>
          <w:b/>
          <w:bCs/>
          <w:color w:val="242424"/>
        </w:rPr>
        <w:t xml:space="preserve"> with a focus on</w:t>
      </w:r>
      <w:r w:rsidRPr="713A91AE">
        <w:rPr>
          <w:rFonts w:asciiTheme="minorHAnsi" w:eastAsia="Times New Roman" w:hAnsiTheme="minorHAnsi" w:cstheme="minorBidi"/>
          <w:b/>
          <w:color w:val="242424"/>
        </w:rPr>
        <w:t xml:space="preserve"> older people and </w:t>
      </w:r>
      <w:r w:rsidRPr="713A91AE">
        <w:rPr>
          <w:rFonts w:asciiTheme="minorHAnsi" w:eastAsia="Times New Roman" w:hAnsiTheme="minorHAnsi" w:cstheme="minorBidi"/>
          <w:b/>
          <w:bCs/>
          <w:color w:val="242424"/>
        </w:rPr>
        <w:t>youth.</w:t>
      </w:r>
      <w:r w:rsidRPr="713A91AE">
        <w:rPr>
          <w:rFonts w:asciiTheme="minorHAnsi" w:eastAsia="Times New Roman" w:hAnsiTheme="minorHAnsi" w:cstheme="minorBidi"/>
          <w:color w:val="242424"/>
        </w:rPr>
        <w:t> There is a pressing need to ensure equity of access to disability-related programs and initiatives for older people, particularly older women with disabilities. Evidence shows that programs, expenditures, and goals for people with disabilities differ substantially across age groups in ways that suggest ageism. It is also estimated that about two-thirds of the global population aged 60 years or older need assistive products and this need is currently not being met. In addition, close to 90 per cent of the world’s youth (10-24 years of age) live in low-income countries, where they make up the largest proportion of the population.</w:t>
      </w:r>
      <w:r w:rsidRPr="713A91AE">
        <w:rPr>
          <w:rStyle w:val="FootnoteReference"/>
          <w:rFonts w:asciiTheme="minorHAnsi" w:eastAsia="Times New Roman" w:hAnsiTheme="minorHAnsi" w:cstheme="minorBidi"/>
          <w:color w:val="242424"/>
        </w:rPr>
        <w:footnoteReference w:id="15"/>
      </w:r>
      <w:r w:rsidRPr="713A91AE">
        <w:rPr>
          <w:rFonts w:asciiTheme="minorHAnsi" w:eastAsia="Times New Roman" w:hAnsiTheme="minorHAnsi" w:cstheme="minorBidi"/>
          <w:color w:val="242424"/>
        </w:rPr>
        <w:t xml:space="preserve"> Youth with disabilities are among the most marginalized and poorest of the world’s youth population and are more likely to face severe social, economic, and civic disparities as </w:t>
      </w:r>
      <w:r w:rsidRPr="713A91AE">
        <w:rPr>
          <w:rFonts w:asciiTheme="minorHAnsi" w:eastAsia="Times New Roman" w:hAnsiTheme="minorHAnsi" w:cstheme="minorBidi"/>
          <w:color w:val="242424"/>
        </w:rPr>
        <w:lastRenderedPageBreak/>
        <w:t>compared with those without disabilities.</w:t>
      </w:r>
      <w:r w:rsidRPr="713A91AE">
        <w:rPr>
          <w:rStyle w:val="FootnoteReference"/>
          <w:rFonts w:asciiTheme="minorHAnsi" w:eastAsia="Times New Roman" w:hAnsiTheme="minorHAnsi" w:cstheme="minorBidi"/>
          <w:color w:val="242424"/>
        </w:rPr>
        <w:footnoteReference w:id="16"/>
      </w:r>
      <w:r w:rsidRPr="713A91AE">
        <w:rPr>
          <w:rFonts w:asciiTheme="minorHAnsi" w:eastAsia="Times New Roman" w:hAnsiTheme="minorHAnsi" w:cstheme="minorBidi"/>
          <w:color w:val="242424"/>
        </w:rPr>
        <w:t xml:space="preserve"> To address this through a life-cycle approach, Australia needs to:</w:t>
      </w:r>
    </w:p>
    <w:p w14:paraId="32365EBF" w14:textId="77777777" w:rsidR="00410AE4" w:rsidRDefault="00410AE4" w:rsidP="00410AE4">
      <w:pPr>
        <w:pStyle w:val="ListParagraph"/>
        <w:numPr>
          <w:ilvl w:val="0"/>
          <w:numId w:val="41"/>
        </w:numPr>
        <w:shd w:val="clear" w:color="auto" w:fill="FFFFFF" w:themeFill="background1"/>
        <w:spacing w:line="276" w:lineRule="auto"/>
        <w:rPr>
          <w:rFonts w:asciiTheme="minorHAnsi" w:eastAsia="Times New Roman" w:hAnsiTheme="minorHAnsi" w:cstheme="minorBidi"/>
          <w:color w:val="242424"/>
        </w:rPr>
      </w:pPr>
      <w:r w:rsidRPr="713A91AE">
        <w:rPr>
          <w:rFonts w:asciiTheme="minorHAnsi" w:eastAsia="Times New Roman" w:hAnsiTheme="minorHAnsi" w:cstheme="minorBidi"/>
          <w:color w:val="242424"/>
        </w:rPr>
        <w:t xml:space="preserve">Undertake </w:t>
      </w:r>
      <w:r w:rsidRPr="713A91AE">
        <w:rPr>
          <w:rFonts w:asciiTheme="minorHAnsi" w:eastAsia="Times New Roman" w:hAnsiTheme="minorHAnsi" w:cstheme="minorBidi"/>
          <w:b/>
          <w:color w:val="242424"/>
        </w:rPr>
        <w:t>analysis to determine if and how</w:t>
      </w:r>
      <w:r w:rsidRPr="713A91AE">
        <w:rPr>
          <w:rFonts w:asciiTheme="minorHAnsi" w:eastAsia="Times New Roman" w:hAnsiTheme="minorHAnsi" w:cstheme="minorBidi"/>
          <w:color w:val="242424"/>
        </w:rPr>
        <w:t xml:space="preserve"> Australia’s international development investments are </w:t>
      </w:r>
      <w:r w:rsidRPr="713A91AE">
        <w:rPr>
          <w:rFonts w:asciiTheme="minorHAnsi" w:eastAsia="Times New Roman" w:hAnsiTheme="minorHAnsi" w:cstheme="minorBidi"/>
          <w:b/>
          <w:color w:val="242424"/>
        </w:rPr>
        <w:t>inclusive of younger and older people with disabilities.</w:t>
      </w:r>
      <w:r w:rsidRPr="713A91AE">
        <w:rPr>
          <w:rFonts w:asciiTheme="minorHAnsi" w:eastAsia="Times New Roman" w:hAnsiTheme="minorHAnsi" w:cstheme="minorBidi"/>
          <w:color w:val="242424"/>
        </w:rPr>
        <w:t xml:space="preserve"> </w:t>
      </w:r>
    </w:p>
    <w:p w14:paraId="6ADD8992" w14:textId="77777777" w:rsidR="00410AE4" w:rsidRPr="000C7B87" w:rsidRDefault="00410AE4" w:rsidP="00410AE4">
      <w:pPr>
        <w:numPr>
          <w:ilvl w:val="0"/>
          <w:numId w:val="41"/>
        </w:numPr>
        <w:shd w:val="clear" w:color="auto" w:fill="FFFFFF"/>
        <w:spacing w:line="276" w:lineRule="auto"/>
        <w:rPr>
          <w:rFonts w:asciiTheme="minorHAnsi" w:eastAsia="Times New Roman" w:hAnsiTheme="minorHAnsi" w:cstheme="minorHAnsi"/>
          <w:color w:val="242424"/>
        </w:rPr>
      </w:pPr>
      <w:r>
        <w:rPr>
          <w:rFonts w:asciiTheme="minorHAnsi" w:eastAsia="Times New Roman" w:hAnsiTheme="minorHAnsi" w:cstheme="minorHAnsi"/>
          <w:b/>
          <w:bCs/>
          <w:color w:val="242424"/>
        </w:rPr>
        <w:t>E</w:t>
      </w:r>
      <w:r w:rsidRPr="000C7B87">
        <w:rPr>
          <w:rFonts w:asciiTheme="minorHAnsi" w:eastAsia="Times New Roman" w:hAnsiTheme="minorHAnsi" w:cstheme="minorHAnsi"/>
          <w:b/>
          <w:bCs/>
          <w:color w:val="242424"/>
        </w:rPr>
        <w:t xml:space="preserve">nsure data is collected and reported </w:t>
      </w:r>
      <w:r>
        <w:rPr>
          <w:rFonts w:asciiTheme="minorHAnsi" w:eastAsia="Times New Roman" w:hAnsiTheme="minorHAnsi" w:cstheme="minorHAnsi"/>
          <w:b/>
          <w:bCs/>
          <w:color w:val="242424"/>
        </w:rPr>
        <w:t xml:space="preserve">across all international development investments </w:t>
      </w:r>
      <w:r w:rsidRPr="000C7B87">
        <w:rPr>
          <w:rFonts w:asciiTheme="minorHAnsi" w:eastAsia="Times New Roman" w:hAnsiTheme="minorHAnsi" w:cstheme="minorHAnsi"/>
          <w:b/>
          <w:bCs/>
          <w:color w:val="242424"/>
        </w:rPr>
        <w:t>with age disaggregation within the older age category at a minimum</w:t>
      </w:r>
      <w:r>
        <w:rPr>
          <w:rFonts w:asciiTheme="minorHAnsi" w:eastAsia="Times New Roman" w:hAnsiTheme="minorHAnsi" w:cstheme="minorHAnsi"/>
          <w:b/>
          <w:bCs/>
          <w:color w:val="242424"/>
        </w:rPr>
        <w:t xml:space="preserve"> of</w:t>
      </w:r>
      <w:r w:rsidRPr="000C7B87">
        <w:rPr>
          <w:rFonts w:asciiTheme="minorHAnsi" w:eastAsia="Times New Roman" w:hAnsiTheme="minorHAnsi" w:cstheme="minorHAnsi"/>
          <w:b/>
          <w:bCs/>
          <w:color w:val="242424"/>
        </w:rPr>
        <w:t xml:space="preserve"> 10-year age brackets</w:t>
      </w:r>
      <w:r w:rsidRPr="000C7B87">
        <w:rPr>
          <w:rFonts w:asciiTheme="minorHAnsi" w:eastAsia="Times New Roman" w:hAnsiTheme="minorHAnsi" w:cstheme="minorHAnsi"/>
          <w:color w:val="242424"/>
        </w:rPr>
        <w:t xml:space="preserve">. This </w:t>
      </w:r>
      <w:r>
        <w:rPr>
          <w:rFonts w:asciiTheme="minorHAnsi" w:eastAsia="Times New Roman" w:hAnsiTheme="minorHAnsi" w:cstheme="minorHAnsi"/>
          <w:color w:val="242424"/>
        </w:rPr>
        <w:t xml:space="preserve">information </w:t>
      </w:r>
      <w:r w:rsidRPr="000C7B87">
        <w:rPr>
          <w:rFonts w:asciiTheme="minorHAnsi" w:eastAsia="Times New Roman" w:hAnsiTheme="minorHAnsi" w:cstheme="minorHAnsi"/>
          <w:color w:val="242424"/>
        </w:rPr>
        <w:t xml:space="preserve">is essential </w:t>
      </w:r>
      <w:r>
        <w:rPr>
          <w:rFonts w:asciiTheme="minorHAnsi" w:eastAsia="Times New Roman" w:hAnsiTheme="minorHAnsi" w:cstheme="minorHAnsi"/>
          <w:color w:val="242424"/>
        </w:rPr>
        <w:t>for</w:t>
      </w:r>
      <w:r w:rsidRPr="000C7B87">
        <w:rPr>
          <w:rFonts w:asciiTheme="minorHAnsi" w:eastAsia="Times New Roman" w:hAnsiTheme="minorHAnsi" w:cstheme="minorHAnsi"/>
          <w:color w:val="242424"/>
        </w:rPr>
        <w:t xml:space="preserve"> progra</w:t>
      </w:r>
      <w:r>
        <w:rPr>
          <w:rFonts w:asciiTheme="minorHAnsi" w:eastAsia="Times New Roman" w:hAnsiTheme="minorHAnsi" w:cstheme="minorHAnsi"/>
          <w:color w:val="242424"/>
        </w:rPr>
        <w:t>m</w:t>
      </w:r>
      <w:r w:rsidRPr="000C7B87">
        <w:rPr>
          <w:rFonts w:asciiTheme="minorHAnsi" w:eastAsia="Times New Roman" w:hAnsiTheme="minorHAnsi" w:cstheme="minorHAnsi"/>
          <w:color w:val="242424"/>
        </w:rPr>
        <w:t xml:space="preserve">s </w:t>
      </w:r>
      <w:r>
        <w:rPr>
          <w:rFonts w:asciiTheme="minorHAnsi" w:eastAsia="Times New Roman" w:hAnsiTheme="minorHAnsi" w:cstheme="minorHAnsi"/>
          <w:color w:val="242424"/>
        </w:rPr>
        <w:t>to</w:t>
      </w:r>
      <w:r w:rsidRPr="000C7B87">
        <w:rPr>
          <w:rFonts w:asciiTheme="minorHAnsi" w:eastAsia="Times New Roman" w:hAnsiTheme="minorHAnsi" w:cstheme="minorHAnsi"/>
          <w:color w:val="242424"/>
        </w:rPr>
        <w:t xml:space="preserve"> effectively </w:t>
      </w:r>
      <w:r>
        <w:rPr>
          <w:rFonts w:asciiTheme="minorHAnsi" w:eastAsia="Times New Roman" w:hAnsiTheme="minorHAnsi" w:cstheme="minorHAnsi"/>
          <w:color w:val="242424"/>
        </w:rPr>
        <w:t xml:space="preserve">be </w:t>
      </w:r>
      <w:r w:rsidRPr="000C7B87">
        <w:rPr>
          <w:rFonts w:asciiTheme="minorHAnsi" w:eastAsia="Times New Roman" w:hAnsiTheme="minorHAnsi" w:cstheme="minorHAnsi"/>
          <w:color w:val="242424"/>
        </w:rPr>
        <w:t xml:space="preserve">designed </w:t>
      </w:r>
      <w:r>
        <w:rPr>
          <w:rFonts w:asciiTheme="minorHAnsi" w:eastAsia="Times New Roman" w:hAnsiTheme="minorHAnsi" w:cstheme="minorHAnsi"/>
          <w:color w:val="242424"/>
        </w:rPr>
        <w:t xml:space="preserve">and delivered </w:t>
      </w:r>
      <w:r w:rsidRPr="000C7B87">
        <w:rPr>
          <w:rFonts w:asciiTheme="minorHAnsi" w:eastAsia="Times New Roman" w:hAnsiTheme="minorHAnsi" w:cstheme="minorHAnsi"/>
          <w:color w:val="242424"/>
        </w:rPr>
        <w:t xml:space="preserve">to reach older people </w:t>
      </w:r>
      <w:r>
        <w:rPr>
          <w:rFonts w:asciiTheme="minorHAnsi" w:eastAsia="Times New Roman" w:hAnsiTheme="minorHAnsi" w:cstheme="minorHAnsi"/>
          <w:color w:val="242424"/>
        </w:rPr>
        <w:t>with disabilities in all their diversity.</w:t>
      </w:r>
    </w:p>
    <w:p w14:paraId="4FF38B1E" w14:textId="77777777" w:rsidR="00410AE4" w:rsidRPr="000C7B87" w:rsidRDefault="00410AE4" w:rsidP="00410AE4">
      <w:pPr>
        <w:numPr>
          <w:ilvl w:val="0"/>
          <w:numId w:val="41"/>
        </w:numPr>
        <w:shd w:val="clear" w:color="auto" w:fill="FFFFFF" w:themeFill="background1"/>
        <w:spacing w:line="276" w:lineRule="auto"/>
        <w:rPr>
          <w:rFonts w:asciiTheme="minorHAnsi" w:eastAsia="Times New Roman" w:hAnsiTheme="minorHAnsi" w:cstheme="minorBidi"/>
          <w:color w:val="242424"/>
        </w:rPr>
      </w:pPr>
      <w:r w:rsidRPr="713A91AE">
        <w:rPr>
          <w:rFonts w:asciiTheme="minorHAnsi" w:eastAsia="Times New Roman" w:hAnsiTheme="minorHAnsi" w:cstheme="minorBidi"/>
          <w:b/>
          <w:color w:val="242424"/>
        </w:rPr>
        <w:t xml:space="preserve">Analyse if and how the development programme </w:t>
      </w:r>
      <w:proofErr w:type="gramStart"/>
      <w:r w:rsidRPr="713A91AE">
        <w:rPr>
          <w:rFonts w:asciiTheme="minorHAnsi" w:eastAsia="Times New Roman" w:hAnsiTheme="minorHAnsi" w:cstheme="minorBidi"/>
          <w:b/>
          <w:color w:val="242424"/>
        </w:rPr>
        <w:t>as a whole is</w:t>
      </w:r>
      <w:proofErr w:type="gramEnd"/>
      <w:r w:rsidRPr="713A91AE">
        <w:rPr>
          <w:rFonts w:asciiTheme="minorHAnsi" w:eastAsia="Times New Roman" w:hAnsiTheme="minorHAnsi" w:cstheme="minorBidi"/>
          <w:b/>
          <w:color w:val="242424"/>
        </w:rPr>
        <w:t xml:space="preserve"> reducing and eliminating intersecting forms of discrimination that people with disabilities may face including ableism, ageism and sexism</w:t>
      </w:r>
      <w:r w:rsidRPr="713A91AE">
        <w:rPr>
          <w:rFonts w:asciiTheme="minorHAnsi" w:eastAsia="Times New Roman" w:hAnsiTheme="minorHAnsi" w:cstheme="minorBidi"/>
          <w:color w:val="242424"/>
        </w:rPr>
        <w:t>. Available research shows that ageism can intersect with ableism and sexism, meaning that older people with disabilities can face multiple and intersecting forms of discrimination, compounding the disadvantages, particularly for older women with disabilities.</w:t>
      </w:r>
    </w:p>
    <w:p w14:paraId="3961CB7F" w14:textId="1B694F9D" w:rsidR="00343A93" w:rsidRPr="00410AE4" w:rsidRDefault="00410AE4" w:rsidP="004B7FCE">
      <w:pPr>
        <w:numPr>
          <w:ilvl w:val="0"/>
          <w:numId w:val="41"/>
        </w:numPr>
        <w:shd w:val="clear" w:color="auto" w:fill="FFFFFF"/>
        <w:spacing w:line="276" w:lineRule="auto"/>
        <w:rPr>
          <w:rFonts w:asciiTheme="minorHAnsi" w:eastAsia="Times New Roman" w:hAnsiTheme="minorHAnsi" w:cstheme="minorHAnsi"/>
          <w:color w:val="242424"/>
        </w:rPr>
      </w:pPr>
      <w:r>
        <w:rPr>
          <w:rFonts w:asciiTheme="minorHAnsi" w:eastAsia="Times New Roman" w:hAnsiTheme="minorHAnsi" w:cstheme="minorHAnsi"/>
          <w:b/>
          <w:bCs/>
          <w:color w:val="242424"/>
        </w:rPr>
        <w:t>R</w:t>
      </w:r>
      <w:r w:rsidRPr="000C7B87">
        <w:rPr>
          <w:rFonts w:asciiTheme="minorHAnsi" w:eastAsia="Times New Roman" w:hAnsiTheme="minorHAnsi" w:cstheme="minorHAnsi"/>
          <w:b/>
          <w:bCs/>
          <w:color w:val="242424"/>
        </w:rPr>
        <w:t xml:space="preserve">equire Australian implementing partners to report age disaggregated data following DFAT’s GEDSI </w:t>
      </w:r>
      <w:r>
        <w:rPr>
          <w:rFonts w:asciiTheme="minorHAnsi" w:eastAsia="Times New Roman" w:hAnsiTheme="minorHAnsi" w:cstheme="minorHAnsi"/>
          <w:b/>
          <w:bCs/>
          <w:color w:val="242424"/>
        </w:rPr>
        <w:t>G</w:t>
      </w:r>
      <w:r w:rsidRPr="000C7B87">
        <w:rPr>
          <w:rFonts w:asciiTheme="minorHAnsi" w:eastAsia="Times New Roman" w:hAnsiTheme="minorHAnsi" w:cstheme="minorHAnsi"/>
          <w:b/>
          <w:bCs/>
          <w:color w:val="242424"/>
        </w:rPr>
        <w:t xml:space="preserve">ood </w:t>
      </w:r>
      <w:r>
        <w:rPr>
          <w:rFonts w:asciiTheme="minorHAnsi" w:eastAsia="Times New Roman" w:hAnsiTheme="minorHAnsi" w:cstheme="minorHAnsi"/>
          <w:b/>
          <w:bCs/>
          <w:color w:val="242424"/>
        </w:rPr>
        <w:t>P</w:t>
      </w:r>
      <w:r w:rsidRPr="000C7B87">
        <w:rPr>
          <w:rFonts w:asciiTheme="minorHAnsi" w:eastAsia="Times New Roman" w:hAnsiTheme="minorHAnsi" w:cstheme="minorHAnsi"/>
          <w:b/>
          <w:bCs/>
          <w:color w:val="242424"/>
        </w:rPr>
        <w:t xml:space="preserve">ractice </w:t>
      </w:r>
      <w:r>
        <w:rPr>
          <w:rFonts w:asciiTheme="minorHAnsi" w:eastAsia="Times New Roman" w:hAnsiTheme="minorHAnsi" w:cstheme="minorHAnsi"/>
          <w:b/>
          <w:bCs/>
          <w:color w:val="242424"/>
        </w:rPr>
        <w:t>N</w:t>
      </w:r>
      <w:r w:rsidRPr="000C7B87">
        <w:rPr>
          <w:rFonts w:asciiTheme="minorHAnsi" w:eastAsia="Times New Roman" w:hAnsiTheme="minorHAnsi" w:cstheme="minorHAnsi"/>
          <w:b/>
          <w:bCs/>
          <w:color w:val="242424"/>
        </w:rPr>
        <w:t>ote</w:t>
      </w:r>
      <w:r w:rsidRPr="0055377A">
        <w:rPr>
          <w:rFonts w:asciiTheme="minorHAnsi" w:eastAsia="Times New Roman" w:hAnsiTheme="minorHAnsi" w:cstheme="minorHAnsi"/>
          <w:color w:val="242424"/>
        </w:rPr>
        <w:t xml:space="preserve"> and to report on how they are reaching </w:t>
      </w:r>
      <w:r>
        <w:rPr>
          <w:rFonts w:asciiTheme="minorHAnsi" w:eastAsia="Times New Roman" w:hAnsiTheme="minorHAnsi" w:cstheme="minorHAnsi"/>
          <w:color w:val="242424"/>
        </w:rPr>
        <w:t xml:space="preserve">younger and </w:t>
      </w:r>
      <w:r w:rsidRPr="0055377A">
        <w:rPr>
          <w:rFonts w:asciiTheme="minorHAnsi" w:eastAsia="Times New Roman" w:hAnsiTheme="minorHAnsi" w:cstheme="minorHAnsi"/>
          <w:color w:val="242424"/>
        </w:rPr>
        <w:t>older populations.</w:t>
      </w:r>
    </w:p>
    <w:p w14:paraId="676FA182" w14:textId="77777777" w:rsidR="00343A93" w:rsidRDefault="00343A93" w:rsidP="004B7FCE"/>
    <w:p w14:paraId="59CF5633" w14:textId="0ED341A9" w:rsidR="00A9517B" w:rsidRDefault="00A9517B" w:rsidP="00A9517B">
      <w:pPr>
        <w:spacing w:line="276" w:lineRule="auto"/>
        <w:rPr>
          <w:b/>
        </w:rPr>
      </w:pPr>
      <w:r>
        <w:rPr>
          <w:b/>
        </w:rPr>
        <w:t xml:space="preserve">Recommendation </w:t>
      </w:r>
      <w:r w:rsidR="00410AE4">
        <w:rPr>
          <w:b/>
        </w:rPr>
        <w:t>8</w:t>
      </w:r>
    </w:p>
    <w:p w14:paraId="31CF71AA" w14:textId="06ED8AD8" w:rsidR="0095678A" w:rsidRDefault="00C43042" w:rsidP="00A9517B">
      <w:pPr>
        <w:spacing w:line="276" w:lineRule="auto"/>
      </w:pPr>
      <w:r w:rsidRPr="00EF5CDE">
        <w:rPr>
          <w:b/>
          <w:bCs/>
        </w:rPr>
        <w:t xml:space="preserve">DFAT to establish a new set of </w:t>
      </w:r>
      <w:r w:rsidR="00B467C4" w:rsidRPr="00EF5CDE">
        <w:rPr>
          <w:b/>
          <w:bCs/>
        </w:rPr>
        <w:t>standards of practise responding to the call from OPDs</w:t>
      </w:r>
      <w:r w:rsidR="00B467C4">
        <w:t xml:space="preserve"> to ensure </w:t>
      </w:r>
      <w:r w:rsidR="00EB4875">
        <w:t>all</w:t>
      </w:r>
      <w:r w:rsidR="00B467C4">
        <w:t xml:space="preserve"> DFAT and Australia’s development partners </w:t>
      </w:r>
      <w:r w:rsidR="00746E52">
        <w:t>consistently operate</w:t>
      </w:r>
      <w:r w:rsidR="00B467C4">
        <w:t xml:space="preserve"> to build disability equity and strive for good practi</w:t>
      </w:r>
      <w:r w:rsidR="00F32CD9">
        <w:t>c</w:t>
      </w:r>
      <w:r w:rsidR="00B467C4">
        <w:t>e in both policy and program development and delivery.</w:t>
      </w:r>
      <w:r w:rsidR="00746E52">
        <w:t xml:space="preserve"> This can be built </w:t>
      </w:r>
      <w:r w:rsidR="00610934">
        <w:t>o</w:t>
      </w:r>
      <w:r w:rsidR="00EF5CDE">
        <w:t>ff</w:t>
      </w:r>
      <w:r w:rsidR="00610934">
        <w:t xml:space="preserve"> the learning</w:t>
      </w:r>
      <w:r w:rsidR="00EF5CDE">
        <w:t>s</w:t>
      </w:r>
      <w:r w:rsidR="00610934">
        <w:t xml:space="preserve"> from the </w:t>
      </w:r>
      <w:r w:rsidR="38895911">
        <w:t xml:space="preserve">inclusive and accessible process DFAT has </w:t>
      </w:r>
      <w:r w:rsidR="00F32CD9">
        <w:t>utilised</w:t>
      </w:r>
      <w:r w:rsidR="38895911">
        <w:t xml:space="preserve"> to develop this strategy,</w:t>
      </w:r>
      <w:r w:rsidR="00610934">
        <w:t xml:space="preserve"> developed</w:t>
      </w:r>
      <w:r w:rsidR="00EF5CDE">
        <w:t xml:space="preserve"> </w:t>
      </w:r>
      <w:r w:rsidR="38895911">
        <w:t>with diverse representatives of the disability movement</w:t>
      </w:r>
      <w:r w:rsidR="00DC4FAC">
        <w:t xml:space="preserve"> </w:t>
      </w:r>
      <w:r w:rsidR="00EF5CDE">
        <w:t xml:space="preserve">as well as </w:t>
      </w:r>
      <w:r w:rsidR="00DC4FAC">
        <w:t>based on current research</w:t>
      </w:r>
      <w:r w:rsidR="00173F73">
        <w:t xml:space="preserve">, </w:t>
      </w:r>
      <w:r w:rsidR="00DC4FAC">
        <w:t xml:space="preserve">including the </w:t>
      </w:r>
      <w:r w:rsidR="00DC4FAC" w:rsidRPr="007A3E2F">
        <w:rPr>
          <w:i/>
          <w:iCs/>
        </w:rPr>
        <w:t>Feminist Accessibility Protocol</w:t>
      </w:r>
      <w:r w:rsidR="003960E8">
        <w:rPr>
          <w:rStyle w:val="FootnoteReference"/>
          <w:i/>
          <w:iCs/>
        </w:rPr>
        <w:footnoteReference w:id="17"/>
      </w:r>
      <w:r w:rsidR="00173F73">
        <w:t xml:space="preserve"> and </w:t>
      </w:r>
      <w:r w:rsidR="00173F73" w:rsidRPr="00F90B3D">
        <w:rPr>
          <w:i/>
          <w:iCs/>
        </w:rPr>
        <w:t>Planning for Equity</w:t>
      </w:r>
      <w:r w:rsidR="003960E8">
        <w:rPr>
          <w:rStyle w:val="FootnoteReference"/>
          <w:i/>
          <w:iCs/>
        </w:rPr>
        <w:footnoteReference w:id="18"/>
      </w:r>
      <w:r w:rsidR="00EF5CDE">
        <w:t>.</w:t>
      </w:r>
    </w:p>
    <w:p w14:paraId="7A4B21A5" w14:textId="77777777" w:rsidR="00F90B3D" w:rsidRDefault="00F90B3D" w:rsidP="00A9517B">
      <w:pPr>
        <w:spacing w:line="276" w:lineRule="auto"/>
      </w:pPr>
    </w:p>
    <w:p w14:paraId="17746A65" w14:textId="37C5E7C9" w:rsidR="0095678A" w:rsidRDefault="0095678A" w:rsidP="0095678A">
      <w:pPr>
        <w:spacing w:line="276" w:lineRule="auto"/>
        <w:rPr>
          <w:b/>
        </w:rPr>
      </w:pPr>
      <w:r>
        <w:rPr>
          <w:b/>
        </w:rPr>
        <w:t xml:space="preserve">Recommendation </w:t>
      </w:r>
      <w:r w:rsidR="00410AE4">
        <w:rPr>
          <w:b/>
        </w:rPr>
        <w:t>9</w:t>
      </w:r>
    </w:p>
    <w:p w14:paraId="351F93C3" w14:textId="00977A22" w:rsidR="0095678A" w:rsidRDefault="3A2819F0" w:rsidP="00A9517B">
      <w:pPr>
        <w:spacing w:line="276" w:lineRule="auto"/>
      </w:pPr>
      <w:r>
        <w:t xml:space="preserve">Australia commits to being an </w:t>
      </w:r>
      <w:r w:rsidRPr="00980453">
        <w:rPr>
          <w:b/>
          <w:bCs/>
        </w:rPr>
        <w:t>international champion for disability equity and rights</w:t>
      </w:r>
      <w:r>
        <w:t>, harnessing our national strengths and working in authentic partnership with the disability movement. Australia can utilise its convening power by supporting people with disabilities to inform agendas and exercise their leadership in regional and global forums and by harnessing opportunities to put disability equity on the table as part of all international fora.</w:t>
      </w:r>
    </w:p>
    <w:p w14:paraId="253E4EBC" w14:textId="77777777" w:rsidR="004B7FCE" w:rsidRDefault="004B7FCE" w:rsidP="004B7FCE"/>
    <w:p w14:paraId="6B63E89E" w14:textId="76837A38" w:rsidR="004B7FCE" w:rsidRDefault="004B7FCE" w:rsidP="004B7FCE">
      <w:pPr>
        <w:pStyle w:val="Heading2"/>
      </w:pPr>
      <w:r>
        <w:t>Outcomes</w:t>
      </w:r>
    </w:p>
    <w:p w14:paraId="7E33E95C" w14:textId="37A036B4" w:rsidR="004B7FCE" w:rsidRDefault="004B7FCE" w:rsidP="004B7FCE">
      <w:pPr>
        <w:spacing w:line="276" w:lineRule="auto"/>
        <w:rPr>
          <w:b/>
        </w:rPr>
      </w:pPr>
      <w:r>
        <w:rPr>
          <w:b/>
        </w:rPr>
        <w:t xml:space="preserve">Recommendation </w:t>
      </w:r>
      <w:r w:rsidR="00410AE4">
        <w:rPr>
          <w:b/>
        </w:rPr>
        <w:t>10</w:t>
      </w:r>
    </w:p>
    <w:p w14:paraId="288C760B" w14:textId="05BBD43B" w:rsidR="004B7FCE" w:rsidRDefault="004B7FCE" w:rsidP="004B7FCE">
      <w:pPr>
        <w:spacing w:line="276" w:lineRule="auto"/>
      </w:pPr>
      <w:r>
        <w:t xml:space="preserve">Commit </w:t>
      </w:r>
      <w:r w:rsidRPr="00CA07A2">
        <w:rPr>
          <w:b/>
          <w:bCs/>
        </w:rPr>
        <w:t>ongoing support to the Pacific Regional </w:t>
      </w:r>
      <w:r w:rsidR="00A55947" w:rsidRPr="00CA07A2">
        <w:rPr>
          <w:b/>
          <w:bCs/>
        </w:rPr>
        <w:t>Mechanism</w:t>
      </w:r>
      <w:r>
        <w:t xml:space="preserve"> beyond the co-design phase, to accelerate the implementation of the </w:t>
      </w:r>
      <w:r w:rsidRPr="00A55947">
        <w:rPr>
          <w:i/>
          <w:iCs/>
        </w:rPr>
        <w:t>Pacific Framework for the Rights of Persons with Disabilities 2016-2025</w:t>
      </w:r>
      <w:r>
        <w:t>, including:​</w:t>
      </w:r>
    </w:p>
    <w:p w14:paraId="2F995525" w14:textId="2A5DE9A4" w:rsidR="004B7FCE" w:rsidRDefault="004B7FCE" w:rsidP="009C2B30">
      <w:pPr>
        <w:numPr>
          <w:ilvl w:val="0"/>
          <w:numId w:val="19"/>
        </w:numPr>
        <w:spacing w:line="276" w:lineRule="auto"/>
      </w:pPr>
      <w:r>
        <w:t xml:space="preserve">Committing </w:t>
      </w:r>
      <w:r w:rsidRPr="00CA07A2">
        <w:rPr>
          <w:b/>
          <w:bCs/>
        </w:rPr>
        <w:t xml:space="preserve">$40 million over four years </w:t>
      </w:r>
      <w:r w:rsidR="006F1038">
        <w:rPr>
          <w:b/>
          <w:bCs/>
        </w:rPr>
        <w:t>to the Pacific Regional Mechanism commencing</w:t>
      </w:r>
      <w:r w:rsidRPr="00CA07A2">
        <w:rPr>
          <w:b/>
          <w:bCs/>
        </w:rPr>
        <w:t> 2024-2025</w:t>
      </w:r>
      <w:r w:rsidR="00A55947">
        <w:t>.</w:t>
      </w:r>
      <w:r>
        <w:t>​</w:t>
      </w:r>
    </w:p>
    <w:p w14:paraId="28643B6B" w14:textId="600F9B63" w:rsidR="004B7FCE" w:rsidRDefault="004B7FCE" w:rsidP="009C2B30">
      <w:pPr>
        <w:numPr>
          <w:ilvl w:val="0"/>
          <w:numId w:val="19"/>
        </w:numPr>
        <w:spacing w:line="276" w:lineRule="auto"/>
      </w:pPr>
      <w:r w:rsidRPr="00CA07A2">
        <w:rPr>
          <w:b/>
          <w:bCs/>
        </w:rPr>
        <w:lastRenderedPageBreak/>
        <w:t>Actively engaging with likeminded donors</w:t>
      </w:r>
      <w:r>
        <w:t xml:space="preserve"> to provide support through the </w:t>
      </w:r>
      <w:r w:rsidR="00A55947">
        <w:t>Mechanism</w:t>
      </w:r>
      <w:r>
        <w:t>.  </w:t>
      </w:r>
    </w:p>
    <w:p w14:paraId="7AD81080" w14:textId="77777777" w:rsidR="004B7FCE" w:rsidRDefault="004B7FCE" w:rsidP="004B7FCE"/>
    <w:p w14:paraId="03043331" w14:textId="21D2473C" w:rsidR="00A9517B" w:rsidRDefault="00A9517B" w:rsidP="00A9517B">
      <w:pPr>
        <w:spacing w:line="276" w:lineRule="auto"/>
        <w:rPr>
          <w:b/>
        </w:rPr>
      </w:pPr>
      <w:r>
        <w:rPr>
          <w:b/>
        </w:rPr>
        <w:t xml:space="preserve">Recommendation </w:t>
      </w:r>
      <w:r w:rsidR="0095678A">
        <w:rPr>
          <w:b/>
        </w:rPr>
        <w:t>1</w:t>
      </w:r>
      <w:r w:rsidR="00410AE4">
        <w:rPr>
          <w:b/>
        </w:rPr>
        <w:t>1</w:t>
      </w:r>
    </w:p>
    <w:p w14:paraId="532C8F34" w14:textId="464BC901" w:rsidR="00A9517B" w:rsidRDefault="00A9517B" w:rsidP="00A9517B">
      <w:pPr>
        <w:spacing w:line="276" w:lineRule="auto"/>
      </w:pPr>
      <w:r>
        <w:t xml:space="preserve">Adequately </w:t>
      </w:r>
      <w:r w:rsidRPr="0A38865E">
        <w:rPr>
          <w:b/>
          <w:bCs/>
        </w:rPr>
        <w:t>resource the key role DFAT's central disability allocation</w:t>
      </w:r>
      <w:r>
        <w:t xml:space="preserve"> plays in building and strengthening the disability movement and</w:t>
      </w:r>
      <w:r w:rsidR="006408AF">
        <w:t xml:space="preserve"> driving</w:t>
      </w:r>
      <w:r>
        <w:t xml:space="preserve"> DFAT’s capability to deliver on the </w:t>
      </w:r>
      <w:r w:rsidR="46173A53">
        <w:t>S</w:t>
      </w:r>
      <w:r>
        <w:t>trategy, by increasing the allocation to $20</w:t>
      </w:r>
      <w:r w:rsidR="00114055">
        <w:t xml:space="preserve"> </w:t>
      </w:r>
      <w:r>
        <w:t>m</w:t>
      </w:r>
      <w:r w:rsidR="00114055">
        <w:t>illion</w:t>
      </w:r>
      <w:r>
        <w:t xml:space="preserve"> per annum in the 2024-2025 Federal Budget with annual increases thereafter in line with overall budget increases.</w:t>
      </w:r>
      <w:r w:rsidR="009B565D">
        <w:t xml:space="preserve"> </w:t>
      </w:r>
      <w:r w:rsidR="00A14681">
        <w:t xml:space="preserve">This </w:t>
      </w:r>
      <w:r w:rsidR="0044687B">
        <w:t>increased funding would enable</w:t>
      </w:r>
      <w:r w:rsidR="00735A34">
        <w:t>:</w:t>
      </w:r>
      <w:r w:rsidR="001D0A09">
        <w:t xml:space="preserve"> </w:t>
      </w:r>
    </w:p>
    <w:p w14:paraId="332BEB90" w14:textId="6F6B68BD" w:rsidR="001D0A09" w:rsidRDefault="0081273F" w:rsidP="00A14681">
      <w:pPr>
        <w:pStyle w:val="ListParagraph"/>
        <w:numPr>
          <w:ilvl w:val="0"/>
          <w:numId w:val="35"/>
        </w:numPr>
        <w:spacing w:line="276" w:lineRule="auto"/>
      </w:pPr>
      <w:r w:rsidRPr="0081273F">
        <w:t xml:space="preserve">Increased investment in providing </w:t>
      </w:r>
      <w:r w:rsidRPr="00CA07A2">
        <w:rPr>
          <w:b/>
          <w:bCs/>
        </w:rPr>
        <w:t>predictable multi-year core budget support and capacity development for OPDs in the region</w:t>
      </w:r>
      <w:r w:rsidRPr="0081273F">
        <w:t xml:space="preserve">, including increasing investment support to OPDs in </w:t>
      </w:r>
      <w:r w:rsidR="00EB4875" w:rsidRPr="0081273F">
        <w:t>Southeast</w:t>
      </w:r>
      <w:r w:rsidRPr="0081273F">
        <w:t xml:space="preserve"> Asia and the ASEAN Disability Forum. </w:t>
      </w:r>
    </w:p>
    <w:p w14:paraId="43719159" w14:textId="52E9D29E" w:rsidR="00A14681" w:rsidRDefault="00BE1CF3" w:rsidP="0003517D">
      <w:pPr>
        <w:pStyle w:val="ListParagraph"/>
        <w:numPr>
          <w:ilvl w:val="0"/>
          <w:numId w:val="35"/>
        </w:numPr>
        <w:spacing w:line="276" w:lineRule="auto"/>
      </w:pPr>
      <w:r w:rsidRPr="00BE1CF3">
        <w:t>Systemati</w:t>
      </w:r>
      <w:r w:rsidR="00735A34">
        <w:t>c</w:t>
      </w:r>
      <w:r w:rsidRPr="00BE1CF3">
        <w:t xml:space="preserve"> </w:t>
      </w:r>
      <w:r w:rsidRPr="00C020D0">
        <w:rPr>
          <w:b/>
          <w:bCs/>
        </w:rPr>
        <w:t>invest</w:t>
      </w:r>
      <w:r w:rsidR="00735A34">
        <w:rPr>
          <w:b/>
          <w:bCs/>
        </w:rPr>
        <w:t>ment</w:t>
      </w:r>
      <w:r w:rsidRPr="00C020D0">
        <w:rPr>
          <w:b/>
          <w:bCs/>
        </w:rPr>
        <w:t xml:space="preserve"> in leadership and capacity development</w:t>
      </w:r>
      <w:r w:rsidRPr="00BE1CF3">
        <w:t xml:space="preserve"> across the Indo-Pacific disability movement, including for women with disabilities and marginalised groups such as people with psychosocial and </w:t>
      </w:r>
      <w:r w:rsidR="00A611F1">
        <w:t>cognitive</w:t>
      </w:r>
      <w:r w:rsidR="00F26D8D">
        <w:t xml:space="preserve"> disabilities,</w:t>
      </w:r>
      <w:r w:rsidRPr="00BE1CF3">
        <w:t xml:space="preserve"> and those who are deafblind. </w:t>
      </w:r>
      <w:r w:rsidR="00A611F1" w:rsidRPr="00C020D0">
        <w:t xml:space="preserve">This support </w:t>
      </w:r>
      <w:r w:rsidR="0003517D" w:rsidRPr="00C020D0">
        <w:t xml:space="preserve">would help under-represented groups </w:t>
      </w:r>
      <w:r w:rsidR="00A611F1" w:rsidRPr="00C020D0">
        <w:t xml:space="preserve">to </w:t>
      </w:r>
      <w:r w:rsidR="00F26D8D" w:rsidRPr="00C020D0">
        <w:t xml:space="preserve">amplification </w:t>
      </w:r>
      <w:r w:rsidR="0003517D" w:rsidRPr="00C020D0">
        <w:t xml:space="preserve">their </w:t>
      </w:r>
      <w:r w:rsidR="002A5A9B" w:rsidRPr="00C020D0">
        <w:t>priorities</w:t>
      </w:r>
      <w:r w:rsidR="00C020D0" w:rsidRPr="00C020D0">
        <w:t>.</w:t>
      </w:r>
      <w:r w:rsidR="002A5A9B">
        <w:t xml:space="preserve"> </w:t>
      </w:r>
    </w:p>
    <w:p w14:paraId="25BC1EB8" w14:textId="77777777" w:rsidR="004B7FCE" w:rsidRPr="00B81685" w:rsidRDefault="004B7FCE" w:rsidP="00903049">
      <w:pPr>
        <w:spacing w:line="276" w:lineRule="auto"/>
      </w:pPr>
    </w:p>
    <w:p w14:paraId="79D88F22" w14:textId="73699111" w:rsidR="00020065" w:rsidRPr="00903049" w:rsidRDefault="00020065" w:rsidP="00903049">
      <w:pPr>
        <w:spacing w:line="276" w:lineRule="auto"/>
        <w:rPr>
          <w:b/>
          <w:bCs/>
        </w:rPr>
      </w:pPr>
      <w:r w:rsidRPr="00903049">
        <w:rPr>
          <w:b/>
          <w:bCs/>
        </w:rPr>
        <w:t xml:space="preserve">Recommendations </w:t>
      </w:r>
      <w:r w:rsidR="0095678A">
        <w:rPr>
          <w:b/>
          <w:bCs/>
        </w:rPr>
        <w:t>1</w:t>
      </w:r>
      <w:r w:rsidR="00410AE4">
        <w:rPr>
          <w:b/>
          <w:bCs/>
        </w:rPr>
        <w:t>2</w:t>
      </w:r>
    </w:p>
    <w:p w14:paraId="7F8C4773" w14:textId="4B7AF237" w:rsidR="004F3B4F" w:rsidRDefault="00903049" w:rsidP="00903049">
      <w:pPr>
        <w:spacing w:line="276" w:lineRule="auto"/>
      </w:pPr>
      <w:r w:rsidRPr="00903049">
        <w:t xml:space="preserve">Women and girls with disabilities and people of diverse </w:t>
      </w:r>
      <w:r w:rsidR="00DE243E" w:rsidRPr="00DE243E">
        <w:t>sexual orientation, gender identity, gender expression and sex characteristics</w:t>
      </w:r>
      <w:r w:rsidR="00DE243E">
        <w:t xml:space="preserve"> (SOGIESC)</w:t>
      </w:r>
      <w:r w:rsidRPr="00903049">
        <w:t xml:space="preserve"> with disabilities are exposed to gender-based violence at a greater rate than the rest of the population. In this strategy, Australia needs to</w:t>
      </w:r>
      <w:r w:rsidR="00405796">
        <w:t>:</w:t>
      </w:r>
    </w:p>
    <w:p w14:paraId="626DBC5C" w14:textId="77777777" w:rsidR="004F3B4F" w:rsidRDefault="004F3B4F" w:rsidP="004F3B4F">
      <w:pPr>
        <w:pStyle w:val="ListParagraph"/>
        <w:numPr>
          <w:ilvl w:val="0"/>
          <w:numId w:val="36"/>
        </w:numPr>
        <w:spacing w:line="276" w:lineRule="auto"/>
      </w:pPr>
      <w:r w:rsidRPr="002A6636">
        <w:rPr>
          <w:b/>
          <w:bCs/>
        </w:rPr>
        <w:t>C</w:t>
      </w:r>
      <w:r w:rsidR="00903049" w:rsidRPr="002A6636">
        <w:rPr>
          <w:b/>
          <w:bCs/>
        </w:rPr>
        <w:t>ommit to both investments specifically addressing the increased rates of violence women and girls with disabilities and people of diverse SOGIESC with disabilities experience</w:t>
      </w:r>
      <w:r w:rsidR="00903049" w:rsidRPr="00903049">
        <w:t>, as well as commit to increase funding for the inclusion of women with disabilities and people of diverse SOGIESC with disabilities in all programs to combat gender-based violence.</w:t>
      </w:r>
    </w:p>
    <w:p w14:paraId="1F19B66A" w14:textId="7A9F6FD7" w:rsidR="00C90705" w:rsidRDefault="004F3B4F" w:rsidP="004F3B4F">
      <w:pPr>
        <w:pStyle w:val="ListParagraph"/>
        <w:numPr>
          <w:ilvl w:val="0"/>
          <w:numId w:val="36"/>
        </w:numPr>
        <w:spacing w:line="276" w:lineRule="auto"/>
      </w:pPr>
      <w:r>
        <w:t>C</w:t>
      </w:r>
      <w:r w:rsidR="00903049" w:rsidRPr="00903049">
        <w:t xml:space="preserve">ommit to removing the barriers to and </w:t>
      </w:r>
      <w:r w:rsidR="00903049" w:rsidRPr="002A6636">
        <w:rPr>
          <w:b/>
          <w:bCs/>
        </w:rPr>
        <w:t xml:space="preserve">increasing access to disability inclusive </w:t>
      </w:r>
      <w:r w:rsidR="0062404A" w:rsidRPr="002A6636">
        <w:rPr>
          <w:b/>
          <w:bCs/>
        </w:rPr>
        <w:t>sexual and reproductive health and rights</w:t>
      </w:r>
      <w:r w:rsidR="00903049" w:rsidRPr="00903049">
        <w:t xml:space="preserve"> on an equal basis with others.  </w:t>
      </w:r>
    </w:p>
    <w:p w14:paraId="7EA8EA26" w14:textId="77777777" w:rsidR="00903049" w:rsidRDefault="00903049" w:rsidP="00903049">
      <w:pPr>
        <w:spacing w:line="276" w:lineRule="auto"/>
      </w:pPr>
    </w:p>
    <w:p w14:paraId="654EA48D" w14:textId="7BE92B03" w:rsidR="00C90705" w:rsidRPr="00C90705" w:rsidRDefault="00C90705" w:rsidP="00903049">
      <w:pPr>
        <w:spacing w:line="276" w:lineRule="auto"/>
        <w:rPr>
          <w:rFonts w:asciiTheme="minorHAnsi" w:hAnsiTheme="minorHAnsi" w:cstheme="minorHAnsi"/>
          <w:b/>
          <w:bCs/>
        </w:rPr>
      </w:pPr>
      <w:r w:rsidRPr="00C90705">
        <w:rPr>
          <w:rFonts w:asciiTheme="minorHAnsi" w:hAnsiTheme="minorHAnsi" w:cstheme="minorHAnsi"/>
          <w:b/>
          <w:bCs/>
        </w:rPr>
        <w:t xml:space="preserve">Recommendation </w:t>
      </w:r>
      <w:r w:rsidR="0095678A">
        <w:rPr>
          <w:rFonts w:asciiTheme="minorHAnsi" w:hAnsiTheme="minorHAnsi" w:cstheme="minorHAnsi"/>
          <w:b/>
          <w:bCs/>
        </w:rPr>
        <w:t>1</w:t>
      </w:r>
      <w:r w:rsidR="00410AE4">
        <w:rPr>
          <w:rFonts w:asciiTheme="minorHAnsi" w:hAnsiTheme="minorHAnsi" w:cstheme="minorHAnsi"/>
          <w:b/>
          <w:bCs/>
        </w:rPr>
        <w:t>3</w:t>
      </w:r>
    </w:p>
    <w:p w14:paraId="2913CC73" w14:textId="7D557178" w:rsidR="00C90705" w:rsidRDefault="00C90705" w:rsidP="0095678A">
      <w:pPr>
        <w:spacing w:line="276" w:lineRule="auto"/>
        <w:rPr>
          <w:rStyle w:val="normaltextrun"/>
          <w:rFonts w:asciiTheme="minorHAnsi" w:hAnsiTheme="minorHAnsi" w:cstheme="minorHAnsi"/>
          <w:color w:val="000000"/>
          <w:bdr w:val="none" w:sz="0" w:space="0" w:color="auto" w:frame="1"/>
        </w:rPr>
      </w:pPr>
      <w:r w:rsidRPr="00107A2E">
        <w:rPr>
          <w:rStyle w:val="normaltextrun"/>
          <w:rFonts w:asciiTheme="minorHAnsi" w:hAnsiTheme="minorHAnsi" w:cstheme="minorHAnsi"/>
          <w:b/>
          <w:bCs/>
          <w:color w:val="000000"/>
          <w:bdr w:val="none" w:sz="0" w:space="0" w:color="auto" w:frame="1"/>
        </w:rPr>
        <w:t>People with disabilities are the largest and most complex group at risk of climate change impacts</w:t>
      </w:r>
      <w:r w:rsidRPr="00C90705">
        <w:rPr>
          <w:rStyle w:val="normaltextrun"/>
          <w:rFonts w:asciiTheme="minorHAnsi" w:hAnsiTheme="minorHAnsi" w:cstheme="minorHAnsi"/>
          <w:color w:val="000000"/>
          <w:bdr w:val="none" w:sz="0" w:space="0" w:color="auto" w:frame="1"/>
        </w:rPr>
        <w:t xml:space="preserve"> and are up to four times more likely to die or be injured during a disaster event.</w:t>
      </w:r>
      <w:r w:rsidR="0095678A">
        <w:rPr>
          <w:rStyle w:val="FootnoteReference"/>
          <w:rFonts w:asciiTheme="minorHAnsi" w:hAnsiTheme="minorHAnsi" w:cstheme="minorHAnsi"/>
          <w:color w:val="000000"/>
          <w:bdr w:val="none" w:sz="0" w:space="0" w:color="auto" w:frame="1"/>
        </w:rPr>
        <w:footnoteReference w:id="19"/>
      </w:r>
      <w:r w:rsidRPr="00C90705">
        <w:rPr>
          <w:rStyle w:val="normaltextrun"/>
          <w:rFonts w:asciiTheme="minorHAnsi" w:hAnsiTheme="minorHAnsi" w:cstheme="minorHAnsi"/>
          <w:color w:val="000000"/>
          <w:bdr w:val="none" w:sz="0" w:space="0" w:color="auto" w:frame="1"/>
        </w:rPr>
        <w:t xml:space="preserve"> As such</w:t>
      </w:r>
      <w:r w:rsidR="00552233">
        <w:rPr>
          <w:rStyle w:val="normaltextrun"/>
          <w:rFonts w:asciiTheme="minorHAnsi" w:hAnsiTheme="minorHAnsi" w:cstheme="minorHAnsi"/>
          <w:color w:val="000000"/>
          <w:bdr w:val="none" w:sz="0" w:space="0" w:color="auto" w:frame="1"/>
        </w:rPr>
        <w:t>, Australia needs to e</w:t>
      </w:r>
      <w:r w:rsidRPr="00C90705">
        <w:rPr>
          <w:rStyle w:val="normaltextrun"/>
          <w:rFonts w:asciiTheme="minorHAnsi" w:hAnsiTheme="minorHAnsi" w:cstheme="minorHAnsi"/>
          <w:color w:val="000000"/>
          <w:bdr w:val="none" w:sz="0" w:space="0" w:color="auto" w:frame="1"/>
        </w:rPr>
        <w:t xml:space="preserve">nsure that climate change policies, plans and strategies </w:t>
      </w:r>
      <w:r w:rsidR="00552233" w:rsidRPr="00552233">
        <w:rPr>
          <w:rStyle w:val="normaltextrun"/>
          <w:rFonts w:ascii="Verdana" w:hAnsi="Verdana"/>
          <w:color w:val="000000"/>
          <w:sz w:val="20"/>
          <w:szCs w:val="20"/>
          <w:bdr w:val="none" w:sz="0" w:space="0" w:color="auto" w:frame="1"/>
        </w:rPr>
        <w:t>recognis</w:t>
      </w:r>
      <w:r w:rsidR="00F7438E">
        <w:rPr>
          <w:rStyle w:val="normaltextrun"/>
          <w:rFonts w:ascii="Verdana" w:hAnsi="Verdana"/>
          <w:color w:val="000000"/>
          <w:sz w:val="20"/>
          <w:szCs w:val="20"/>
          <w:bdr w:val="none" w:sz="0" w:space="0" w:color="auto" w:frame="1"/>
        </w:rPr>
        <w:t>e that</w:t>
      </w:r>
      <w:r w:rsidR="00552233" w:rsidRPr="00552233">
        <w:rPr>
          <w:rStyle w:val="normaltextrun"/>
          <w:rFonts w:ascii="Verdana" w:hAnsi="Verdana"/>
          <w:color w:val="000000"/>
          <w:sz w:val="20"/>
          <w:szCs w:val="20"/>
          <w:bdr w:val="none" w:sz="0" w:space="0" w:color="auto" w:frame="1"/>
        </w:rPr>
        <w:t xml:space="preserve"> the impacts of climate change and disasters are exacerbated for people with intersecting identities, particularly gender, </w:t>
      </w:r>
      <w:proofErr w:type="gramStart"/>
      <w:r w:rsidR="00552233" w:rsidRPr="00552233">
        <w:rPr>
          <w:rStyle w:val="normaltextrun"/>
          <w:rFonts w:ascii="Verdana" w:hAnsi="Verdana"/>
          <w:color w:val="000000"/>
          <w:sz w:val="20"/>
          <w:szCs w:val="20"/>
          <w:bdr w:val="none" w:sz="0" w:space="0" w:color="auto" w:frame="1"/>
        </w:rPr>
        <w:t>age</w:t>
      </w:r>
      <w:proofErr w:type="gramEnd"/>
      <w:r w:rsidR="00552233" w:rsidRPr="00552233">
        <w:rPr>
          <w:rStyle w:val="normaltextrun"/>
          <w:rFonts w:ascii="Verdana" w:hAnsi="Verdana"/>
          <w:color w:val="000000"/>
          <w:sz w:val="20"/>
          <w:szCs w:val="20"/>
          <w:bdr w:val="none" w:sz="0" w:space="0" w:color="auto" w:frame="1"/>
        </w:rPr>
        <w:t xml:space="preserve"> and disability</w:t>
      </w:r>
      <w:r w:rsidR="00552233">
        <w:rPr>
          <w:rStyle w:val="normaltextrun"/>
          <w:rFonts w:ascii="Verdana" w:hAnsi="Verdana"/>
          <w:color w:val="000000"/>
          <w:sz w:val="20"/>
          <w:szCs w:val="20"/>
          <w:bdr w:val="none" w:sz="0" w:space="0" w:color="auto" w:frame="1"/>
        </w:rPr>
        <w:t xml:space="preserve">. As such, </w:t>
      </w:r>
      <w:r w:rsidR="00A86E97">
        <w:rPr>
          <w:rStyle w:val="normaltextrun"/>
          <w:rFonts w:asciiTheme="minorHAnsi" w:hAnsiTheme="minorHAnsi" w:cstheme="minorHAnsi"/>
          <w:color w:val="000000"/>
          <w:bdr w:val="none" w:sz="0" w:space="0" w:color="auto" w:frame="1"/>
        </w:rPr>
        <w:t>commit to</w:t>
      </w:r>
      <w:r w:rsidR="007740C8">
        <w:rPr>
          <w:rStyle w:val="normaltextrun"/>
          <w:rFonts w:asciiTheme="minorHAnsi" w:hAnsiTheme="minorHAnsi" w:cstheme="minorHAnsi"/>
          <w:color w:val="000000"/>
          <w:bdr w:val="none" w:sz="0" w:space="0" w:color="auto" w:frame="1"/>
        </w:rPr>
        <w:t>:</w:t>
      </w:r>
      <w:r>
        <w:rPr>
          <w:rStyle w:val="normaltextrun"/>
          <w:rFonts w:asciiTheme="minorHAnsi" w:hAnsiTheme="minorHAnsi" w:cstheme="minorHAnsi"/>
          <w:color w:val="000000"/>
          <w:bdr w:val="none" w:sz="0" w:space="0" w:color="auto" w:frame="1"/>
        </w:rPr>
        <w:t xml:space="preserve"> </w:t>
      </w:r>
    </w:p>
    <w:p w14:paraId="75E5F929" w14:textId="56E431E0" w:rsidR="00C90705" w:rsidRDefault="00C90705" w:rsidP="0095678A">
      <w:pPr>
        <w:pStyle w:val="ListParagraph"/>
        <w:numPr>
          <w:ilvl w:val="0"/>
          <w:numId w:val="27"/>
        </w:numPr>
        <w:spacing w:line="276" w:lineRule="auto"/>
        <w:rPr>
          <w:rStyle w:val="normaltextrun"/>
          <w:rFonts w:asciiTheme="minorHAnsi" w:hAnsiTheme="minorHAnsi" w:cstheme="minorHAnsi"/>
          <w:color w:val="000000"/>
          <w:bdr w:val="none" w:sz="0" w:space="0" w:color="auto" w:frame="1"/>
        </w:rPr>
      </w:pPr>
      <w:r w:rsidRPr="00107A2E">
        <w:rPr>
          <w:rStyle w:val="normaltextrun"/>
          <w:rFonts w:asciiTheme="minorHAnsi" w:hAnsiTheme="minorHAnsi" w:cstheme="minorHAnsi"/>
          <w:b/>
          <w:bCs/>
          <w:color w:val="000000"/>
          <w:bdr w:val="none" w:sz="0" w:space="0" w:color="auto" w:frame="1"/>
        </w:rPr>
        <w:t>Analysis of the impact of climate change</w:t>
      </w:r>
      <w:r w:rsidRPr="00C90705">
        <w:rPr>
          <w:rStyle w:val="normaltextrun"/>
          <w:rFonts w:asciiTheme="minorHAnsi" w:hAnsiTheme="minorHAnsi" w:cstheme="minorHAnsi"/>
          <w:color w:val="000000"/>
          <w:bdr w:val="none" w:sz="0" w:space="0" w:color="auto" w:frame="1"/>
        </w:rPr>
        <w:t xml:space="preserve"> on people with disabilities including those with intersecting forms of marginalisation</w:t>
      </w:r>
      <w:r w:rsidR="00A86E97">
        <w:rPr>
          <w:rStyle w:val="normaltextrun"/>
          <w:rFonts w:asciiTheme="minorHAnsi" w:hAnsiTheme="minorHAnsi" w:cstheme="minorHAnsi"/>
          <w:color w:val="000000"/>
          <w:bdr w:val="none" w:sz="0" w:space="0" w:color="auto" w:frame="1"/>
        </w:rPr>
        <w:t>.</w:t>
      </w:r>
    </w:p>
    <w:p w14:paraId="1F1AB180" w14:textId="0B5A5511" w:rsidR="00552233" w:rsidRDefault="00C90705" w:rsidP="0095678A">
      <w:pPr>
        <w:pStyle w:val="ListParagraph"/>
        <w:numPr>
          <w:ilvl w:val="0"/>
          <w:numId w:val="27"/>
        </w:numPr>
        <w:spacing w:line="276" w:lineRule="auto"/>
        <w:rPr>
          <w:rStyle w:val="normaltextrun"/>
          <w:rFonts w:asciiTheme="minorHAnsi" w:hAnsiTheme="minorHAnsi" w:cstheme="minorHAnsi"/>
          <w:color w:val="000000"/>
          <w:bdr w:val="none" w:sz="0" w:space="0" w:color="auto" w:frame="1"/>
        </w:rPr>
      </w:pPr>
      <w:r>
        <w:rPr>
          <w:rStyle w:val="normaltextrun"/>
          <w:rFonts w:asciiTheme="minorHAnsi" w:hAnsiTheme="minorHAnsi" w:cstheme="minorHAnsi"/>
          <w:color w:val="000000"/>
          <w:bdr w:val="none" w:sz="0" w:space="0" w:color="auto" w:frame="1"/>
        </w:rPr>
        <w:t>I</w:t>
      </w:r>
      <w:r w:rsidRPr="00C90705">
        <w:rPr>
          <w:rStyle w:val="normaltextrun"/>
          <w:rFonts w:asciiTheme="minorHAnsi" w:hAnsiTheme="minorHAnsi" w:cstheme="minorHAnsi"/>
          <w:color w:val="000000"/>
          <w:bdr w:val="none" w:sz="0" w:space="0" w:color="auto" w:frame="1"/>
        </w:rPr>
        <w:t xml:space="preserve">mplementation </w:t>
      </w:r>
      <w:r w:rsidRPr="00107A2E">
        <w:rPr>
          <w:rStyle w:val="normaltextrun"/>
          <w:rFonts w:asciiTheme="minorHAnsi" w:hAnsiTheme="minorHAnsi" w:cstheme="minorHAnsi"/>
          <w:b/>
          <w:bCs/>
          <w:color w:val="000000"/>
          <w:bdr w:val="none" w:sz="0" w:space="0" w:color="auto" w:frame="1"/>
        </w:rPr>
        <w:t>measures that specifically target people with disabilities</w:t>
      </w:r>
      <w:r w:rsidR="00A86E97">
        <w:rPr>
          <w:rStyle w:val="normaltextrun"/>
          <w:rFonts w:asciiTheme="minorHAnsi" w:hAnsiTheme="minorHAnsi" w:cstheme="minorHAnsi"/>
          <w:b/>
          <w:bCs/>
          <w:color w:val="000000"/>
          <w:bdr w:val="none" w:sz="0" w:space="0" w:color="auto" w:frame="1"/>
        </w:rPr>
        <w:t>.</w:t>
      </w:r>
      <w:r w:rsidRPr="00C90705">
        <w:rPr>
          <w:rStyle w:val="normaltextrun"/>
          <w:rFonts w:asciiTheme="minorHAnsi" w:hAnsiTheme="minorHAnsi" w:cstheme="minorHAnsi"/>
          <w:color w:val="000000"/>
          <w:bdr w:val="none" w:sz="0" w:space="0" w:color="auto" w:frame="1"/>
        </w:rPr>
        <w:t xml:space="preserve"> </w:t>
      </w:r>
    </w:p>
    <w:p w14:paraId="3533336A" w14:textId="237E15DD" w:rsidR="00C90705" w:rsidRDefault="00552233" w:rsidP="0095678A">
      <w:pPr>
        <w:pStyle w:val="ListParagraph"/>
        <w:numPr>
          <w:ilvl w:val="0"/>
          <w:numId w:val="27"/>
        </w:numPr>
        <w:spacing w:line="276" w:lineRule="auto"/>
        <w:rPr>
          <w:rStyle w:val="normaltextrun"/>
          <w:rFonts w:asciiTheme="minorHAnsi" w:hAnsiTheme="minorHAnsi" w:cstheme="minorHAnsi"/>
          <w:color w:val="000000"/>
          <w:bdr w:val="none" w:sz="0" w:space="0" w:color="auto" w:frame="1"/>
        </w:rPr>
      </w:pPr>
      <w:r>
        <w:rPr>
          <w:rStyle w:val="normaltextrun"/>
          <w:rFonts w:asciiTheme="minorHAnsi" w:hAnsiTheme="minorHAnsi" w:cstheme="minorHAnsi"/>
          <w:color w:val="000000"/>
          <w:bdr w:val="none" w:sz="0" w:space="0" w:color="auto" w:frame="1"/>
        </w:rPr>
        <w:t>T</w:t>
      </w:r>
      <w:r w:rsidR="00C90705" w:rsidRPr="00C90705">
        <w:rPr>
          <w:rStyle w:val="normaltextrun"/>
          <w:rFonts w:asciiTheme="minorHAnsi" w:hAnsiTheme="minorHAnsi" w:cstheme="minorHAnsi"/>
          <w:color w:val="000000"/>
          <w:bdr w:val="none" w:sz="0" w:space="0" w:color="auto" w:frame="1"/>
        </w:rPr>
        <w:t xml:space="preserve">he </w:t>
      </w:r>
      <w:r w:rsidR="00C90705" w:rsidRPr="00A86E97">
        <w:rPr>
          <w:rStyle w:val="normaltextrun"/>
          <w:rFonts w:asciiTheme="minorHAnsi" w:hAnsiTheme="minorHAnsi" w:cstheme="minorHAnsi"/>
          <w:b/>
          <w:bCs/>
          <w:color w:val="000000"/>
          <w:bdr w:val="none" w:sz="0" w:space="0" w:color="auto" w:frame="1"/>
        </w:rPr>
        <w:t>involvement</w:t>
      </w:r>
      <w:r w:rsidR="00C90705" w:rsidRPr="00C90705">
        <w:rPr>
          <w:rStyle w:val="normaltextrun"/>
          <w:rFonts w:asciiTheme="minorHAnsi" w:hAnsiTheme="minorHAnsi" w:cstheme="minorHAnsi"/>
          <w:color w:val="000000"/>
          <w:bdr w:val="none" w:sz="0" w:space="0" w:color="auto" w:frame="1"/>
        </w:rPr>
        <w:t xml:space="preserve"> of people with disabilities in the design, implementation, </w:t>
      </w:r>
      <w:proofErr w:type="gramStart"/>
      <w:r w:rsidR="00C90705" w:rsidRPr="00C90705">
        <w:rPr>
          <w:rStyle w:val="normaltextrun"/>
          <w:rFonts w:asciiTheme="minorHAnsi" w:hAnsiTheme="minorHAnsi" w:cstheme="minorHAnsi"/>
          <w:color w:val="000000"/>
          <w:bdr w:val="none" w:sz="0" w:space="0" w:color="auto" w:frame="1"/>
        </w:rPr>
        <w:t>monitoring</w:t>
      </w:r>
      <w:proofErr w:type="gramEnd"/>
      <w:r w:rsidR="00C90705" w:rsidRPr="00C90705">
        <w:rPr>
          <w:rStyle w:val="normaltextrun"/>
          <w:rFonts w:asciiTheme="minorHAnsi" w:hAnsiTheme="minorHAnsi" w:cstheme="minorHAnsi"/>
          <w:color w:val="000000"/>
          <w:bdr w:val="none" w:sz="0" w:space="0" w:color="auto" w:frame="1"/>
        </w:rPr>
        <w:t xml:space="preserve"> and evaluation of climate interventions</w:t>
      </w:r>
      <w:r w:rsidR="00A86E97">
        <w:rPr>
          <w:rStyle w:val="normaltextrun"/>
          <w:rFonts w:asciiTheme="minorHAnsi" w:hAnsiTheme="minorHAnsi" w:cstheme="minorHAnsi"/>
          <w:color w:val="000000"/>
          <w:bdr w:val="none" w:sz="0" w:space="0" w:color="auto" w:frame="1"/>
        </w:rPr>
        <w:t>.</w:t>
      </w:r>
    </w:p>
    <w:p w14:paraId="10D8EA6E" w14:textId="69F4EABD" w:rsidR="004B7FCE" w:rsidRPr="00C90705" w:rsidRDefault="00C90705" w:rsidP="38895911">
      <w:pPr>
        <w:pStyle w:val="ListParagraph"/>
        <w:numPr>
          <w:ilvl w:val="0"/>
          <w:numId w:val="27"/>
        </w:numPr>
        <w:spacing w:line="276" w:lineRule="auto"/>
        <w:rPr>
          <w:rStyle w:val="normaltextrun"/>
          <w:rFonts w:asciiTheme="minorHAnsi" w:hAnsiTheme="minorHAnsi" w:cstheme="minorBidi"/>
          <w:color w:val="000000"/>
          <w:bdr w:val="none" w:sz="0" w:space="0" w:color="auto" w:frame="1"/>
        </w:rPr>
      </w:pPr>
      <w:r w:rsidRPr="38895911">
        <w:rPr>
          <w:rStyle w:val="normaltextrun"/>
          <w:rFonts w:asciiTheme="minorHAnsi" w:hAnsiTheme="minorHAnsi" w:cstheme="minorBidi"/>
          <w:color w:val="000000"/>
          <w:bdr w:val="none" w:sz="0" w:space="0" w:color="auto" w:frame="1"/>
        </w:rPr>
        <w:t xml:space="preserve">The ability to </w:t>
      </w:r>
      <w:r w:rsidRPr="00D227CC">
        <w:rPr>
          <w:rStyle w:val="normaltextrun"/>
          <w:rFonts w:asciiTheme="minorHAnsi" w:hAnsiTheme="minorHAnsi" w:cstheme="minorBidi"/>
          <w:b/>
          <w:bCs/>
          <w:color w:val="000000"/>
          <w:bdr w:val="none" w:sz="0" w:space="0" w:color="auto" w:frame="1"/>
        </w:rPr>
        <w:t>monitor implementation</w:t>
      </w:r>
      <w:r w:rsidRPr="38895911">
        <w:rPr>
          <w:rStyle w:val="normaltextrun"/>
          <w:rFonts w:asciiTheme="minorHAnsi" w:hAnsiTheme="minorHAnsi" w:cstheme="minorBidi"/>
          <w:color w:val="000000"/>
          <w:bdr w:val="none" w:sz="0" w:space="0" w:color="auto" w:frame="1"/>
        </w:rPr>
        <w:t xml:space="preserve"> toward disability inclusive climate action in performance assessment</w:t>
      </w:r>
      <w:r w:rsidR="00A86E97">
        <w:rPr>
          <w:rStyle w:val="normaltextrun"/>
          <w:rFonts w:asciiTheme="minorHAnsi" w:hAnsiTheme="minorHAnsi" w:cstheme="minorBidi"/>
          <w:color w:val="000000"/>
          <w:bdr w:val="none" w:sz="0" w:space="0" w:color="auto" w:frame="1"/>
        </w:rPr>
        <w:t>.</w:t>
      </w:r>
    </w:p>
    <w:p w14:paraId="3070673A" w14:textId="73DE39A9" w:rsidR="005654E9" w:rsidRPr="005654E9" w:rsidRDefault="38895911" w:rsidP="00556279">
      <w:pPr>
        <w:pStyle w:val="ListParagraph"/>
        <w:numPr>
          <w:ilvl w:val="0"/>
          <w:numId w:val="27"/>
        </w:numPr>
        <w:spacing w:line="276" w:lineRule="auto"/>
        <w:rPr>
          <w:rStyle w:val="normaltextrun"/>
        </w:rPr>
      </w:pPr>
      <w:r w:rsidRPr="00D227CC">
        <w:rPr>
          <w:rStyle w:val="normaltextrun"/>
          <w:rFonts w:asciiTheme="minorHAnsi" w:hAnsiTheme="minorHAnsi" w:cstheme="minorBidi"/>
          <w:b/>
          <w:bCs/>
          <w:color w:val="000000" w:themeColor="text1"/>
        </w:rPr>
        <w:lastRenderedPageBreak/>
        <w:t>Champion</w:t>
      </w:r>
      <w:r w:rsidR="00813DF8">
        <w:rPr>
          <w:rStyle w:val="normaltextrun"/>
          <w:rFonts w:asciiTheme="minorHAnsi" w:hAnsiTheme="minorHAnsi" w:cstheme="minorBidi"/>
          <w:b/>
          <w:bCs/>
          <w:color w:val="000000" w:themeColor="text1"/>
        </w:rPr>
        <w:t>ing</w:t>
      </w:r>
      <w:r w:rsidRPr="00D227CC">
        <w:rPr>
          <w:rStyle w:val="normaltextrun"/>
          <w:rFonts w:asciiTheme="minorHAnsi" w:hAnsiTheme="minorHAnsi" w:cstheme="minorBidi"/>
          <w:b/>
          <w:bCs/>
          <w:color w:val="000000" w:themeColor="text1"/>
        </w:rPr>
        <w:t xml:space="preserve"> climate financing to be inclusive</w:t>
      </w:r>
      <w:r w:rsidRPr="005654E9">
        <w:rPr>
          <w:rStyle w:val="normaltextrun"/>
          <w:rFonts w:asciiTheme="minorHAnsi" w:hAnsiTheme="minorHAnsi" w:cstheme="minorBidi"/>
          <w:color w:val="000000" w:themeColor="text1"/>
        </w:rPr>
        <w:t xml:space="preserve"> of a range </w:t>
      </w:r>
      <w:r w:rsidR="00813DF8">
        <w:rPr>
          <w:rStyle w:val="normaltextrun"/>
          <w:rFonts w:asciiTheme="minorHAnsi" w:hAnsiTheme="minorHAnsi" w:cstheme="minorBidi"/>
          <w:color w:val="000000" w:themeColor="text1"/>
        </w:rPr>
        <w:t xml:space="preserve">of </w:t>
      </w:r>
      <w:r w:rsidRPr="005654E9">
        <w:rPr>
          <w:rStyle w:val="normaltextrun"/>
          <w:rFonts w:asciiTheme="minorHAnsi" w:hAnsiTheme="minorHAnsi" w:cstheme="minorBidi"/>
          <w:color w:val="000000" w:themeColor="text1"/>
        </w:rPr>
        <w:t>civil society organisations, with a particular stream for OPD</w:t>
      </w:r>
      <w:r w:rsidR="00813DF8">
        <w:rPr>
          <w:rStyle w:val="normaltextrun"/>
          <w:rFonts w:asciiTheme="minorHAnsi" w:hAnsiTheme="minorHAnsi" w:cstheme="minorBidi"/>
          <w:color w:val="000000" w:themeColor="text1"/>
        </w:rPr>
        <w:t>s</w:t>
      </w:r>
      <w:r w:rsidR="00A86E97">
        <w:rPr>
          <w:rStyle w:val="normaltextrun"/>
          <w:rFonts w:asciiTheme="minorHAnsi" w:hAnsiTheme="minorHAnsi" w:cstheme="minorBidi"/>
          <w:color w:val="000000" w:themeColor="text1"/>
        </w:rPr>
        <w:t>.</w:t>
      </w:r>
    </w:p>
    <w:p w14:paraId="6B813645" w14:textId="23429A9C" w:rsidR="005654E9" w:rsidRDefault="38895911" w:rsidP="005654E9">
      <w:pPr>
        <w:pStyle w:val="ListParagraph"/>
        <w:numPr>
          <w:ilvl w:val="0"/>
          <w:numId w:val="27"/>
        </w:numPr>
        <w:spacing w:line="276" w:lineRule="auto"/>
      </w:pPr>
      <w:r w:rsidRPr="005654E9">
        <w:rPr>
          <w:rStyle w:val="normaltextrun"/>
          <w:rFonts w:asciiTheme="minorHAnsi" w:hAnsiTheme="minorHAnsi" w:cstheme="minorBidi"/>
          <w:color w:val="000000" w:themeColor="text1"/>
        </w:rPr>
        <w:t>Ensur</w:t>
      </w:r>
      <w:r w:rsidR="00813DF8">
        <w:rPr>
          <w:rStyle w:val="normaltextrun"/>
          <w:rFonts w:asciiTheme="minorHAnsi" w:hAnsiTheme="minorHAnsi" w:cstheme="minorBidi"/>
          <w:color w:val="000000" w:themeColor="text1"/>
        </w:rPr>
        <w:t>ing</w:t>
      </w:r>
      <w:r w:rsidRPr="005654E9">
        <w:rPr>
          <w:rStyle w:val="normaltextrun"/>
          <w:rFonts w:asciiTheme="minorHAnsi" w:hAnsiTheme="minorHAnsi" w:cstheme="minorBidi"/>
          <w:color w:val="000000" w:themeColor="text1"/>
        </w:rPr>
        <w:t xml:space="preserve"> that </w:t>
      </w:r>
      <w:r w:rsidRPr="00D227CC">
        <w:rPr>
          <w:rStyle w:val="normaltextrun"/>
          <w:rFonts w:asciiTheme="minorHAnsi" w:hAnsiTheme="minorHAnsi" w:cstheme="minorBidi"/>
          <w:b/>
          <w:bCs/>
          <w:color w:val="000000" w:themeColor="text1"/>
        </w:rPr>
        <w:t>all Australian climate finance, inclusive of ODA and other forms of finance</w:t>
      </w:r>
      <w:r w:rsidR="00B40808" w:rsidRPr="00D227CC">
        <w:rPr>
          <w:rStyle w:val="normaltextrun"/>
          <w:rFonts w:asciiTheme="minorHAnsi" w:hAnsiTheme="minorHAnsi" w:cstheme="minorBidi"/>
          <w:b/>
          <w:bCs/>
          <w:color w:val="000000" w:themeColor="text1"/>
        </w:rPr>
        <w:t xml:space="preserve"> adhere to the</w:t>
      </w:r>
      <w:r w:rsidRPr="00D227CC">
        <w:rPr>
          <w:b/>
          <w:bCs/>
        </w:rPr>
        <w:t xml:space="preserve"> standards</w:t>
      </w:r>
      <w:r>
        <w:t xml:space="preserve">, commitments and requirements contained in the </w:t>
      </w:r>
      <w:r w:rsidR="00A86E97">
        <w:t>Strategy.</w:t>
      </w:r>
    </w:p>
    <w:p w14:paraId="478D5C3A" w14:textId="77777777" w:rsidR="005654E9" w:rsidRDefault="005654E9" w:rsidP="005654E9">
      <w:pPr>
        <w:spacing w:line="276" w:lineRule="auto"/>
      </w:pPr>
    </w:p>
    <w:p w14:paraId="41782831" w14:textId="55FE46AD" w:rsidR="004B7FCE" w:rsidRDefault="004B7FCE" w:rsidP="004B7FCE">
      <w:pPr>
        <w:pStyle w:val="Heading2"/>
      </w:pPr>
      <w:r>
        <w:t>Quality</w:t>
      </w:r>
    </w:p>
    <w:p w14:paraId="0000004F" w14:textId="72CD2E55" w:rsidR="00994160" w:rsidRPr="00903049" w:rsidRDefault="00556279">
      <w:pPr>
        <w:spacing w:line="276" w:lineRule="auto"/>
        <w:rPr>
          <w:b/>
        </w:rPr>
      </w:pPr>
      <w:r w:rsidRPr="00903049">
        <w:rPr>
          <w:b/>
        </w:rPr>
        <w:t xml:space="preserve">Recommendation </w:t>
      </w:r>
      <w:r w:rsidR="0095678A">
        <w:rPr>
          <w:b/>
        </w:rPr>
        <w:t>1</w:t>
      </w:r>
      <w:r w:rsidR="00410AE4">
        <w:rPr>
          <w:b/>
        </w:rPr>
        <w:t>4</w:t>
      </w:r>
    </w:p>
    <w:p w14:paraId="39FD626B" w14:textId="55A60153" w:rsidR="00903049" w:rsidRDefault="00903049" w:rsidP="004B7FCE">
      <w:pPr>
        <w:spacing w:line="276" w:lineRule="auto"/>
        <w:rPr>
          <w:bCs/>
        </w:rPr>
      </w:pPr>
      <w:r w:rsidRPr="00116F42">
        <w:rPr>
          <w:b/>
        </w:rPr>
        <w:t>Develop, resource and report</w:t>
      </w:r>
      <w:r w:rsidRPr="00903049">
        <w:rPr>
          <w:bCs/>
        </w:rPr>
        <w:t xml:space="preserve"> publicly </w:t>
      </w:r>
      <w:r w:rsidR="00875C9F">
        <w:rPr>
          <w:bCs/>
        </w:rPr>
        <w:t>the</w:t>
      </w:r>
      <w:r w:rsidRPr="00903049">
        <w:rPr>
          <w:bCs/>
        </w:rPr>
        <w:t xml:space="preserve"> measures to systematically address disability equity across the development program. This would include</w:t>
      </w:r>
      <w:r w:rsidR="00875C9F">
        <w:rPr>
          <w:bCs/>
        </w:rPr>
        <w:t>:</w:t>
      </w:r>
    </w:p>
    <w:p w14:paraId="01A63F8D" w14:textId="55491A3C" w:rsidR="00903049" w:rsidRDefault="0011563F" w:rsidP="00556279">
      <w:pPr>
        <w:pStyle w:val="ListParagraph"/>
        <w:numPr>
          <w:ilvl w:val="0"/>
          <w:numId w:val="29"/>
        </w:numPr>
        <w:spacing w:line="276" w:lineRule="auto"/>
      </w:pPr>
      <w:r w:rsidRPr="00116F42">
        <w:rPr>
          <w:b/>
          <w:bCs/>
        </w:rPr>
        <w:t>Set</w:t>
      </w:r>
      <w:r w:rsidR="00875C9F">
        <w:rPr>
          <w:b/>
          <w:bCs/>
        </w:rPr>
        <w:t>ting</w:t>
      </w:r>
      <w:r w:rsidR="00556279" w:rsidRPr="00116F42">
        <w:rPr>
          <w:b/>
          <w:bCs/>
        </w:rPr>
        <w:t xml:space="preserve"> a 2030 target of 10 per cent of ODA</w:t>
      </w:r>
      <w:r w:rsidR="00556279" w:rsidRPr="00903049">
        <w:t xml:space="preserve"> being allocated to initiatives with disability equity as a principal objective, according to the OECD Development Assistance Committee Disability policy marker. </w:t>
      </w:r>
      <w:r w:rsidR="004B7FCE" w:rsidRPr="00903049">
        <w:t xml:space="preserve"> </w:t>
      </w:r>
    </w:p>
    <w:p w14:paraId="10737D4F" w14:textId="76432B3F" w:rsidR="00903049" w:rsidRDefault="004B7FCE" w:rsidP="00A9517B">
      <w:pPr>
        <w:pStyle w:val="ListParagraph"/>
        <w:numPr>
          <w:ilvl w:val="0"/>
          <w:numId w:val="29"/>
        </w:numPr>
        <w:spacing w:line="276" w:lineRule="auto"/>
      </w:pPr>
      <w:r w:rsidRPr="00903049">
        <w:t>Establish</w:t>
      </w:r>
      <w:r w:rsidR="00555DD3">
        <w:t>ing</w:t>
      </w:r>
      <w:r w:rsidRPr="00903049">
        <w:t xml:space="preserve"> a requirement that </w:t>
      </w:r>
      <w:r w:rsidRPr="00116F42">
        <w:rPr>
          <w:b/>
          <w:bCs/>
        </w:rPr>
        <w:t>all new investments over $3</w:t>
      </w:r>
      <w:r w:rsidR="00555DD3">
        <w:rPr>
          <w:b/>
          <w:bCs/>
        </w:rPr>
        <w:t xml:space="preserve"> </w:t>
      </w:r>
      <w:r w:rsidRPr="00116F42">
        <w:rPr>
          <w:b/>
          <w:bCs/>
        </w:rPr>
        <w:t>million have a disability equity objective</w:t>
      </w:r>
      <w:r w:rsidRPr="00903049">
        <w:t xml:space="preserve">, in line with existing requirements for two </w:t>
      </w:r>
      <w:r w:rsidR="00555DD3">
        <w:t xml:space="preserve">other </w:t>
      </w:r>
      <w:r w:rsidRPr="00903049">
        <w:t>core areas of action of the Australian International Development program, namely climate change and gender equality. </w:t>
      </w:r>
    </w:p>
    <w:p w14:paraId="22D532A9" w14:textId="609B7F23" w:rsidR="00A9517B" w:rsidRPr="00116F42" w:rsidRDefault="00A9517B" w:rsidP="0095678A">
      <w:pPr>
        <w:pStyle w:val="ListParagraph"/>
        <w:numPr>
          <w:ilvl w:val="0"/>
          <w:numId w:val="29"/>
        </w:numPr>
        <w:spacing w:line="276" w:lineRule="auto"/>
        <w:rPr>
          <w:b/>
          <w:bCs/>
        </w:rPr>
      </w:pPr>
      <w:r w:rsidRPr="00116F42">
        <w:rPr>
          <w:b/>
          <w:bCs/>
        </w:rPr>
        <w:t>Establish</w:t>
      </w:r>
      <w:r w:rsidR="00555DD3">
        <w:rPr>
          <w:b/>
          <w:bCs/>
        </w:rPr>
        <w:t>ing</w:t>
      </w:r>
      <w:r w:rsidRPr="00116F42">
        <w:rPr>
          <w:b/>
          <w:bCs/>
        </w:rPr>
        <w:t xml:space="preserve"> an ambitious target that 80 per cent of investments effectively address disability equity.</w:t>
      </w:r>
    </w:p>
    <w:p w14:paraId="00000071" w14:textId="70A5A49A" w:rsidR="00994160" w:rsidRDefault="00994160" w:rsidP="0095678A">
      <w:pPr>
        <w:pStyle w:val="Heading2"/>
        <w:spacing w:line="276" w:lineRule="auto"/>
      </w:pPr>
    </w:p>
    <w:p w14:paraId="3C6607CD" w14:textId="324803D4" w:rsidR="00931318" w:rsidRPr="00931318" w:rsidRDefault="00931318" w:rsidP="0095678A">
      <w:pPr>
        <w:spacing w:line="276" w:lineRule="auto"/>
        <w:rPr>
          <w:b/>
          <w:bCs/>
        </w:rPr>
      </w:pPr>
      <w:r w:rsidRPr="00931318">
        <w:rPr>
          <w:b/>
          <w:bCs/>
        </w:rPr>
        <w:t xml:space="preserve">Recommendation </w:t>
      </w:r>
      <w:r w:rsidR="0095678A">
        <w:rPr>
          <w:b/>
          <w:bCs/>
        </w:rPr>
        <w:t>1</w:t>
      </w:r>
      <w:r w:rsidR="00410AE4">
        <w:rPr>
          <w:b/>
          <w:bCs/>
        </w:rPr>
        <w:t>5</w:t>
      </w:r>
    </w:p>
    <w:p w14:paraId="202D4F04" w14:textId="6787ACC8" w:rsidR="00EF221A" w:rsidRDefault="38895911" w:rsidP="0095678A">
      <w:pPr>
        <w:spacing w:line="276" w:lineRule="auto"/>
      </w:pPr>
      <w:r>
        <w:t xml:space="preserve">Support the </w:t>
      </w:r>
      <w:r w:rsidRPr="004026C1">
        <w:rPr>
          <w:b/>
          <w:bCs/>
        </w:rPr>
        <w:t xml:space="preserve">implementation of the </w:t>
      </w:r>
      <w:r w:rsidRPr="004026C1">
        <w:rPr>
          <w:b/>
          <w:bCs/>
          <w:i/>
          <w:iCs/>
        </w:rPr>
        <w:t>Convention on the Rights of Pe</w:t>
      </w:r>
      <w:r w:rsidR="00555DD3">
        <w:rPr>
          <w:b/>
          <w:bCs/>
          <w:i/>
          <w:iCs/>
        </w:rPr>
        <w:t>rsons</w:t>
      </w:r>
      <w:r w:rsidRPr="004026C1">
        <w:rPr>
          <w:b/>
          <w:bCs/>
          <w:i/>
          <w:iCs/>
        </w:rPr>
        <w:t xml:space="preserve"> with Disabilities</w:t>
      </w:r>
      <w:r w:rsidRPr="004026C1">
        <w:rPr>
          <w:b/>
          <w:bCs/>
        </w:rPr>
        <w:t xml:space="preserve"> </w:t>
      </w:r>
      <w:r w:rsidR="00F83022" w:rsidRPr="004026C1">
        <w:rPr>
          <w:b/>
          <w:bCs/>
        </w:rPr>
        <w:t>(CRPD)</w:t>
      </w:r>
      <w:r w:rsidR="00F83022">
        <w:t xml:space="preserve"> </w:t>
      </w:r>
      <w:r>
        <w:t xml:space="preserve">across the region and globally through a lens of preconditions for inclusion to identify with </w:t>
      </w:r>
      <w:r w:rsidR="00615438">
        <w:t xml:space="preserve">OPDs and </w:t>
      </w:r>
      <w:r>
        <w:t>partner governments specific areas for investment</w:t>
      </w:r>
      <w:r w:rsidR="00555DD3">
        <w:t>,</w:t>
      </w:r>
      <w:r w:rsidR="00225C2C">
        <w:t xml:space="preserve"> </w:t>
      </w:r>
      <w:r w:rsidR="00555DD3">
        <w:t>i</w:t>
      </w:r>
      <w:r w:rsidR="00EF221A">
        <w:t>ncluding</w:t>
      </w:r>
      <w:r w:rsidR="00555DD3">
        <w:t>:</w:t>
      </w:r>
    </w:p>
    <w:p w14:paraId="77C65317" w14:textId="0980039E" w:rsidR="004479A8" w:rsidRDefault="004479A8" w:rsidP="00556279">
      <w:pPr>
        <w:pStyle w:val="ListParagraph"/>
        <w:numPr>
          <w:ilvl w:val="0"/>
          <w:numId w:val="34"/>
        </w:numPr>
        <w:spacing w:line="276" w:lineRule="auto"/>
      </w:pPr>
      <w:r>
        <w:t xml:space="preserve">Supporting partner government </w:t>
      </w:r>
      <w:r w:rsidR="38895911" w:rsidRPr="004026C1">
        <w:rPr>
          <w:b/>
          <w:bCs/>
        </w:rPr>
        <w:t>CRPD compliant legislative reform</w:t>
      </w:r>
      <w:r w:rsidRPr="004026C1">
        <w:rPr>
          <w:b/>
          <w:bCs/>
        </w:rPr>
        <w:t>s</w:t>
      </w:r>
      <w:r w:rsidR="38895911" w:rsidRPr="004026C1">
        <w:rPr>
          <w:b/>
          <w:bCs/>
        </w:rPr>
        <w:t xml:space="preserve"> and subsequent struct</w:t>
      </w:r>
      <w:r w:rsidR="00225C2C" w:rsidRPr="004026C1">
        <w:rPr>
          <w:b/>
          <w:bCs/>
        </w:rPr>
        <w:t>ur</w:t>
      </w:r>
      <w:r w:rsidR="38895911" w:rsidRPr="004026C1">
        <w:rPr>
          <w:b/>
          <w:bCs/>
        </w:rPr>
        <w:t>al changes</w:t>
      </w:r>
      <w:r w:rsidR="00314C6E">
        <w:rPr>
          <w:b/>
          <w:bCs/>
        </w:rPr>
        <w:t>.</w:t>
      </w:r>
    </w:p>
    <w:p w14:paraId="05D881AE" w14:textId="45DE27DE" w:rsidR="00DB3A0E" w:rsidRDefault="004479A8" w:rsidP="00EF2A9E">
      <w:pPr>
        <w:pStyle w:val="ListParagraph"/>
        <w:numPr>
          <w:ilvl w:val="0"/>
          <w:numId w:val="34"/>
        </w:numPr>
        <w:spacing w:line="276" w:lineRule="auto"/>
      </w:pPr>
      <w:r w:rsidRPr="004026C1">
        <w:rPr>
          <w:b/>
          <w:bCs/>
        </w:rPr>
        <w:t>A</w:t>
      </w:r>
      <w:r w:rsidR="38895911" w:rsidRPr="004026C1">
        <w:rPr>
          <w:b/>
          <w:bCs/>
        </w:rPr>
        <w:t>dvocat</w:t>
      </w:r>
      <w:r w:rsidRPr="004026C1">
        <w:rPr>
          <w:b/>
          <w:bCs/>
        </w:rPr>
        <w:t>ing</w:t>
      </w:r>
      <w:r w:rsidR="38895911" w:rsidRPr="004026C1">
        <w:rPr>
          <w:b/>
          <w:bCs/>
        </w:rPr>
        <w:t xml:space="preserve"> for partner governments to allocate core budgets</w:t>
      </w:r>
      <w:r w:rsidR="38895911">
        <w:t xml:space="preserve"> from each department towards disability </w:t>
      </w:r>
      <w:r w:rsidR="00B71868">
        <w:t>equity</w:t>
      </w:r>
      <w:r w:rsidR="38895911">
        <w:t xml:space="preserve"> and support their efforts towards CRPD compliant budgeting and financial management.</w:t>
      </w:r>
    </w:p>
    <w:p w14:paraId="4C078103" w14:textId="2476D238" w:rsidR="00B71868" w:rsidRDefault="00B71868" w:rsidP="00EF2A9E">
      <w:pPr>
        <w:pStyle w:val="ListParagraph"/>
        <w:numPr>
          <w:ilvl w:val="0"/>
          <w:numId w:val="34"/>
        </w:numPr>
        <w:spacing w:line="276" w:lineRule="auto"/>
      </w:pPr>
      <w:r w:rsidRPr="004026C1">
        <w:rPr>
          <w:b/>
          <w:bCs/>
        </w:rPr>
        <w:t>Invest</w:t>
      </w:r>
      <w:r w:rsidR="00314C6E">
        <w:rPr>
          <w:b/>
          <w:bCs/>
        </w:rPr>
        <w:t>ing</w:t>
      </w:r>
      <w:r w:rsidRPr="004026C1">
        <w:rPr>
          <w:b/>
          <w:bCs/>
        </w:rPr>
        <w:t xml:space="preserve"> in a program of research and evidence building</w:t>
      </w:r>
      <w:r w:rsidRPr="00B71868">
        <w:rPr>
          <w:b/>
          <w:bCs/>
        </w:rPr>
        <w:t xml:space="preserve"> </w:t>
      </w:r>
      <w:r w:rsidRPr="00B71868">
        <w:t xml:space="preserve">regarding disability equity and development, funding critical new research, and exploring and systematically sharing what is working well and not. This would sit well within the remit of the proposed new Disability Equity Effectiveness and Performance team </w:t>
      </w:r>
      <w:r w:rsidR="00205F0B">
        <w:t xml:space="preserve">in </w:t>
      </w:r>
      <w:r w:rsidR="008F350C">
        <w:t xml:space="preserve">recommendation </w:t>
      </w:r>
      <w:r w:rsidR="00205F0B">
        <w:t>15</w:t>
      </w:r>
      <w:r w:rsidR="008F350C">
        <w:t>f</w:t>
      </w:r>
      <w:r w:rsidR="004026C1">
        <w:t xml:space="preserve"> below</w:t>
      </w:r>
      <w:r w:rsidR="008F350C">
        <w:t>.</w:t>
      </w:r>
      <w:r w:rsidRPr="00B71868">
        <w:rPr>
          <w:b/>
          <w:bCs/>
        </w:rPr>
        <w:t> </w:t>
      </w:r>
    </w:p>
    <w:p w14:paraId="53ED4A66" w14:textId="77777777" w:rsidR="00A86E97" w:rsidRDefault="00A86E97" w:rsidP="00EF2A9E">
      <w:pPr>
        <w:spacing w:line="276" w:lineRule="auto"/>
      </w:pPr>
    </w:p>
    <w:p w14:paraId="1FE96C8D" w14:textId="753762A8" w:rsidR="004F5FAA" w:rsidRPr="004F5FAA" w:rsidRDefault="004F5FAA" w:rsidP="00EF2A9E">
      <w:pPr>
        <w:spacing w:line="276" w:lineRule="auto"/>
        <w:rPr>
          <w:b/>
          <w:bCs/>
        </w:rPr>
      </w:pPr>
      <w:r w:rsidRPr="004F5FAA">
        <w:rPr>
          <w:b/>
          <w:bCs/>
        </w:rPr>
        <w:t xml:space="preserve">Recommendation </w:t>
      </w:r>
      <w:r w:rsidR="0095678A">
        <w:rPr>
          <w:b/>
          <w:bCs/>
        </w:rPr>
        <w:t>1</w:t>
      </w:r>
      <w:r w:rsidR="00410AE4">
        <w:rPr>
          <w:b/>
          <w:bCs/>
        </w:rPr>
        <w:t>6</w:t>
      </w:r>
    </w:p>
    <w:p w14:paraId="6D363651" w14:textId="6BB075CD" w:rsidR="004F5FAA" w:rsidRDefault="004F5FAA" w:rsidP="00EF2A9E">
      <w:pPr>
        <w:spacing w:line="276" w:lineRule="auto"/>
      </w:pPr>
      <w:r w:rsidRPr="004026C1">
        <w:rPr>
          <w:b/>
          <w:bCs/>
        </w:rPr>
        <w:t>Commit to a</w:t>
      </w:r>
      <w:r>
        <w:t xml:space="preserve"> </w:t>
      </w:r>
      <w:r w:rsidRPr="004026C1">
        <w:rPr>
          <w:b/>
          <w:bCs/>
        </w:rPr>
        <w:t xml:space="preserve">timeline </w:t>
      </w:r>
      <w:r w:rsidR="00314C6E">
        <w:rPr>
          <w:b/>
          <w:bCs/>
        </w:rPr>
        <w:t>to</w:t>
      </w:r>
      <w:r w:rsidRPr="004026C1">
        <w:rPr>
          <w:b/>
          <w:bCs/>
        </w:rPr>
        <w:t xml:space="preserve"> re-establish expertise and increase applicable understanding of disability equity and rights across DFAT</w:t>
      </w:r>
      <w:r>
        <w:t xml:space="preserve"> through</w:t>
      </w:r>
      <w:r w:rsidR="00532A2E">
        <w:t>:</w:t>
      </w:r>
    </w:p>
    <w:p w14:paraId="6F841D9A" w14:textId="29481239" w:rsidR="004F5FAA" w:rsidRDefault="004F5FAA" w:rsidP="00556279">
      <w:pPr>
        <w:pStyle w:val="ListParagraph"/>
        <w:numPr>
          <w:ilvl w:val="0"/>
          <w:numId w:val="26"/>
        </w:numPr>
        <w:spacing w:line="276" w:lineRule="auto"/>
      </w:pPr>
      <w:r>
        <w:t xml:space="preserve">Establishing </w:t>
      </w:r>
      <w:r w:rsidRPr="0075743B">
        <w:rPr>
          <w:b/>
          <w:bCs/>
        </w:rPr>
        <w:t>specialist technical teams</w:t>
      </w:r>
      <w:r>
        <w:t xml:space="preserve"> on Disability Equity and Rights in both the South-East Asia Office and the Office of the </w:t>
      </w:r>
      <w:r w:rsidR="00260001">
        <w:t>Pacific and</w:t>
      </w:r>
      <w:r w:rsidR="0075743B">
        <w:t xml:space="preserve"> e</w:t>
      </w:r>
      <w:r>
        <w:t xml:space="preserve">nsuring that </w:t>
      </w:r>
      <w:r w:rsidRPr="0075743B">
        <w:rPr>
          <w:b/>
          <w:bCs/>
        </w:rPr>
        <w:t>Disability focal points in Posts</w:t>
      </w:r>
      <w:r>
        <w:t xml:space="preserve"> have capacity identified for this role within position descriptions. </w:t>
      </w:r>
    </w:p>
    <w:p w14:paraId="671B4D11" w14:textId="1A6AE943" w:rsidR="004F5FAA" w:rsidRDefault="004F5FAA" w:rsidP="0075743B">
      <w:pPr>
        <w:pStyle w:val="ListParagraph"/>
        <w:numPr>
          <w:ilvl w:val="0"/>
          <w:numId w:val="26"/>
        </w:numPr>
        <w:spacing w:line="276" w:lineRule="auto"/>
      </w:pPr>
      <w:r>
        <w:t>Develop</w:t>
      </w:r>
      <w:r w:rsidR="00532A2E">
        <w:t>ing</w:t>
      </w:r>
      <w:r>
        <w:t xml:space="preserve"> and promot</w:t>
      </w:r>
      <w:r w:rsidR="00532A2E">
        <w:t>ing</w:t>
      </w:r>
      <w:r>
        <w:t xml:space="preserve"> resources to support staff and delivery partners to embed the </w:t>
      </w:r>
      <w:r w:rsidR="340C3CCF">
        <w:t>S</w:t>
      </w:r>
      <w:r>
        <w:t>trategy in action</w:t>
      </w:r>
      <w:r w:rsidR="0075743B">
        <w:t xml:space="preserve">, including </w:t>
      </w:r>
      <w:r w:rsidR="0075743B" w:rsidRPr="0A38865E">
        <w:rPr>
          <w:b/>
          <w:bCs/>
        </w:rPr>
        <w:t>annual mandatory training</w:t>
      </w:r>
      <w:r w:rsidR="0075743B">
        <w:t xml:space="preserve"> for DFAT and delivery partners.</w:t>
      </w:r>
    </w:p>
    <w:p w14:paraId="2D65606A" w14:textId="4C2FABF5" w:rsidR="00931318" w:rsidRDefault="3A2819F0" w:rsidP="00EF2A9E">
      <w:pPr>
        <w:pStyle w:val="ListParagraph"/>
        <w:numPr>
          <w:ilvl w:val="0"/>
          <w:numId w:val="26"/>
        </w:numPr>
        <w:spacing w:line="276" w:lineRule="auto"/>
      </w:pPr>
      <w:r>
        <w:lastRenderedPageBreak/>
        <w:t>Develop</w:t>
      </w:r>
      <w:r w:rsidR="00532A2E">
        <w:t>ing</w:t>
      </w:r>
      <w:r>
        <w:t xml:space="preserve"> and implement</w:t>
      </w:r>
      <w:r w:rsidR="00532A2E">
        <w:t>ing</w:t>
      </w:r>
      <w:r>
        <w:t xml:space="preserve"> a plan to drive up quality of program reporting on disability equity and against </w:t>
      </w:r>
      <w:r w:rsidRPr="0075743B">
        <w:rPr>
          <w:b/>
          <w:bCs/>
        </w:rPr>
        <w:t>the OECD-DAC disability marker.</w:t>
      </w:r>
      <w:r>
        <w:t xml:space="preserve"> </w:t>
      </w:r>
    </w:p>
    <w:p w14:paraId="0F09FED6" w14:textId="1DA60604" w:rsidR="3A2819F0" w:rsidRDefault="38895911" w:rsidP="00EF2A9E">
      <w:pPr>
        <w:pStyle w:val="ListParagraph"/>
        <w:numPr>
          <w:ilvl w:val="0"/>
          <w:numId w:val="26"/>
        </w:numPr>
        <w:spacing w:line="276" w:lineRule="auto"/>
      </w:pPr>
      <w:r w:rsidRPr="0075743B">
        <w:rPr>
          <w:b/>
          <w:bCs/>
        </w:rPr>
        <w:t>Establish</w:t>
      </w:r>
      <w:r w:rsidR="002E262B">
        <w:rPr>
          <w:b/>
          <w:bCs/>
        </w:rPr>
        <w:t>ing</w:t>
      </w:r>
      <w:r w:rsidRPr="0075743B">
        <w:rPr>
          <w:b/>
          <w:bCs/>
        </w:rPr>
        <w:t xml:space="preserve"> an external Disability Equity and Rights Reference Group </w:t>
      </w:r>
      <w:r>
        <w:t xml:space="preserve">as a </w:t>
      </w:r>
      <w:r w:rsidR="002E262B">
        <w:t>‘</w:t>
      </w:r>
      <w:r>
        <w:t>brains trust</w:t>
      </w:r>
      <w:r w:rsidR="002E262B">
        <w:t>’</w:t>
      </w:r>
      <w:r>
        <w:t xml:space="preserve"> to support implementation of the new strategy. This diverse group of disability movement representatives could help keep DFAT to account on strategy outcomes, be a resource to explore solutions to current and emerging challenges, keep DFAT abreast of current trends and shifts in the landscape and support DFAT’s internal and external advocacy efforts. This group could play a similar role in support of all new strategies.</w:t>
      </w:r>
    </w:p>
    <w:p w14:paraId="53A6029E" w14:textId="77777777" w:rsidR="00931318" w:rsidRPr="00931318" w:rsidRDefault="00931318" w:rsidP="00931318"/>
    <w:p w14:paraId="0000007B" w14:textId="54E30B41" w:rsidR="00994160" w:rsidRDefault="00556279">
      <w:pPr>
        <w:pStyle w:val="Heading2"/>
      </w:pPr>
      <w:r>
        <w:t>Additional note</w:t>
      </w:r>
    </w:p>
    <w:p w14:paraId="0000007C" w14:textId="54A95A26" w:rsidR="00994160" w:rsidRDefault="00556279">
      <w:pPr>
        <w:rPr>
          <w:color w:val="000000"/>
        </w:rPr>
      </w:pPr>
      <w:r>
        <w:rPr>
          <w:color w:val="000000"/>
        </w:rPr>
        <w:t xml:space="preserve">This submission should be read in </w:t>
      </w:r>
      <w:r w:rsidR="002E262B">
        <w:rPr>
          <w:color w:val="000000"/>
        </w:rPr>
        <w:t>conjunction</w:t>
      </w:r>
      <w:r>
        <w:rPr>
          <w:color w:val="000000"/>
        </w:rPr>
        <w:t xml:space="preserve"> with three </w:t>
      </w:r>
      <w:r w:rsidR="00407F91">
        <w:rPr>
          <w:color w:val="000000"/>
        </w:rPr>
        <w:t xml:space="preserve">other </w:t>
      </w:r>
      <w:r>
        <w:rPr>
          <w:color w:val="000000"/>
        </w:rPr>
        <w:t>policy platforms ADDC has provided to DFAT. They are</w:t>
      </w:r>
      <w:r w:rsidR="0011563F">
        <w:rPr>
          <w:color w:val="000000"/>
        </w:rPr>
        <w:t>:</w:t>
      </w:r>
      <w:r>
        <w:rPr>
          <w:color w:val="000000"/>
        </w:rPr>
        <w:t> </w:t>
      </w:r>
    </w:p>
    <w:p w14:paraId="0000007D" w14:textId="6803E6D3" w:rsidR="00994160" w:rsidRDefault="00E81A62">
      <w:pPr>
        <w:numPr>
          <w:ilvl w:val="0"/>
          <w:numId w:val="10"/>
        </w:numPr>
        <w:rPr>
          <w:color w:val="000000"/>
        </w:rPr>
      </w:pPr>
      <w:hyperlink r:id="rId14" w:history="1">
        <w:r w:rsidR="0011563F" w:rsidRPr="0011563F">
          <w:rPr>
            <w:rStyle w:val="Hyperlink"/>
          </w:rPr>
          <w:t>ADDC’s submission to DFAT on the new International Development policy</w:t>
        </w:r>
      </w:hyperlink>
      <w:r w:rsidR="00556279">
        <w:rPr>
          <w:color w:val="000000"/>
        </w:rPr>
        <w:t>. </w:t>
      </w:r>
    </w:p>
    <w:p w14:paraId="0000007E" w14:textId="5A88A804" w:rsidR="00994160" w:rsidRDefault="00E81A62">
      <w:pPr>
        <w:numPr>
          <w:ilvl w:val="0"/>
          <w:numId w:val="10"/>
        </w:numPr>
        <w:rPr>
          <w:color w:val="000000"/>
        </w:rPr>
      </w:pPr>
      <w:hyperlink r:id="rId15" w:history="1">
        <w:r w:rsidR="0011563F" w:rsidRPr="0011563F">
          <w:rPr>
            <w:rStyle w:val="Hyperlink"/>
          </w:rPr>
          <w:t>ADDC’s submission to DFAT on the new International Gender Equality strategy</w:t>
        </w:r>
      </w:hyperlink>
      <w:r w:rsidR="00556279">
        <w:rPr>
          <w:color w:val="000000"/>
        </w:rPr>
        <w:t>. </w:t>
      </w:r>
    </w:p>
    <w:p w14:paraId="1EEF86CC" w14:textId="48C247BE" w:rsidR="008853DC" w:rsidRPr="008853DC" w:rsidRDefault="00556279" w:rsidP="008853DC">
      <w:pPr>
        <w:numPr>
          <w:ilvl w:val="0"/>
          <w:numId w:val="11"/>
        </w:numPr>
        <w:rPr>
          <w:color w:val="000000"/>
        </w:rPr>
      </w:pPr>
      <w:r>
        <w:rPr>
          <w:color w:val="000000"/>
        </w:rPr>
        <w:t xml:space="preserve">ADDC’s recommendations on inclusive consultation processes, </w:t>
      </w:r>
      <w:hyperlink r:id="rId16" w:history="1">
        <w:r w:rsidR="0011563F" w:rsidRPr="0011563F">
          <w:rPr>
            <w:rStyle w:val="Hyperlink"/>
            <w:i/>
          </w:rPr>
          <w:t>Planning for Equity</w:t>
        </w:r>
        <w:r w:rsidR="0011563F" w:rsidRPr="0011563F">
          <w:rPr>
            <w:rStyle w:val="Hyperlink"/>
          </w:rPr>
          <w:t xml:space="preserve">: </w:t>
        </w:r>
        <w:r w:rsidR="0011563F" w:rsidRPr="0011563F">
          <w:rPr>
            <w:rStyle w:val="Hyperlink"/>
            <w:i/>
          </w:rPr>
          <w:t>Making consultations inclusive of diverse people with disabilities</w:t>
        </w:r>
      </w:hyperlink>
      <w:r>
        <w:rPr>
          <w:color w:val="000000"/>
        </w:rPr>
        <w:t>. </w:t>
      </w:r>
    </w:p>
    <w:p w14:paraId="00037413" w14:textId="77777777" w:rsidR="008853DC" w:rsidRDefault="008853DC">
      <w:pPr>
        <w:rPr>
          <w:color w:val="000000"/>
        </w:rPr>
      </w:pPr>
    </w:p>
    <w:p w14:paraId="00000081" w14:textId="77777777" w:rsidR="00994160" w:rsidRDefault="00556279">
      <w:pPr>
        <w:pStyle w:val="Heading2"/>
        <w:rPr>
          <w:rFonts w:ascii="Calibri" w:eastAsia="Calibri" w:hAnsi="Calibri" w:cs="Calibri"/>
          <w:color w:val="000000"/>
        </w:rPr>
      </w:pPr>
      <w:r>
        <w:t>Contact</w:t>
      </w:r>
    </w:p>
    <w:p w14:paraId="00000082" w14:textId="77777777" w:rsidR="00994160" w:rsidRDefault="00556279">
      <w:pPr>
        <w:rPr>
          <w:color w:val="000000"/>
        </w:rPr>
      </w:pPr>
      <w:r>
        <w:rPr>
          <w:color w:val="000000"/>
        </w:rPr>
        <w:t xml:space="preserve">Kerryn Clarke, ADDC Executive Officer via </w:t>
      </w:r>
      <w:hyperlink r:id="rId17">
        <w:r>
          <w:rPr>
            <w:color w:val="0000FF"/>
            <w:u w:val="single"/>
          </w:rPr>
          <w:t>kclarke@addc.org.au</w:t>
        </w:r>
      </w:hyperlink>
      <w:r>
        <w:rPr>
          <w:color w:val="000000"/>
        </w:rPr>
        <w:t>.</w:t>
      </w:r>
    </w:p>
    <w:sdt>
      <w:sdtPr>
        <w:tag w:val="goog_rdk_194"/>
        <w:id w:val="-240724785"/>
      </w:sdtPr>
      <w:sdtEndPr/>
      <w:sdtContent>
        <w:p w14:paraId="00000087" w14:textId="312ECC86" w:rsidR="00994160" w:rsidRDefault="00E81A62">
          <w:pPr>
            <w:rPr>
              <w:rFonts w:ascii="Quattrocento Sans" w:eastAsia="Quattrocento Sans" w:hAnsi="Quattrocento Sans" w:cs="Quattrocento Sans"/>
              <w:color w:val="333333"/>
              <w:sz w:val="18"/>
              <w:szCs w:val="18"/>
            </w:rPr>
          </w:pPr>
          <w:sdt>
            <w:sdtPr>
              <w:tag w:val="goog_rdk_193"/>
              <w:id w:val="1640697915"/>
              <w:showingPlcHdr/>
            </w:sdtPr>
            <w:sdtEndPr/>
            <w:sdtContent>
              <w:r w:rsidR="00D3653F">
                <w:t xml:space="preserve">     </w:t>
              </w:r>
            </w:sdtContent>
          </w:sdt>
        </w:p>
      </w:sdtContent>
    </w:sdt>
    <w:p w14:paraId="00000088" w14:textId="75BFE20C" w:rsidR="00994160" w:rsidRDefault="00994160"/>
    <w:sectPr w:rsidR="00994160">
      <w:footerReference w:type="default" r:id="rId18"/>
      <w:pgSz w:w="11900" w:h="16840"/>
      <w:pgMar w:top="1134"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2235D" w14:textId="77777777" w:rsidR="00BB1BCA" w:rsidRDefault="00BB1BCA">
      <w:r>
        <w:separator/>
      </w:r>
    </w:p>
  </w:endnote>
  <w:endnote w:type="continuationSeparator" w:id="0">
    <w:p w14:paraId="6435EC63" w14:textId="77777777" w:rsidR="00BB1BCA" w:rsidRDefault="00BB1BCA">
      <w:r>
        <w:continuationSeparator/>
      </w:r>
    </w:p>
  </w:endnote>
  <w:endnote w:type="continuationNotice" w:id="1">
    <w:p w14:paraId="221CCBA1" w14:textId="77777777" w:rsidR="00BB1BCA" w:rsidRDefault="00BB1B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E" w14:textId="658611C0" w:rsidR="00994160" w:rsidRDefault="00556279">
    <w:pPr>
      <w:pBdr>
        <w:top w:val="nil"/>
        <w:left w:val="nil"/>
        <w:bottom w:val="nil"/>
        <w:right w:val="nil"/>
        <w:between w:val="nil"/>
      </w:pBdr>
      <w:tabs>
        <w:tab w:val="center" w:pos="4513"/>
        <w:tab w:val="right" w:pos="9026"/>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B27A98">
      <w:rPr>
        <w:color w:val="000000"/>
        <w:sz w:val="20"/>
        <w:szCs w:val="20"/>
      </w:rPr>
      <w:t>1</w:t>
    </w:r>
    <w:r>
      <w:rPr>
        <w:color w:val="000000"/>
        <w:sz w:val="20"/>
        <w:szCs w:val="20"/>
      </w:rPr>
      <w:fldChar w:fldCharType="end"/>
    </w:r>
  </w:p>
  <w:p w14:paraId="0000008F" w14:textId="77777777" w:rsidR="00994160" w:rsidRDefault="0099416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BC23F" w14:textId="77777777" w:rsidR="00BB1BCA" w:rsidRDefault="00BB1BCA">
      <w:r>
        <w:separator/>
      </w:r>
    </w:p>
  </w:footnote>
  <w:footnote w:type="continuationSeparator" w:id="0">
    <w:p w14:paraId="513A8C19" w14:textId="77777777" w:rsidR="00BB1BCA" w:rsidRDefault="00BB1BCA">
      <w:r>
        <w:continuationSeparator/>
      </w:r>
    </w:p>
  </w:footnote>
  <w:footnote w:type="continuationNotice" w:id="1">
    <w:p w14:paraId="5949A85B" w14:textId="77777777" w:rsidR="00BB1BCA" w:rsidRDefault="00BB1BCA"/>
  </w:footnote>
  <w:footnote w:id="2">
    <w:p w14:paraId="00000089" w14:textId="48B0DC48" w:rsidR="00994160" w:rsidRDefault="00556279">
      <w:pPr>
        <w:pBdr>
          <w:top w:val="nil"/>
          <w:left w:val="nil"/>
          <w:bottom w:val="nil"/>
          <w:right w:val="nil"/>
          <w:between w:val="nil"/>
        </w:pBdr>
        <w:rPr>
          <w:color w:val="000000"/>
          <w:sz w:val="20"/>
          <w:szCs w:val="20"/>
        </w:rPr>
      </w:pPr>
      <w:r>
        <w:rPr>
          <w:rStyle w:val="FootnoteReference"/>
        </w:rPr>
        <w:footnoteRef/>
      </w:r>
      <w:r w:rsidR="0011563F">
        <w:rPr>
          <w:color w:val="000000"/>
          <w:sz w:val="20"/>
          <w:szCs w:val="20"/>
        </w:rPr>
        <w:t xml:space="preserve"> Pacific Disability Forum</w:t>
      </w:r>
      <w:r w:rsidR="00C944D5">
        <w:rPr>
          <w:color w:val="000000"/>
          <w:sz w:val="20"/>
          <w:szCs w:val="20"/>
        </w:rPr>
        <w:t xml:space="preserve"> (2022)</w:t>
      </w:r>
      <w:r w:rsidR="0011563F">
        <w:rPr>
          <w:color w:val="000000"/>
          <w:sz w:val="20"/>
          <w:szCs w:val="20"/>
        </w:rPr>
        <w:t xml:space="preserve">, </w:t>
      </w:r>
      <w:hyperlink r:id="rId1" w:history="1">
        <w:r w:rsidR="0011563F" w:rsidRPr="000A7DA9">
          <w:rPr>
            <w:rStyle w:val="Hyperlink"/>
            <w:i/>
            <w:sz w:val="20"/>
            <w:szCs w:val="20"/>
          </w:rPr>
          <w:t>Disability and Climate Change in the Pacific: Findings from Kiribati, Solomon Islands and Tuvalu</w:t>
        </w:r>
      </w:hyperlink>
      <w:r w:rsidR="0011563F">
        <w:rPr>
          <w:color w:val="000000"/>
          <w:sz w:val="20"/>
          <w:szCs w:val="20"/>
        </w:rPr>
        <w:t xml:space="preserve">, p. </w:t>
      </w:r>
      <w:r>
        <w:rPr>
          <w:color w:val="000000"/>
          <w:sz w:val="20"/>
          <w:szCs w:val="20"/>
        </w:rPr>
        <w:t xml:space="preserve">6. </w:t>
      </w:r>
    </w:p>
  </w:footnote>
  <w:footnote w:id="3">
    <w:p w14:paraId="0000008A" w14:textId="4BA45FA3" w:rsidR="00994160" w:rsidRDefault="00556279">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DFAT</w:t>
      </w:r>
      <w:r w:rsidR="001D4E57">
        <w:rPr>
          <w:color w:val="000000"/>
          <w:sz w:val="20"/>
          <w:szCs w:val="20"/>
        </w:rPr>
        <w:t xml:space="preserve"> (2023),</w:t>
      </w:r>
      <w:r>
        <w:rPr>
          <w:color w:val="000000"/>
          <w:sz w:val="20"/>
          <w:szCs w:val="20"/>
        </w:rPr>
        <w:t xml:space="preserve"> </w:t>
      </w:r>
      <w:hyperlink r:id="rId2" w:history="1">
        <w:r w:rsidR="0011563F" w:rsidRPr="00BF4B18">
          <w:rPr>
            <w:rStyle w:val="Hyperlink"/>
            <w:i/>
            <w:sz w:val="20"/>
            <w:szCs w:val="20"/>
          </w:rPr>
          <w:t>Australia’s International Development Policy</w:t>
        </w:r>
      </w:hyperlink>
      <w:r w:rsidR="00451643">
        <w:rPr>
          <w:color w:val="000000"/>
          <w:sz w:val="20"/>
          <w:szCs w:val="20"/>
        </w:rPr>
        <w:t xml:space="preserve">, </w:t>
      </w:r>
      <w:r w:rsidR="0011563F">
        <w:rPr>
          <w:color w:val="000000"/>
          <w:sz w:val="20"/>
          <w:szCs w:val="20"/>
        </w:rPr>
        <w:t>p</w:t>
      </w:r>
      <w:r w:rsidR="00BF4B18">
        <w:rPr>
          <w:color w:val="000000"/>
          <w:sz w:val="20"/>
          <w:szCs w:val="20"/>
        </w:rPr>
        <w:t>.</w:t>
      </w:r>
      <w:r w:rsidR="0011563F">
        <w:rPr>
          <w:color w:val="000000"/>
          <w:sz w:val="20"/>
          <w:szCs w:val="20"/>
        </w:rPr>
        <w:t> 15.</w:t>
      </w:r>
      <w:r>
        <w:rPr>
          <w:color w:val="000000"/>
          <w:sz w:val="20"/>
          <w:szCs w:val="20"/>
        </w:rPr>
        <w:t xml:space="preserve"> </w:t>
      </w:r>
    </w:p>
  </w:footnote>
  <w:footnote w:id="4">
    <w:p w14:paraId="1D0C359A" w14:textId="608F1232" w:rsidR="00560E15" w:rsidRDefault="00560E15">
      <w:pPr>
        <w:pStyle w:val="FootnoteText"/>
      </w:pPr>
      <w:r>
        <w:rPr>
          <w:rStyle w:val="FootnoteReference"/>
        </w:rPr>
        <w:footnoteRef/>
      </w:r>
      <w:r>
        <w:t xml:space="preserve"> DFAT, </w:t>
      </w:r>
      <w:hyperlink r:id="rId3" w:history="1">
        <w:r w:rsidRPr="00BF4B18">
          <w:rPr>
            <w:rStyle w:val="Hyperlink"/>
            <w:i/>
            <w:iCs/>
            <w:highlight w:val="white"/>
          </w:rPr>
          <w:t>Development for All</w:t>
        </w:r>
      </w:hyperlink>
      <w:r>
        <w:rPr>
          <w:i/>
          <w:iCs/>
          <w:color w:val="000000"/>
          <w:highlight w:val="white"/>
        </w:rPr>
        <w:t>,</w:t>
      </w:r>
      <w:r w:rsidRPr="00560E15">
        <w:rPr>
          <w:i/>
          <w:iCs/>
          <w:color w:val="000000"/>
          <w:highlight w:val="white"/>
        </w:rPr>
        <w:t> </w:t>
      </w:r>
      <w:r>
        <w:rPr>
          <w:color w:val="000000"/>
        </w:rPr>
        <w:t>2009 and 2015</w:t>
      </w:r>
      <w:r w:rsidR="000B6B7F">
        <w:rPr>
          <w:color w:val="000000"/>
        </w:rPr>
        <w:t>.</w:t>
      </w:r>
    </w:p>
  </w:footnote>
  <w:footnote w:id="5">
    <w:p w14:paraId="5D384936" w14:textId="03CCB9B4" w:rsidR="00BC4877" w:rsidRDefault="00BC4877">
      <w:pPr>
        <w:pStyle w:val="FootnoteText"/>
      </w:pPr>
      <w:r>
        <w:rPr>
          <w:rStyle w:val="FootnoteReference"/>
        </w:rPr>
        <w:footnoteRef/>
      </w:r>
      <w:r>
        <w:t xml:space="preserve"> </w:t>
      </w:r>
      <w:r w:rsidR="005E2E24">
        <w:t>UN</w:t>
      </w:r>
      <w:r w:rsidR="000B6B7F">
        <w:t xml:space="preserve">OHCHR, </w:t>
      </w:r>
      <w:hyperlink r:id="rId4" w:history="1">
        <w:r w:rsidRPr="000B6B7F">
          <w:rPr>
            <w:rStyle w:val="Hyperlink"/>
            <w:i/>
            <w:iCs/>
            <w:highlight w:val="white"/>
          </w:rPr>
          <w:t>Convention on the Rights of Persons with Disabilities</w:t>
        </w:r>
      </w:hyperlink>
      <w:r w:rsidR="000B6B7F">
        <w:rPr>
          <w:color w:val="000000"/>
        </w:rPr>
        <w:t>.</w:t>
      </w:r>
    </w:p>
  </w:footnote>
  <w:footnote w:id="6">
    <w:p w14:paraId="1AFD65A9" w14:textId="1D0D4A71" w:rsidR="00C44CA4" w:rsidRDefault="00C44CA4">
      <w:pPr>
        <w:pStyle w:val="FootnoteText"/>
      </w:pPr>
      <w:r>
        <w:rPr>
          <w:rStyle w:val="FootnoteReference"/>
        </w:rPr>
        <w:footnoteRef/>
      </w:r>
      <w:r>
        <w:t xml:space="preserve"> </w:t>
      </w:r>
      <w:r>
        <w:rPr>
          <w:rStyle w:val="ui-provider"/>
        </w:rPr>
        <w:t xml:space="preserve">Pacific Disability Forum, 2023, </w:t>
      </w:r>
      <w:r w:rsidRPr="004B69F2">
        <w:rPr>
          <w:rStyle w:val="ui-provider"/>
          <w:i/>
          <w:iCs/>
        </w:rPr>
        <w:t>P</w:t>
      </w:r>
      <w:r>
        <w:rPr>
          <w:rStyle w:val="ui-provider"/>
          <w:i/>
          <w:iCs/>
        </w:rPr>
        <w:t xml:space="preserve">acific </w:t>
      </w:r>
      <w:r w:rsidRPr="004B69F2">
        <w:rPr>
          <w:rStyle w:val="ui-provider"/>
          <w:i/>
          <w:iCs/>
        </w:rPr>
        <w:t>D</w:t>
      </w:r>
      <w:r>
        <w:rPr>
          <w:rStyle w:val="ui-provider"/>
          <w:i/>
          <w:iCs/>
        </w:rPr>
        <w:t xml:space="preserve">isability </w:t>
      </w:r>
      <w:r w:rsidRPr="004B69F2">
        <w:rPr>
          <w:rStyle w:val="ui-provider"/>
          <w:i/>
          <w:iCs/>
        </w:rPr>
        <w:t>F</w:t>
      </w:r>
      <w:r>
        <w:rPr>
          <w:rStyle w:val="ui-provider"/>
          <w:i/>
          <w:iCs/>
        </w:rPr>
        <w:t>orum</w:t>
      </w:r>
      <w:r w:rsidRPr="004B69F2">
        <w:rPr>
          <w:rStyle w:val="ui-provider"/>
          <w:i/>
          <w:iCs/>
        </w:rPr>
        <w:t xml:space="preserve"> Statement regarding disability equity and rights</w:t>
      </w:r>
      <w:r>
        <w:rPr>
          <w:rStyle w:val="ui-provider"/>
        </w:rPr>
        <w:t>. For a copy contact ADDC on the details below.</w:t>
      </w:r>
    </w:p>
  </w:footnote>
  <w:footnote w:id="7">
    <w:p w14:paraId="2EAE8628" w14:textId="4CB4BE3D" w:rsidR="00D64E0A" w:rsidRDefault="00D64E0A">
      <w:pPr>
        <w:pStyle w:val="FootnoteText"/>
      </w:pPr>
      <w:r>
        <w:rPr>
          <w:rStyle w:val="FootnoteReference"/>
        </w:rPr>
        <w:footnoteRef/>
      </w:r>
      <w:r>
        <w:t xml:space="preserve"> Ibid.</w:t>
      </w:r>
    </w:p>
  </w:footnote>
  <w:footnote w:id="8">
    <w:p w14:paraId="28029339" w14:textId="1B5CD790" w:rsidR="00754CF5" w:rsidRDefault="00754CF5">
      <w:pPr>
        <w:pStyle w:val="FootnoteText"/>
      </w:pPr>
      <w:r>
        <w:rPr>
          <w:rStyle w:val="FootnoteReference"/>
        </w:rPr>
        <w:footnoteRef/>
      </w:r>
      <w:r>
        <w:t xml:space="preserve"> Additional references: </w:t>
      </w:r>
      <w:r w:rsidRPr="00754CF5">
        <w:t xml:space="preserve">Elbers, W. &amp; Kamstra, J., </w:t>
      </w:r>
      <w:r w:rsidR="00C944D5">
        <w:t>(</w:t>
      </w:r>
      <w:r w:rsidRPr="00754CF5">
        <w:t>2020</w:t>
      </w:r>
      <w:r w:rsidR="00C944D5">
        <w:t>)</w:t>
      </w:r>
      <w:r w:rsidRPr="00754CF5">
        <w:t xml:space="preserve">, </w:t>
      </w:r>
      <w:r w:rsidR="00CD3214" w:rsidRPr="00CD3214">
        <w:t>'</w:t>
      </w:r>
      <w:r w:rsidRPr="005F1527">
        <w:t>How does organisational capacity contribute to advocacy effectiveness? Taking stock of existing evidence</w:t>
      </w:r>
      <w:r w:rsidR="00CD3214" w:rsidRPr="005F1527">
        <w:t>’</w:t>
      </w:r>
      <w:r w:rsidRPr="00CD3214">
        <w:t>,</w:t>
      </w:r>
      <w:r w:rsidRPr="00754CF5">
        <w:t xml:space="preserve"> in </w:t>
      </w:r>
      <w:hyperlink r:id="rId5" w:history="1">
        <w:r w:rsidRPr="005F1527">
          <w:rPr>
            <w:rStyle w:val="Hyperlink"/>
            <w:i/>
            <w:iCs/>
          </w:rPr>
          <w:t>Development in Practice by Informa UK Limited</w:t>
        </w:r>
        <w:r w:rsidRPr="00681C1B">
          <w:rPr>
            <w:rStyle w:val="Hyperlink"/>
          </w:rPr>
          <w:t>,</w:t>
        </w:r>
      </w:hyperlink>
      <w:r w:rsidRPr="00754CF5">
        <w:t xml:space="preserve"> trading as Taylor &amp; Francis Group</w:t>
      </w:r>
      <w:r w:rsidR="00A72F77">
        <w:t>,</w:t>
      </w:r>
      <w:r w:rsidRPr="00754CF5">
        <w:t xml:space="preserve"> </w:t>
      </w:r>
      <w:r w:rsidR="00A72F77">
        <w:t>p</w:t>
      </w:r>
      <w:r w:rsidRPr="00754CF5">
        <w:t>ublished 2 July 2020. DFAT</w:t>
      </w:r>
      <w:r w:rsidR="00C944D5">
        <w:t xml:space="preserve"> (</w:t>
      </w:r>
      <w:r w:rsidRPr="00754CF5">
        <w:t>2018</w:t>
      </w:r>
      <w:r w:rsidR="007669F1">
        <w:t>)</w:t>
      </w:r>
      <w:r w:rsidRPr="00754CF5">
        <w:t xml:space="preserve">, </w:t>
      </w:r>
      <w:hyperlink r:id="rId6" w:history="1">
        <w:r w:rsidRPr="00A72F77">
          <w:rPr>
            <w:rStyle w:val="Hyperlink"/>
            <w:i/>
            <w:iCs/>
          </w:rPr>
          <w:t>Creating a new ‘business as usual’: Reflections and lessons from the Australian aid program on engaging with disabled people’s organisations in development programming and humanitarian action</w:t>
        </w:r>
        <w:r w:rsidRPr="00A72F77">
          <w:rPr>
            <w:rStyle w:val="Hyperlink"/>
          </w:rPr>
          <w:t>.</w:t>
        </w:r>
      </w:hyperlink>
      <w:r w:rsidRPr="00754CF5">
        <w:t xml:space="preserve"> </w:t>
      </w:r>
    </w:p>
  </w:footnote>
  <w:footnote w:id="9">
    <w:p w14:paraId="0000008B" w14:textId="77777777" w:rsidR="00994160" w:rsidRDefault="00556279">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McCandless, S. (2023). Social Equity. In: Brinkmann, R. (Eds) </w:t>
      </w:r>
      <w:r>
        <w:rPr>
          <w:i/>
          <w:color w:val="000000"/>
          <w:sz w:val="20"/>
          <w:szCs w:val="20"/>
        </w:rPr>
        <w:t>The Palgrave Handbook of Global Sustainability</w:t>
      </w:r>
      <w:r>
        <w:rPr>
          <w:color w:val="000000"/>
          <w:sz w:val="20"/>
          <w:szCs w:val="20"/>
        </w:rPr>
        <w:t>. Palgrave Macmillan, Cham.</w:t>
      </w:r>
    </w:p>
  </w:footnote>
  <w:footnote w:id="10">
    <w:p w14:paraId="0000008D" w14:textId="0582EC1F" w:rsidR="00994160" w:rsidRDefault="00556279">
      <w:pPr>
        <w:pBdr>
          <w:top w:val="nil"/>
          <w:left w:val="nil"/>
          <w:bottom w:val="nil"/>
          <w:right w:val="nil"/>
          <w:between w:val="nil"/>
        </w:pBdr>
        <w:rPr>
          <w:rFonts w:ascii="Verdana" w:eastAsia="Verdana" w:hAnsi="Verdana" w:cs="Verdana"/>
          <w:color w:val="000000"/>
          <w:sz w:val="20"/>
          <w:szCs w:val="20"/>
        </w:rPr>
      </w:pPr>
      <w:r>
        <w:rPr>
          <w:rStyle w:val="FootnoteReference"/>
        </w:rPr>
        <w:footnoteRef/>
      </w:r>
      <w:r>
        <w:rPr>
          <w:color w:val="000000"/>
          <w:sz w:val="20"/>
          <w:szCs w:val="20"/>
        </w:rPr>
        <w:t xml:space="preserve"> The leadership and effectiveness of Australia’s advocacy on disability inclusion globally was evaluated in this review of the second </w:t>
      </w:r>
      <w:r>
        <w:rPr>
          <w:i/>
          <w:color w:val="000000"/>
          <w:sz w:val="20"/>
          <w:szCs w:val="20"/>
        </w:rPr>
        <w:t>Development for All</w:t>
      </w:r>
      <w:r>
        <w:rPr>
          <w:color w:val="000000"/>
          <w:sz w:val="20"/>
          <w:szCs w:val="20"/>
        </w:rPr>
        <w:t xml:space="preserve"> strategy: Office of Development Effectiveness</w:t>
      </w:r>
      <w:r w:rsidR="002D3ECE">
        <w:rPr>
          <w:color w:val="000000"/>
          <w:sz w:val="20"/>
          <w:szCs w:val="20"/>
        </w:rPr>
        <w:t xml:space="preserve"> (2017)</w:t>
      </w:r>
      <w:r w:rsidR="0011563F">
        <w:rPr>
          <w:color w:val="000000"/>
          <w:sz w:val="20"/>
          <w:szCs w:val="20"/>
        </w:rPr>
        <w:t xml:space="preserve">, </w:t>
      </w:r>
      <w:hyperlink r:id="rId7" w:history="1">
        <w:r w:rsidR="0011563F" w:rsidRPr="002D3ECE">
          <w:rPr>
            <w:rStyle w:val="Hyperlink"/>
            <w:i/>
            <w:sz w:val="20"/>
            <w:szCs w:val="20"/>
          </w:rPr>
          <w:t>Unfinished business: Evaluation of Australian advocacy for disability-inclusive development</w:t>
        </w:r>
      </w:hyperlink>
      <w:r>
        <w:rPr>
          <w:color w:val="000000"/>
          <w:sz w:val="20"/>
          <w:szCs w:val="20"/>
        </w:rPr>
        <w:t xml:space="preserve">. </w:t>
      </w:r>
    </w:p>
  </w:footnote>
  <w:footnote w:id="11">
    <w:p w14:paraId="4F18C474" w14:textId="7B32413A" w:rsidR="00510001" w:rsidRDefault="00510001" w:rsidP="00510001">
      <w:pPr>
        <w:pStyle w:val="FootnoteText"/>
      </w:pPr>
      <w:r>
        <w:rPr>
          <w:rStyle w:val="FootnoteReference"/>
        </w:rPr>
        <w:footnoteRef/>
      </w:r>
      <w:r>
        <w:t xml:space="preserve"> Pacific Disability Forum</w:t>
      </w:r>
      <w:r w:rsidR="002D3ECE">
        <w:t xml:space="preserve"> (</w:t>
      </w:r>
      <w:r>
        <w:t>2023</w:t>
      </w:r>
      <w:r w:rsidR="002D3ECE">
        <w:t>)</w:t>
      </w:r>
      <w:r>
        <w:t xml:space="preserve">, </w:t>
      </w:r>
      <w:hyperlink r:id="rId8" w:history="1">
        <w:r w:rsidRPr="002D3ECE">
          <w:rPr>
            <w:rStyle w:val="Hyperlink"/>
            <w:i/>
            <w:iCs/>
          </w:rPr>
          <w:t>Submission to the Committee on the Rights of Persons with Disabilities, Disability inclusion in DRR in the Pacific</w:t>
        </w:r>
      </w:hyperlink>
      <w:r w:rsidR="002D3ECE">
        <w:t>.</w:t>
      </w:r>
    </w:p>
  </w:footnote>
  <w:footnote w:id="12">
    <w:p w14:paraId="2A74B0F9" w14:textId="38B9B19B" w:rsidR="00510001" w:rsidRDefault="00510001" w:rsidP="00510001">
      <w:pPr>
        <w:pStyle w:val="FootnoteText"/>
      </w:pPr>
      <w:r>
        <w:rPr>
          <w:rStyle w:val="FootnoteReference"/>
        </w:rPr>
        <w:footnoteRef/>
      </w:r>
      <w:r>
        <w:t xml:space="preserve"> Pacific Disability Forum</w:t>
      </w:r>
      <w:r w:rsidR="00981EEA">
        <w:t xml:space="preserve"> (</w:t>
      </w:r>
      <w:r>
        <w:t>2020</w:t>
      </w:r>
      <w:r w:rsidR="00981EEA">
        <w:t>)</w:t>
      </w:r>
      <w:r>
        <w:t xml:space="preserve">, </w:t>
      </w:r>
      <w:hyperlink r:id="rId9" w:history="1">
        <w:r w:rsidRPr="00981EEA">
          <w:rPr>
            <w:rStyle w:val="Hyperlink"/>
            <w:i/>
            <w:iCs/>
          </w:rPr>
          <w:t>Guideline on Pre-Condition to Inclusion Persons with Disabilities – COVID-19 Response</w:t>
        </w:r>
      </w:hyperlink>
      <w:r w:rsidR="00981EEA">
        <w:t>.</w:t>
      </w:r>
    </w:p>
  </w:footnote>
  <w:footnote w:id="13">
    <w:p w14:paraId="331E6F16" w14:textId="14389F38" w:rsidR="00B352E4" w:rsidRDefault="00B352E4" w:rsidP="00B352E4">
      <w:pPr>
        <w:pStyle w:val="FootnoteText"/>
      </w:pPr>
      <w:r>
        <w:rPr>
          <w:rStyle w:val="FootnoteReference"/>
        </w:rPr>
        <w:footnoteRef/>
      </w:r>
      <w:r>
        <w:t xml:space="preserve"> </w:t>
      </w:r>
      <w:r w:rsidRPr="001D4E57">
        <w:rPr>
          <w:rFonts w:asciiTheme="minorHAnsi" w:hAnsiTheme="minorHAnsi" w:cstheme="minorHAnsi"/>
        </w:rPr>
        <w:t>UNOHCRH</w:t>
      </w:r>
      <w:r w:rsidR="005E2E24" w:rsidRPr="001D4E57">
        <w:rPr>
          <w:rFonts w:asciiTheme="minorHAnsi" w:hAnsiTheme="minorHAnsi" w:cstheme="minorHAnsi"/>
        </w:rPr>
        <w:t xml:space="preserve"> (</w:t>
      </w:r>
      <w:r w:rsidRPr="001D4E57">
        <w:rPr>
          <w:rFonts w:asciiTheme="minorHAnsi" w:hAnsiTheme="minorHAnsi" w:cstheme="minorHAnsi"/>
        </w:rPr>
        <w:t>2016</w:t>
      </w:r>
      <w:r w:rsidR="005E2E24" w:rsidRPr="001D4E57">
        <w:rPr>
          <w:rFonts w:asciiTheme="minorHAnsi" w:hAnsiTheme="minorHAnsi" w:cstheme="minorHAnsi"/>
        </w:rPr>
        <w:t>)</w:t>
      </w:r>
      <w:r w:rsidRPr="001D4E57">
        <w:rPr>
          <w:rFonts w:asciiTheme="minorHAnsi" w:hAnsiTheme="minorHAnsi" w:cstheme="minorHAnsi"/>
        </w:rPr>
        <w:t xml:space="preserve">, </w:t>
      </w:r>
      <w:hyperlink r:id="rId10" w:history="1">
        <w:r w:rsidRPr="001D4E57">
          <w:rPr>
            <w:rStyle w:val="Hyperlink"/>
            <w:rFonts w:asciiTheme="minorHAnsi" w:hAnsiTheme="minorHAnsi" w:cstheme="minorHAnsi"/>
            <w:i/>
            <w:iCs/>
          </w:rPr>
          <w:t>A/71/314: Report on Disability-Inclusive Policies</w:t>
        </w:r>
      </w:hyperlink>
      <w:r w:rsidR="005E2E24" w:rsidRPr="001D4E57">
        <w:t>.</w:t>
      </w:r>
    </w:p>
  </w:footnote>
  <w:footnote w:id="14">
    <w:p w14:paraId="31987888" w14:textId="77777777" w:rsidR="00B352E4" w:rsidRDefault="00B352E4" w:rsidP="00B352E4">
      <w:pPr>
        <w:pStyle w:val="FootnoteText"/>
      </w:pPr>
      <w:r>
        <w:rPr>
          <w:rStyle w:val="FootnoteReference"/>
        </w:rPr>
        <w:footnoteRef/>
      </w:r>
      <w:r>
        <w:t xml:space="preserve"> </w:t>
      </w:r>
      <w:r w:rsidRPr="001D4E57">
        <w:rPr>
          <w:rFonts w:asciiTheme="minorHAnsi" w:hAnsiTheme="minorHAnsi" w:cstheme="minorHAnsi"/>
        </w:rPr>
        <w:t>Ibid.</w:t>
      </w:r>
    </w:p>
  </w:footnote>
  <w:footnote w:id="15">
    <w:p w14:paraId="4C90FD01" w14:textId="77777777" w:rsidR="00410AE4" w:rsidRDefault="00410AE4" w:rsidP="00410AE4">
      <w:pPr>
        <w:pStyle w:val="FootnoteText"/>
      </w:pPr>
      <w:r w:rsidRPr="713A91AE">
        <w:rPr>
          <w:rStyle w:val="FootnoteReference"/>
        </w:rPr>
        <w:footnoteRef/>
      </w:r>
      <w:r>
        <w:t xml:space="preserve"> UN, </w:t>
      </w:r>
      <w:hyperlink r:id="rId11">
        <w:r w:rsidRPr="713A91AE">
          <w:rPr>
            <w:rStyle w:val="Hyperlink"/>
          </w:rPr>
          <w:t>Youth</w:t>
        </w:r>
      </w:hyperlink>
      <w:r>
        <w:t>, accessed 13 December 2023</w:t>
      </w:r>
    </w:p>
  </w:footnote>
  <w:footnote w:id="16">
    <w:p w14:paraId="7146EB4C" w14:textId="77777777" w:rsidR="00410AE4" w:rsidRDefault="00410AE4" w:rsidP="00410AE4">
      <w:pPr>
        <w:pStyle w:val="FootnoteText"/>
      </w:pPr>
      <w:r w:rsidRPr="713A91AE">
        <w:rPr>
          <w:rStyle w:val="FootnoteReference"/>
        </w:rPr>
        <w:footnoteRef/>
      </w:r>
      <w:r>
        <w:t xml:space="preserve"> UN Department of Economic and Social Affairs, </w:t>
      </w:r>
      <w:hyperlink r:id="rId12">
        <w:r w:rsidRPr="713A91AE">
          <w:rPr>
            <w:rStyle w:val="Hyperlink"/>
          </w:rPr>
          <w:t>Youth with Disabilities</w:t>
        </w:r>
      </w:hyperlink>
      <w:r>
        <w:t>, accessed 13 December 2023</w:t>
      </w:r>
    </w:p>
  </w:footnote>
  <w:footnote w:id="17">
    <w:p w14:paraId="1F60EC3F" w14:textId="32392C25" w:rsidR="003960E8" w:rsidRDefault="003960E8">
      <w:pPr>
        <w:pStyle w:val="FootnoteText"/>
      </w:pPr>
      <w:r>
        <w:rPr>
          <w:rStyle w:val="FootnoteReference"/>
        </w:rPr>
        <w:footnoteRef/>
      </w:r>
      <w:r>
        <w:t xml:space="preserve"> </w:t>
      </w:r>
      <w:r w:rsidR="00526040">
        <w:t>The Inclusive Generation Equality Collective</w:t>
      </w:r>
      <w:r w:rsidR="007A3E2F">
        <w:t xml:space="preserve"> (2022),</w:t>
      </w:r>
      <w:r w:rsidR="00526040">
        <w:t xml:space="preserve"> </w:t>
      </w:r>
      <w:hyperlink r:id="rId13" w:history="1">
        <w:r w:rsidR="00526040" w:rsidRPr="007A3E2F">
          <w:rPr>
            <w:rStyle w:val="Hyperlink"/>
            <w:i/>
            <w:iCs/>
          </w:rPr>
          <w:t>Feminist Accessibility Protocol</w:t>
        </w:r>
      </w:hyperlink>
      <w:r w:rsidR="007A3E2F">
        <w:t xml:space="preserve">. </w:t>
      </w:r>
    </w:p>
  </w:footnote>
  <w:footnote w:id="18">
    <w:p w14:paraId="46C85ED3" w14:textId="51B272D1" w:rsidR="003960E8" w:rsidRDefault="003960E8">
      <w:pPr>
        <w:pStyle w:val="FootnoteText"/>
      </w:pPr>
      <w:r>
        <w:rPr>
          <w:rStyle w:val="FootnoteReference"/>
        </w:rPr>
        <w:footnoteRef/>
      </w:r>
      <w:r>
        <w:t xml:space="preserve"> ADDC</w:t>
      </w:r>
      <w:r w:rsidR="00F90B3D">
        <w:t xml:space="preserve"> (2023),</w:t>
      </w:r>
      <w:r>
        <w:t xml:space="preserve"> </w:t>
      </w:r>
      <w:hyperlink r:id="rId14" w:history="1">
        <w:r w:rsidRPr="00F90B3D">
          <w:rPr>
            <w:rStyle w:val="Hyperlink"/>
            <w:i/>
            <w:iCs/>
          </w:rPr>
          <w:t>Planning for Equity</w:t>
        </w:r>
        <w:r w:rsidR="00F90B3D" w:rsidRPr="00F90B3D">
          <w:rPr>
            <w:rStyle w:val="Hyperlink"/>
            <w:i/>
            <w:iCs/>
          </w:rPr>
          <w:t>: Making consultation processes inclusive of diverse people with disabilities</w:t>
        </w:r>
      </w:hyperlink>
      <w:r w:rsidR="00F90B3D">
        <w:rPr>
          <w:i/>
          <w:iCs/>
        </w:rPr>
        <w:t>.</w:t>
      </w:r>
    </w:p>
  </w:footnote>
  <w:footnote w:id="19">
    <w:p w14:paraId="37F5087A" w14:textId="52D8B626" w:rsidR="0095678A" w:rsidRDefault="0095678A">
      <w:pPr>
        <w:pStyle w:val="FootnoteText"/>
      </w:pPr>
      <w:r>
        <w:rPr>
          <w:rStyle w:val="FootnoteReference"/>
        </w:rPr>
        <w:footnoteRef/>
      </w:r>
      <w:r w:rsidRPr="00142222">
        <w:t xml:space="preserve"> </w:t>
      </w:r>
      <w:r w:rsidR="007740C8" w:rsidRPr="00142222">
        <w:t>Disability Information Resources</w:t>
      </w:r>
      <w:r w:rsidR="00142222" w:rsidRPr="00142222">
        <w:t xml:space="preserve"> (2015), </w:t>
      </w:r>
      <w:hyperlink r:id="rId15" w:history="1">
        <w:r w:rsidR="00142222" w:rsidRPr="00451643">
          <w:rPr>
            <w:rStyle w:val="Hyperlink"/>
            <w:i/>
            <w:iCs/>
          </w:rPr>
          <w:t>The Great Japan Earthquake and Persons with Disabilities Affected by the Earthquake</w:t>
        </w:r>
      </w:hyperlink>
      <w:r w:rsidR="00142222" w:rsidRPr="00142222">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4A7"/>
    <w:multiLevelType w:val="hybridMultilevel"/>
    <w:tmpl w:val="FAAE71D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7B3358"/>
    <w:multiLevelType w:val="multilevel"/>
    <w:tmpl w:val="93222D22"/>
    <w:lvl w:ilvl="0">
      <w:start w:val="1"/>
      <w:numFmt w:val="lowerLetter"/>
      <w:lvlText w:val="%1."/>
      <w:lvlJc w:val="left"/>
      <w:pPr>
        <w:ind w:left="720" w:hanging="360"/>
      </w:pPr>
      <w:rPr>
        <w:rFonts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87650D2"/>
    <w:multiLevelType w:val="multilevel"/>
    <w:tmpl w:val="AAD660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9F768AC"/>
    <w:multiLevelType w:val="hybridMultilevel"/>
    <w:tmpl w:val="A11A01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8F024E"/>
    <w:multiLevelType w:val="hybridMultilevel"/>
    <w:tmpl w:val="6D165F7E"/>
    <w:lvl w:ilvl="0" w:tplc="D3726F44">
      <w:start w:val="1"/>
      <w:numFmt w:val="bullet"/>
      <w:lvlText w:val="·"/>
      <w:lvlJc w:val="left"/>
      <w:pPr>
        <w:ind w:left="720" w:hanging="360"/>
      </w:pPr>
      <w:rPr>
        <w:rFonts w:ascii="Symbol" w:hAnsi="Symbol" w:hint="default"/>
      </w:rPr>
    </w:lvl>
    <w:lvl w:ilvl="1" w:tplc="233E6B3C">
      <w:start w:val="1"/>
      <w:numFmt w:val="bullet"/>
      <w:lvlText w:val="o"/>
      <w:lvlJc w:val="left"/>
      <w:pPr>
        <w:ind w:left="1440" w:hanging="360"/>
      </w:pPr>
      <w:rPr>
        <w:rFonts w:ascii="Courier New" w:hAnsi="Courier New" w:hint="default"/>
      </w:rPr>
    </w:lvl>
    <w:lvl w:ilvl="2" w:tplc="463A747A">
      <w:start w:val="1"/>
      <w:numFmt w:val="bullet"/>
      <w:lvlText w:val=""/>
      <w:lvlJc w:val="left"/>
      <w:pPr>
        <w:ind w:left="2160" w:hanging="360"/>
      </w:pPr>
      <w:rPr>
        <w:rFonts w:ascii="Wingdings" w:hAnsi="Wingdings" w:hint="default"/>
      </w:rPr>
    </w:lvl>
    <w:lvl w:ilvl="3" w:tplc="F84AC456">
      <w:start w:val="1"/>
      <w:numFmt w:val="bullet"/>
      <w:lvlText w:val=""/>
      <w:lvlJc w:val="left"/>
      <w:pPr>
        <w:ind w:left="2880" w:hanging="360"/>
      </w:pPr>
      <w:rPr>
        <w:rFonts w:ascii="Symbol" w:hAnsi="Symbol" w:hint="default"/>
      </w:rPr>
    </w:lvl>
    <w:lvl w:ilvl="4" w:tplc="8AF8C1C4">
      <w:start w:val="1"/>
      <w:numFmt w:val="bullet"/>
      <w:lvlText w:val="o"/>
      <w:lvlJc w:val="left"/>
      <w:pPr>
        <w:ind w:left="3600" w:hanging="360"/>
      </w:pPr>
      <w:rPr>
        <w:rFonts w:ascii="Courier New" w:hAnsi="Courier New" w:hint="default"/>
      </w:rPr>
    </w:lvl>
    <w:lvl w:ilvl="5" w:tplc="01741E2A">
      <w:start w:val="1"/>
      <w:numFmt w:val="bullet"/>
      <w:lvlText w:val=""/>
      <w:lvlJc w:val="left"/>
      <w:pPr>
        <w:ind w:left="4320" w:hanging="360"/>
      </w:pPr>
      <w:rPr>
        <w:rFonts w:ascii="Wingdings" w:hAnsi="Wingdings" w:hint="default"/>
      </w:rPr>
    </w:lvl>
    <w:lvl w:ilvl="6" w:tplc="AB2662EA">
      <w:start w:val="1"/>
      <w:numFmt w:val="bullet"/>
      <w:lvlText w:val=""/>
      <w:lvlJc w:val="left"/>
      <w:pPr>
        <w:ind w:left="5040" w:hanging="360"/>
      </w:pPr>
      <w:rPr>
        <w:rFonts w:ascii="Symbol" w:hAnsi="Symbol" w:hint="default"/>
      </w:rPr>
    </w:lvl>
    <w:lvl w:ilvl="7" w:tplc="378A0A20">
      <w:start w:val="1"/>
      <w:numFmt w:val="bullet"/>
      <w:lvlText w:val="o"/>
      <w:lvlJc w:val="left"/>
      <w:pPr>
        <w:ind w:left="5760" w:hanging="360"/>
      </w:pPr>
      <w:rPr>
        <w:rFonts w:ascii="Courier New" w:hAnsi="Courier New" w:hint="default"/>
      </w:rPr>
    </w:lvl>
    <w:lvl w:ilvl="8" w:tplc="BD90B21C">
      <w:start w:val="1"/>
      <w:numFmt w:val="bullet"/>
      <w:lvlText w:val=""/>
      <w:lvlJc w:val="left"/>
      <w:pPr>
        <w:ind w:left="6480" w:hanging="360"/>
      </w:pPr>
      <w:rPr>
        <w:rFonts w:ascii="Wingdings" w:hAnsi="Wingdings" w:hint="default"/>
      </w:rPr>
    </w:lvl>
  </w:abstractNum>
  <w:abstractNum w:abstractNumId="5" w15:restartNumberingAfterBreak="0">
    <w:nsid w:val="139A263E"/>
    <w:multiLevelType w:val="hybridMultilevel"/>
    <w:tmpl w:val="B3729DD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A17DD7"/>
    <w:multiLevelType w:val="hybridMultilevel"/>
    <w:tmpl w:val="C9C40066"/>
    <w:lvl w:ilvl="0" w:tplc="FFFFFFFF">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8978A4"/>
    <w:multiLevelType w:val="hybridMultilevel"/>
    <w:tmpl w:val="577A3EDE"/>
    <w:lvl w:ilvl="0" w:tplc="AC2A460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CCE4EDC"/>
    <w:multiLevelType w:val="multilevel"/>
    <w:tmpl w:val="11BC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394C5B"/>
    <w:multiLevelType w:val="multilevel"/>
    <w:tmpl w:val="723CE132"/>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43B4613"/>
    <w:multiLevelType w:val="hybridMultilevel"/>
    <w:tmpl w:val="DA78E1F6"/>
    <w:lvl w:ilvl="0" w:tplc="2F9CE802">
      <w:start w:val="1"/>
      <w:numFmt w:val="bullet"/>
      <w:lvlText w:val="·"/>
      <w:lvlJc w:val="left"/>
      <w:pPr>
        <w:ind w:left="720" w:hanging="360"/>
      </w:pPr>
      <w:rPr>
        <w:rFonts w:ascii="Symbol" w:hAnsi="Symbol" w:hint="default"/>
      </w:rPr>
    </w:lvl>
    <w:lvl w:ilvl="1" w:tplc="1AC6A37C">
      <w:start w:val="1"/>
      <w:numFmt w:val="bullet"/>
      <w:lvlText w:val="o"/>
      <w:lvlJc w:val="left"/>
      <w:pPr>
        <w:ind w:left="1440" w:hanging="360"/>
      </w:pPr>
      <w:rPr>
        <w:rFonts w:ascii="Courier New" w:hAnsi="Courier New" w:hint="default"/>
      </w:rPr>
    </w:lvl>
    <w:lvl w:ilvl="2" w:tplc="42AAE664">
      <w:start w:val="1"/>
      <w:numFmt w:val="bullet"/>
      <w:lvlText w:val=""/>
      <w:lvlJc w:val="left"/>
      <w:pPr>
        <w:ind w:left="2160" w:hanging="360"/>
      </w:pPr>
      <w:rPr>
        <w:rFonts w:ascii="Wingdings" w:hAnsi="Wingdings" w:hint="default"/>
      </w:rPr>
    </w:lvl>
    <w:lvl w:ilvl="3" w:tplc="3BB27E1E">
      <w:start w:val="1"/>
      <w:numFmt w:val="bullet"/>
      <w:lvlText w:val=""/>
      <w:lvlJc w:val="left"/>
      <w:pPr>
        <w:ind w:left="2880" w:hanging="360"/>
      </w:pPr>
      <w:rPr>
        <w:rFonts w:ascii="Symbol" w:hAnsi="Symbol" w:hint="default"/>
      </w:rPr>
    </w:lvl>
    <w:lvl w:ilvl="4" w:tplc="D9D0AA14">
      <w:start w:val="1"/>
      <w:numFmt w:val="bullet"/>
      <w:lvlText w:val="o"/>
      <w:lvlJc w:val="left"/>
      <w:pPr>
        <w:ind w:left="3600" w:hanging="360"/>
      </w:pPr>
      <w:rPr>
        <w:rFonts w:ascii="Courier New" w:hAnsi="Courier New" w:hint="default"/>
      </w:rPr>
    </w:lvl>
    <w:lvl w:ilvl="5" w:tplc="678CF8D6">
      <w:start w:val="1"/>
      <w:numFmt w:val="bullet"/>
      <w:lvlText w:val=""/>
      <w:lvlJc w:val="left"/>
      <w:pPr>
        <w:ind w:left="4320" w:hanging="360"/>
      </w:pPr>
      <w:rPr>
        <w:rFonts w:ascii="Wingdings" w:hAnsi="Wingdings" w:hint="default"/>
      </w:rPr>
    </w:lvl>
    <w:lvl w:ilvl="6" w:tplc="E2C66836">
      <w:start w:val="1"/>
      <w:numFmt w:val="bullet"/>
      <w:lvlText w:val=""/>
      <w:lvlJc w:val="left"/>
      <w:pPr>
        <w:ind w:left="5040" w:hanging="360"/>
      </w:pPr>
      <w:rPr>
        <w:rFonts w:ascii="Symbol" w:hAnsi="Symbol" w:hint="default"/>
      </w:rPr>
    </w:lvl>
    <w:lvl w:ilvl="7" w:tplc="4D4486A6">
      <w:start w:val="1"/>
      <w:numFmt w:val="bullet"/>
      <w:lvlText w:val="o"/>
      <w:lvlJc w:val="left"/>
      <w:pPr>
        <w:ind w:left="5760" w:hanging="360"/>
      </w:pPr>
      <w:rPr>
        <w:rFonts w:ascii="Courier New" w:hAnsi="Courier New" w:hint="default"/>
      </w:rPr>
    </w:lvl>
    <w:lvl w:ilvl="8" w:tplc="30C09DDC">
      <w:start w:val="1"/>
      <w:numFmt w:val="bullet"/>
      <w:lvlText w:val=""/>
      <w:lvlJc w:val="left"/>
      <w:pPr>
        <w:ind w:left="6480" w:hanging="360"/>
      </w:pPr>
      <w:rPr>
        <w:rFonts w:ascii="Wingdings" w:hAnsi="Wingdings" w:hint="default"/>
      </w:rPr>
    </w:lvl>
  </w:abstractNum>
  <w:abstractNum w:abstractNumId="11" w15:restartNumberingAfterBreak="0">
    <w:nsid w:val="28894F38"/>
    <w:multiLevelType w:val="multilevel"/>
    <w:tmpl w:val="A830C7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AB75D6E"/>
    <w:multiLevelType w:val="hybridMultilevel"/>
    <w:tmpl w:val="1DE6729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FF5FB6"/>
    <w:multiLevelType w:val="hybridMultilevel"/>
    <w:tmpl w:val="2B20EEA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E63236"/>
    <w:multiLevelType w:val="multilevel"/>
    <w:tmpl w:val="168C6506"/>
    <w:lvl w:ilvl="0">
      <w:start w:val="1"/>
      <w:numFmt w:val="lowerLetter"/>
      <w:lvlText w:val="%1."/>
      <w:lvlJc w:val="left"/>
      <w:pPr>
        <w:ind w:left="720" w:hanging="360"/>
      </w:pPr>
      <w:rPr>
        <w:rFonts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92711CD"/>
    <w:multiLevelType w:val="hybridMultilevel"/>
    <w:tmpl w:val="5442CDFC"/>
    <w:lvl w:ilvl="0" w:tplc="FB9C3732">
      <w:start w:val="1"/>
      <w:numFmt w:val="bullet"/>
      <w:lvlText w:val=""/>
      <w:lvlJc w:val="left"/>
      <w:pPr>
        <w:ind w:left="720" w:hanging="360"/>
      </w:pPr>
      <w:rPr>
        <w:rFonts w:ascii="Symbol" w:hAnsi="Symbol" w:hint="default"/>
      </w:rPr>
    </w:lvl>
    <w:lvl w:ilvl="1" w:tplc="FCEED55A">
      <w:start w:val="1"/>
      <w:numFmt w:val="bullet"/>
      <w:lvlText w:val="o"/>
      <w:lvlJc w:val="left"/>
      <w:pPr>
        <w:ind w:left="1440" w:hanging="360"/>
      </w:pPr>
      <w:rPr>
        <w:rFonts w:ascii="Courier New" w:hAnsi="Courier New" w:hint="default"/>
      </w:rPr>
    </w:lvl>
    <w:lvl w:ilvl="2" w:tplc="6AF46F4C">
      <w:start w:val="1"/>
      <w:numFmt w:val="bullet"/>
      <w:lvlText w:val=""/>
      <w:lvlJc w:val="left"/>
      <w:pPr>
        <w:ind w:left="2160" w:hanging="360"/>
      </w:pPr>
      <w:rPr>
        <w:rFonts w:ascii="Wingdings" w:hAnsi="Wingdings" w:hint="default"/>
      </w:rPr>
    </w:lvl>
    <w:lvl w:ilvl="3" w:tplc="3CA054B2">
      <w:start w:val="1"/>
      <w:numFmt w:val="bullet"/>
      <w:lvlText w:val=""/>
      <w:lvlJc w:val="left"/>
      <w:pPr>
        <w:ind w:left="2880" w:hanging="360"/>
      </w:pPr>
      <w:rPr>
        <w:rFonts w:ascii="Symbol" w:hAnsi="Symbol" w:hint="default"/>
      </w:rPr>
    </w:lvl>
    <w:lvl w:ilvl="4" w:tplc="99E69C26">
      <w:start w:val="1"/>
      <w:numFmt w:val="bullet"/>
      <w:lvlText w:val="o"/>
      <w:lvlJc w:val="left"/>
      <w:pPr>
        <w:ind w:left="3600" w:hanging="360"/>
      </w:pPr>
      <w:rPr>
        <w:rFonts w:ascii="Courier New" w:hAnsi="Courier New" w:hint="default"/>
      </w:rPr>
    </w:lvl>
    <w:lvl w:ilvl="5" w:tplc="DD92C432">
      <w:start w:val="1"/>
      <w:numFmt w:val="bullet"/>
      <w:lvlText w:val=""/>
      <w:lvlJc w:val="left"/>
      <w:pPr>
        <w:ind w:left="4320" w:hanging="360"/>
      </w:pPr>
      <w:rPr>
        <w:rFonts w:ascii="Wingdings" w:hAnsi="Wingdings" w:hint="default"/>
      </w:rPr>
    </w:lvl>
    <w:lvl w:ilvl="6" w:tplc="6AD874CE">
      <w:start w:val="1"/>
      <w:numFmt w:val="bullet"/>
      <w:lvlText w:val=""/>
      <w:lvlJc w:val="left"/>
      <w:pPr>
        <w:ind w:left="5040" w:hanging="360"/>
      </w:pPr>
      <w:rPr>
        <w:rFonts w:ascii="Symbol" w:hAnsi="Symbol" w:hint="default"/>
      </w:rPr>
    </w:lvl>
    <w:lvl w:ilvl="7" w:tplc="6F32325C">
      <w:start w:val="1"/>
      <w:numFmt w:val="bullet"/>
      <w:lvlText w:val="o"/>
      <w:lvlJc w:val="left"/>
      <w:pPr>
        <w:ind w:left="5760" w:hanging="360"/>
      </w:pPr>
      <w:rPr>
        <w:rFonts w:ascii="Courier New" w:hAnsi="Courier New" w:hint="default"/>
      </w:rPr>
    </w:lvl>
    <w:lvl w:ilvl="8" w:tplc="6B3066CC">
      <w:start w:val="1"/>
      <w:numFmt w:val="bullet"/>
      <w:lvlText w:val=""/>
      <w:lvlJc w:val="left"/>
      <w:pPr>
        <w:ind w:left="6480" w:hanging="360"/>
      </w:pPr>
      <w:rPr>
        <w:rFonts w:ascii="Wingdings" w:hAnsi="Wingdings" w:hint="default"/>
      </w:rPr>
    </w:lvl>
  </w:abstractNum>
  <w:abstractNum w:abstractNumId="16" w15:restartNumberingAfterBreak="0">
    <w:nsid w:val="3E157E18"/>
    <w:multiLevelType w:val="multilevel"/>
    <w:tmpl w:val="8B469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F236A9F"/>
    <w:multiLevelType w:val="multilevel"/>
    <w:tmpl w:val="337A56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2602A3E"/>
    <w:multiLevelType w:val="hybridMultilevel"/>
    <w:tmpl w:val="7D824C22"/>
    <w:lvl w:ilvl="0" w:tplc="0C090019">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9" w15:restartNumberingAfterBreak="0">
    <w:nsid w:val="4385115E"/>
    <w:multiLevelType w:val="multilevel"/>
    <w:tmpl w:val="C89484F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9C95DA3"/>
    <w:multiLevelType w:val="hybridMultilevel"/>
    <w:tmpl w:val="0D7ED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F113CF"/>
    <w:multiLevelType w:val="hybridMultilevel"/>
    <w:tmpl w:val="2A2AE01A"/>
    <w:lvl w:ilvl="0" w:tplc="EE000A2E">
      <w:start w:val="1"/>
      <w:numFmt w:val="bullet"/>
      <w:lvlText w:val="·"/>
      <w:lvlJc w:val="left"/>
      <w:pPr>
        <w:ind w:left="720" w:hanging="360"/>
      </w:pPr>
      <w:rPr>
        <w:rFonts w:ascii="Symbol" w:hAnsi="Symbol" w:hint="default"/>
      </w:rPr>
    </w:lvl>
    <w:lvl w:ilvl="1" w:tplc="030AE768">
      <w:start w:val="1"/>
      <w:numFmt w:val="bullet"/>
      <w:lvlText w:val="o"/>
      <w:lvlJc w:val="left"/>
      <w:pPr>
        <w:ind w:left="1440" w:hanging="360"/>
      </w:pPr>
      <w:rPr>
        <w:rFonts w:ascii="Courier New" w:hAnsi="Courier New" w:hint="default"/>
      </w:rPr>
    </w:lvl>
    <w:lvl w:ilvl="2" w:tplc="19EA92BC">
      <w:start w:val="1"/>
      <w:numFmt w:val="bullet"/>
      <w:lvlText w:val=""/>
      <w:lvlJc w:val="left"/>
      <w:pPr>
        <w:ind w:left="2160" w:hanging="360"/>
      </w:pPr>
      <w:rPr>
        <w:rFonts w:ascii="Wingdings" w:hAnsi="Wingdings" w:hint="default"/>
      </w:rPr>
    </w:lvl>
    <w:lvl w:ilvl="3" w:tplc="A31290B0">
      <w:start w:val="1"/>
      <w:numFmt w:val="bullet"/>
      <w:lvlText w:val=""/>
      <w:lvlJc w:val="left"/>
      <w:pPr>
        <w:ind w:left="2880" w:hanging="360"/>
      </w:pPr>
      <w:rPr>
        <w:rFonts w:ascii="Symbol" w:hAnsi="Symbol" w:hint="default"/>
      </w:rPr>
    </w:lvl>
    <w:lvl w:ilvl="4" w:tplc="53B4A2B8">
      <w:start w:val="1"/>
      <w:numFmt w:val="bullet"/>
      <w:lvlText w:val="o"/>
      <w:lvlJc w:val="left"/>
      <w:pPr>
        <w:ind w:left="3600" w:hanging="360"/>
      </w:pPr>
      <w:rPr>
        <w:rFonts w:ascii="Courier New" w:hAnsi="Courier New" w:hint="default"/>
      </w:rPr>
    </w:lvl>
    <w:lvl w:ilvl="5" w:tplc="DAB28D64">
      <w:start w:val="1"/>
      <w:numFmt w:val="bullet"/>
      <w:lvlText w:val=""/>
      <w:lvlJc w:val="left"/>
      <w:pPr>
        <w:ind w:left="4320" w:hanging="360"/>
      </w:pPr>
      <w:rPr>
        <w:rFonts w:ascii="Wingdings" w:hAnsi="Wingdings" w:hint="default"/>
      </w:rPr>
    </w:lvl>
    <w:lvl w:ilvl="6" w:tplc="974A6232">
      <w:start w:val="1"/>
      <w:numFmt w:val="bullet"/>
      <w:lvlText w:val=""/>
      <w:lvlJc w:val="left"/>
      <w:pPr>
        <w:ind w:left="5040" w:hanging="360"/>
      </w:pPr>
      <w:rPr>
        <w:rFonts w:ascii="Symbol" w:hAnsi="Symbol" w:hint="default"/>
      </w:rPr>
    </w:lvl>
    <w:lvl w:ilvl="7" w:tplc="79A89AEC">
      <w:start w:val="1"/>
      <w:numFmt w:val="bullet"/>
      <w:lvlText w:val="o"/>
      <w:lvlJc w:val="left"/>
      <w:pPr>
        <w:ind w:left="5760" w:hanging="360"/>
      </w:pPr>
      <w:rPr>
        <w:rFonts w:ascii="Courier New" w:hAnsi="Courier New" w:hint="default"/>
      </w:rPr>
    </w:lvl>
    <w:lvl w:ilvl="8" w:tplc="BA2E0EBA">
      <w:start w:val="1"/>
      <w:numFmt w:val="bullet"/>
      <w:lvlText w:val=""/>
      <w:lvlJc w:val="left"/>
      <w:pPr>
        <w:ind w:left="6480" w:hanging="360"/>
      </w:pPr>
      <w:rPr>
        <w:rFonts w:ascii="Wingdings" w:hAnsi="Wingdings" w:hint="default"/>
      </w:rPr>
    </w:lvl>
  </w:abstractNum>
  <w:abstractNum w:abstractNumId="22" w15:restartNumberingAfterBreak="0">
    <w:nsid w:val="4EF71CAD"/>
    <w:multiLevelType w:val="hybridMultilevel"/>
    <w:tmpl w:val="8B629794"/>
    <w:lvl w:ilvl="0" w:tplc="D63C77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5EA2797"/>
    <w:multiLevelType w:val="hybridMultilevel"/>
    <w:tmpl w:val="1F60FDF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71A45B8"/>
    <w:multiLevelType w:val="multilevel"/>
    <w:tmpl w:val="DE608F5C"/>
    <w:lvl w:ilvl="0">
      <w:start w:val="1"/>
      <w:numFmt w:val="lowerLetter"/>
      <w:lvlText w:val="%1."/>
      <w:lvlJc w:val="left"/>
      <w:pPr>
        <w:ind w:left="720" w:hanging="360"/>
      </w:pPr>
      <w:rPr>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583A703C"/>
    <w:multiLevelType w:val="hybridMultilevel"/>
    <w:tmpl w:val="0364675A"/>
    <w:lvl w:ilvl="0" w:tplc="FFFFFFFF">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A7C123D"/>
    <w:multiLevelType w:val="hybridMultilevel"/>
    <w:tmpl w:val="7E46D5D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BAA5C76"/>
    <w:multiLevelType w:val="hybridMultilevel"/>
    <w:tmpl w:val="B3EE5B1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E8E18A"/>
    <w:multiLevelType w:val="hybridMultilevel"/>
    <w:tmpl w:val="2F0AE956"/>
    <w:lvl w:ilvl="0" w:tplc="234A51BC">
      <w:start w:val="1"/>
      <w:numFmt w:val="bullet"/>
      <w:lvlText w:val=""/>
      <w:lvlJc w:val="left"/>
      <w:pPr>
        <w:ind w:left="720" w:hanging="360"/>
      </w:pPr>
      <w:rPr>
        <w:rFonts w:ascii="Symbol" w:hAnsi="Symbol" w:hint="default"/>
      </w:rPr>
    </w:lvl>
    <w:lvl w:ilvl="1" w:tplc="27E01A26">
      <w:start w:val="1"/>
      <w:numFmt w:val="bullet"/>
      <w:lvlText w:val="o"/>
      <w:lvlJc w:val="left"/>
      <w:pPr>
        <w:ind w:left="1440" w:hanging="360"/>
      </w:pPr>
      <w:rPr>
        <w:rFonts w:ascii="Courier New" w:hAnsi="Courier New" w:hint="default"/>
      </w:rPr>
    </w:lvl>
    <w:lvl w:ilvl="2" w:tplc="7C4E3DFC">
      <w:start w:val="1"/>
      <w:numFmt w:val="bullet"/>
      <w:lvlText w:val=""/>
      <w:lvlJc w:val="left"/>
      <w:pPr>
        <w:ind w:left="2160" w:hanging="360"/>
      </w:pPr>
      <w:rPr>
        <w:rFonts w:ascii="Wingdings" w:hAnsi="Wingdings" w:hint="default"/>
      </w:rPr>
    </w:lvl>
    <w:lvl w:ilvl="3" w:tplc="5ABAEC3A">
      <w:start w:val="1"/>
      <w:numFmt w:val="bullet"/>
      <w:lvlText w:val=""/>
      <w:lvlJc w:val="left"/>
      <w:pPr>
        <w:ind w:left="2880" w:hanging="360"/>
      </w:pPr>
      <w:rPr>
        <w:rFonts w:ascii="Symbol" w:hAnsi="Symbol" w:hint="default"/>
      </w:rPr>
    </w:lvl>
    <w:lvl w:ilvl="4" w:tplc="273475B0">
      <w:start w:val="1"/>
      <w:numFmt w:val="bullet"/>
      <w:lvlText w:val="o"/>
      <w:lvlJc w:val="left"/>
      <w:pPr>
        <w:ind w:left="3600" w:hanging="360"/>
      </w:pPr>
      <w:rPr>
        <w:rFonts w:ascii="Courier New" w:hAnsi="Courier New" w:hint="default"/>
      </w:rPr>
    </w:lvl>
    <w:lvl w:ilvl="5" w:tplc="3E1AC1C8">
      <w:start w:val="1"/>
      <w:numFmt w:val="bullet"/>
      <w:lvlText w:val=""/>
      <w:lvlJc w:val="left"/>
      <w:pPr>
        <w:ind w:left="4320" w:hanging="360"/>
      </w:pPr>
      <w:rPr>
        <w:rFonts w:ascii="Wingdings" w:hAnsi="Wingdings" w:hint="default"/>
      </w:rPr>
    </w:lvl>
    <w:lvl w:ilvl="6" w:tplc="C1987AA0">
      <w:start w:val="1"/>
      <w:numFmt w:val="bullet"/>
      <w:lvlText w:val=""/>
      <w:lvlJc w:val="left"/>
      <w:pPr>
        <w:ind w:left="5040" w:hanging="360"/>
      </w:pPr>
      <w:rPr>
        <w:rFonts w:ascii="Symbol" w:hAnsi="Symbol" w:hint="default"/>
      </w:rPr>
    </w:lvl>
    <w:lvl w:ilvl="7" w:tplc="B2DC587C">
      <w:start w:val="1"/>
      <w:numFmt w:val="bullet"/>
      <w:lvlText w:val="o"/>
      <w:lvlJc w:val="left"/>
      <w:pPr>
        <w:ind w:left="5760" w:hanging="360"/>
      </w:pPr>
      <w:rPr>
        <w:rFonts w:ascii="Courier New" w:hAnsi="Courier New" w:hint="default"/>
      </w:rPr>
    </w:lvl>
    <w:lvl w:ilvl="8" w:tplc="EB967BEC">
      <w:start w:val="1"/>
      <w:numFmt w:val="bullet"/>
      <w:lvlText w:val=""/>
      <w:lvlJc w:val="left"/>
      <w:pPr>
        <w:ind w:left="6480" w:hanging="360"/>
      </w:pPr>
      <w:rPr>
        <w:rFonts w:ascii="Wingdings" w:hAnsi="Wingdings" w:hint="default"/>
      </w:rPr>
    </w:lvl>
  </w:abstractNum>
  <w:abstractNum w:abstractNumId="29" w15:restartNumberingAfterBreak="0">
    <w:nsid w:val="5C02087F"/>
    <w:multiLevelType w:val="hybridMultilevel"/>
    <w:tmpl w:val="A11A01F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0235900"/>
    <w:multiLevelType w:val="multilevel"/>
    <w:tmpl w:val="723CE132"/>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664776E5"/>
    <w:multiLevelType w:val="hybridMultilevel"/>
    <w:tmpl w:val="31E0CFB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6916517C"/>
    <w:multiLevelType w:val="hybridMultilevel"/>
    <w:tmpl w:val="B86CB9F2"/>
    <w:lvl w:ilvl="0" w:tplc="0C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6BB7E7A0"/>
    <w:multiLevelType w:val="hybridMultilevel"/>
    <w:tmpl w:val="94A608D8"/>
    <w:lvl w:ilvl="0" w:tplc="97FC38C2">
      <w:start w:val="1"/>
      <w:numFmt w:val="bullet"/>
      <w:lvlText w:val="·"/>
      <w:lvlJc w:val="left"/>
      <w:pPr>
        <w:ind w:left="720" w:hanging="360"/>
      </w:pPr>
      <w:rPr>
        <w:rFonts w:ascii="Symbol" w:hAnsi="Symbol" w:hint="default"/>
      </w:rPr>
    </w:lvl>
    <w:lvl w:ilvl="1" w:tplc="CE16A96A">
      <w:start w:val="1"/>
      <w:numFmt w:val="bullet"/>
      <w:lvlText w:val="o"/>
      <w:lvlJc w:val="left"/>
      <w:pPr>
        <w:ind w:left="1440" w:hanging="360"/>
      </w:pPr>
      <w:rPr>
        <w:rFonts w:ascii="Courier New" w:hAnsi="Courier New" w:hint="default"/>
      </w:rPr>
    </w:lvl>
    <w:lvl w:ilvl="2" w:tplc="E5FEEAC8">
      <w:start w:val="1"/>
      <w:numFmt w:val="bullet"/>
      <w:lvlText w:val=""/>
      <w:lvlJc w:val="left"/>
      <w:pPr>
        <w:ind w:left="2160" w:hanging="360"/>
      </w:pPr>
      <w:rPr>
        <w:rFonts w:ascii="Wingdings" w:hAnsi="Wingdings" w:hint="default"/>
      </w:rPr>
    </w:lvl>
    <w:lvl w:ilvl="3" w:tplc="9022E686">
      <w:start w:val="1"/>
      <w:numFmt w:val="bullet"/>
      <w:lvlText w:val=""/>
      <w:lvlJc w:val="left"/>
      <w:pPr>
        <w:ind w:left="2880" w:hanging="360"/>
      </w:pPr>
      <w:rPr>
        <w:rFonts w:ascii="Symbol" w:hAnsi="Symbol" w:hint="default"/>
      </w:rPr>
    </w:lvl>
    <w:lvl w:ilvl="4" w:tplc="28A49F20">
      <w:start w:val="1"/>
      <w:numFmt w:val="bullet"/>
      <w:lvlText w:val="o"/>
      <w:lvlJc w:val="left"/>
      <w:pPr>
        <w:ind w:left="3600" w:hanging="360"/>
      </w:pPr>
      <w:rPr>
        <w:rFonts w:ascii="Courier New" w:hAnsi="Courier New" w:hint="default"/>
      </w:rPr>
    </w:lvl>
    <w:lvl w:ilvl="5" w:tplc="07A22036">
      <w:start w:val="1"/>
      <w:numFmt w:val="bullet"/>
      <w:lvlText w:val=""/>
      <w:lvlJc w:val="left"/>
      <w:pPr>
        <w:ind w:left="4320" w:hanging="360"/>
      </w:pPr>
      <w:rPr>
        <w:rFonts w:ascii="Wingdings" w:hAnsi="Wingdings" w:hint="default"/>
      </w:rPr>
    </w:lvl>
    <w:lvl w:ilvl="6" w:tplc="024C8838">
      <w:start w:val="1"/>
      <w:numFmt w:val="bullet"/>
      <w:lvlText w:val=""/>
      <w:lvlJc w:val="left"/>
      <w:pPr>
        <w:ind w:left="5040" w:hanging="360"/>
      </w:pPr>
      <w:rPr>
        <w:rFonts w:ascii="Symbol" w:hAnsi="Symbol" w:hint="default"/>
      </w:rPr>
    </w:lvl>
    <w:lvl w:ilvl="7" w:tplc="2B7CA59C">
      <w:start w:val="1"/>
      <w:numFmt w:val="bullet"/>
      <w:lvlText w:val="o"/>
      <w:lvlJc w:val="left"/>
      <w:pPr>
        <w:ind w:left="5760" w:hanging="360"/>
      </w:pPr>
      <w:rPr>
        <w:rFonts w:ascii="Courier New" w:hAnsi="Courier New" w:hint="default"/>
      </w:rPr>
    </w:lvl>
    <w:lvl w:ilvl="8" w:tplc="C480D79C">
      <w:start w:val="1"/>
      <w:numFmt w:val="bullet"/>
      <w:lvlText w:val=""/>
      <w:lvlJc w:val="left"/>
      <w:pPr>
        <w:ind w:left="6480" w:hanging="360"/>
      </w:pPr>
      <w:rPr>
        <w:rFonts w:ascii="Wingdings" w:hAnsi="Wingdings" w:hint="default"/>
      </w:rPr>
    </w:lvl>
  </w:abstractNum>
  <w:abstractNum w:abstractNumId="34" w15:restartNumberingAfterBreak="0">
    <w:nsid w:val="76E8207C"/>
    <w:multiLevelType w:val="hybridMultilevel"/>
    <w:tmpl w:val="22E87DB8"/>
    <w:lvl w:ilvl="0" w:tplc="774AD96C">
      <w:start w:val="1"/>
      <w:numFmt w:val="bullet"/>
      <w:lvlText w:val="·"/>
      <w:lvlJc w:val="left"/>
      <w:pPr>
        <w:ind w:left="720" w:hanging="360"/>
      </w:pPr>
      <w:rPr>
        <w:rFonts w:ascii="Symbol" w:hAnsi="Symbol" w:hint="default"/>
      </w:rPr>
    </w:lvl>
    <w:lvl w:ilvl="1" w:tplc="BE647AF0">
      <w:start w:val="1"/>
      <w:numFmt w:val="bullet"/>
      <w:lvlText w:val="o"/>
      <w:lvlJc w:val="left"/>
      <w:pPr>
        <w:ind w:left="1440" w:hanging="360"/>
      </w:pPr>
      <w:rPr>
        <w:rFonts w:ascii="Courier New" w:hAnsi="Courier New" w:hint="default"/>
      </w:rPr>
    </w:lvl>
    <w:lvl w:ilvl="2" w:tplc="DEAC1AF4">
      <w:start w:val="1"/>
      <w:numFmt w:val="bullet"/>
      <w:lvlText w:val=""/>
      <w:lvlJc w:val="left"/>
      <w:pPr>
        <w:ind w:left="2160" w:hanging="360"/>
      </w:pPr>
      <w:rPr>
        <w:rFonts w:ascii="Wingdings" w:hAnsi="Wingdings" w:hint="default"/>
      </w:rPr>
    </w:lvl>
    <w:lvl w:ilvl="3" w:tplc="53D8FC48">
      <w:start w:val="1"/>
      <w:numFmt w:val="bullet"/>
      <w:lvlText w:val=""/>
      <w:lvlJc w:val="left"/>
      <w:pPr>
        <w:ind w:left="2880" w:hanging="360"/>
      </w:pPr>
      <w:rPr>
        <w:rFonts w:ascii="Symbol" w:hAnsi="Symbol" w:hint="default"/>
      </w:rPr>
    </w:lvl>
    <w:lvl w:ilvl="4" w:tplc="F9E8C3EC">
      <w:start w:val="1"/>
      <w:numFmt w:val="bullet"/>
      <w:lvlText w:val="o"/>
      <w:lvlJc w:val="left"/>
      <w:pPr>
        <w:ind w:left="3600" w:hanging="360"/>
      </w:pPr>
      <w:rPr>
        <w:rFonts w:ascii="Courier New" w:hAnsi="Courier New" w:hint="default"/>
      </w:rPr>
    </w:lvl>
    <w:lvl w:ilvl="5" w:tplc="AD5AE1D4">
      <w:start w:val="1"/>
      <w:numFmt w:val="bullet"/>
      <w:lvlText w:val=""/>
      <w:lvlJc w:val="left"/>
      <w:pPr>
        <w:ind w:left="4320" w:hanging="360"/>
      </w:pPr>
      <w:rPr>
        <w:rFonts w:ascii="Wingdings" w:hAnsi="Wingdings" w:hint="default"/>
      </w:rPr>
    </w:lvl>
    <w:lvl w:ilvl="6" w:tplc="08EEDC76">
      <w:start w:val="1"/>
      <w:numFmt w:val="bullet"/>
      <w:lvlText w:val=""/>
      <w:lvlJc w:val="left"/>
      <w:pPr>
        <w:ind w:left="5040" w:hanging="360"/>
      </w:pPr>
      <w:rPr>
        <w:rFonts w:ascii="Symbol" w:hAnsi="Symbol" w:hint="default"/>
      </w:rPr>
    </w:lvl>
    <w:lvl w:ilvl="7" w:tplc="54E8E0F0">
      <w:start w:val="1"/>
      <w:numFmt w:val="bullet"/>
      <w:lvlText w:val="o"/>
      <w:lvlJc w:val="left"/>
      <w:pPr>
        <w:ind w:left="5760" w:hanging="360"/>
      </w:pPr>
      <w:rPr>
        <w:rFonts w:ascii="Courier New" w:hAnsi="Courier New" w:hint="default"/>
      </w:rPr>
    </w:lvl>
    <w:lvl w:ilvl="8" w:tplc="E66A2742">
      <w:start w:val="1"/>
      <w:numFmt w:val="bullet"/>
      <w:lvlText w:val=""/>
      <w:lvlJc w:val="left"/>
      <w:pPr>
        <w:ind w:left="6480" w:hanging="360"/>
      </w:pPr>
      <w:rPr>
        <w:rFonts w:ascii="Wingdings" w:hAnsi="Wingdings" w:hint="default"/>
      </w:rPr>
    </w:lvl>
  </w:abstractNum>
  <w:abstractNum w:abstractNumId="35" w15:restartNumberingAfterBreak="0">
    <w:nsid w:val="78286062"/>
    <w:multiLevelType w:val="hybridMultilevel"/>
    <w:tmpl w:val="0644B39A"/>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782C0C7D"/>
    <w:multiLevelType w:val="multilevel"/>
    <w:tmpl w:val="DB68AE9E"/>
    <w:lvl w:ilvl="0">
      <w:start w:val="1"/>
      <w:numFmt w:val="decimal"/>
      <w:lvlText w:val="%1."/>
      <w:lvlJc w:val="left"/>
      <w:pPr>
        <w:ind w:left="720" w:hanging="360"/>
      </w:pPr>
      <w:rPr>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7B0379C5"/>
    <w:multiLevelType w:val="hybridMultilevel"/>
    <w:tmpl w:val="E5C09864"/>
    <w:lvl w:ilvl="0" w:tplc="0C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B843B63"/>
    <w:multiLevelType w:val="multilevel"/>
    <w:tmpl w:val="DB68AE9E"/>
    <w:lvl w:ilvl="0">
      <w:start w:val="1"/>
      <w:numFmt w:val="decimal"/>
      <w:lvlText w:val="%1."/>
      <w:lvlJc w:val="left"/>
      <w:pPr>
        <w:ind w:left="720" w:hanging="360"/>
      </w:pPr>
      <w:rPr>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7CB50D3C"/>
    <w:multiLevelType w:val="multilevel"/>
    <w:tmpl w:val="C82A90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7D9A5C18"/>
    <w:multiLevelType w:val="multilevel"/>
    <w:tmpl w:val="AE04507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319235572">
    <w:abstractNumId w:val="28"/>
  </w:num>
  <w:num w:numId="2" w16cid:durableId="1473864443">
    <w:abstractNumId w:val="15"/>
  </w:num>
  <w:num w:numId="3" w16cid:durableId="1316370904">
    <w:abstractNumId w:val="21"/>
  </w:num>
  <w:num w:numId="4" w16cid:durableId="1839803513">
    <w:abstractNumId w:val="33"/>
  </w:num>
  <w:num w:numId="5" w16cid:durableId="1807821642">
    <w:abstractNumId w:val="34"/>
  </w:num>
  <w:num w:numId="6" w16cid:durableId="1544950744">
    <w:abstractNumId w:val="10"/>
  </w:num>
  <w:num w:numId="7" w16cid:durableId="844831113">
    <w:abstractNumId w:val="4"/>
  </w:num>
  <w:num w:numId="8" w16cid:durableId="1614433560">
    <w:abstractNumId w:val="11"/>
  </w:num>
  <w:num w:numId="9" w16cid:durableId="198443026">
    <w:abstractNumId w:val="16"/>
  </w:num>
  <w:num w:numId="10" w16cid:durableId="1467432247">
    <w:abstractNumId w:val="39"/>
  </w:num>
  <w:num w:numId="11" w16cid:durableId="928654510">
    <w:abstractNumId w:val="17"/>
  </w:num>
  <w:num w:numId="12" w16cid:durableId="840776599">
    <w:abstractNumId w:val="36"/>
  </w:num>
  <w:num w:numId="13" w16cid:durableId="755830036">
    <w:abstractNumId w:val="8"/>
  </w:num>
  <w:num w:numId="14" w16cid:durableId="586351250">
    <w:abstractNumId w:val="20"/>
  </w:num>
  <w:num w:numId="15" w16cid:durableId="339359829">
    <w:abstractNumId w:val="29"/>
  </w:num>
  <w:num w:numId="16" w16cid:durableId="431972981">
    <w:abstractNumId w:val="38"/>
  </w:num>
  <w:num w:numId="17" w16cid:durableId="305671068">
    <w:abstractNumId w:val="30"/>
  </w:num>
  <w:num w:numId="18" w16cid:durableId="1736735756">
    <w:abstractNumId w:val="9"/>
  </w:num>
  <w:num w:numId="19" w16cid:durableId="1937210836">
    <w:abstractNumId w:val="24"/>
  </w:num>
  <w:num w:numId="20" w16cid:durableId="2018263419">
    <w:abstractNumId w:val="1"/>
  </w:num>
  <w:num w:numId="21" w16cid:durableId="12650893">
    <w:abstractNumId w:val="14"/>
  </w:num>
  <w:num w:numId="22" w16cid:durableId="1595746939">
    <w:abstractNumId w:val="2"/>
  </w:num>
  <w:num w:numId="23" w16cid:durableId="906963513">
    <w:abstractNumId w:val="19"/>
  </w:num>
  <w:num w:numId="24" w16cid:durableId="738207413">
    <w:abstractNumId w:val="40"/>
  </w:num>
  <w:num w:numId="25" w16cid:durableId="1256205327">
    <w:abstractNumId w:val="0"/>
  </w:num>
  <w:num w:numId="26" w16cid:durableId="1274367358">
    <w:abstractNumId w:val="5"/>
  </w:num>
  <w:num w:numId="27" w16cid:durableId="774329733">
    <w:abstractNumId w:val="6"/>
  </w:num>
  <w:num w:numId="28" w16cid:durableId="1916160349">
    <w:abstractNumId w:val="13"/>
  </w:num>
  <w:num w:numId="29" w16cid:durableId="2037458468">
    <w:abstractNumId w:val="26"/>
  </w:num>
  <w:num w:numId="30" w16cid:durableId="1567716093">
    <w:abstractNumId w:val="3"/>
  </w:num>
  <w:num w:numId="31" w16cid:durableId="139619749">
    <w:abstractNumId w:val="31"/>
  </w:num>
  <w:num w:numId="32" w16cid:durableId="1461024738">
    <w:abstractNumId w:val="32"/>
  </w:num>
  <w:num w:numId="33" w16cid:durableId="1670406393">
    <w:abstractNumId w:val="35"/>
  </w:num>
  <w:num w:numId="34" w16cid:durableId="1735591574">
    <w:abstractNumId w:val="23"/>
  </w:num>
  <w:num w:numId="35" w16cid:durableId="1284340659">
    <w:abstractNumId w:val="25"/>
  </w:num>
  <w:num w:numId="36" w16cid:durableId="1880699311">
    <w:abstractNumId w:val="18"/>
  </w:num>
  <w:num w:numId="37" w16cid:durableId="689721144">
    <w:abstractNumId w:val="22"/>
  </w:num>
  <w:num w:numId="38" w16cid:durableId="2126845608">
    <w:abstractNumId w:val="27"/>
  </w:num>
  <w:num w:numId="39" w16cid:durableId="164713528">
    <w:abstractNumId w:val="12"/>
  </w:num>
  <w:num w:numId="40" w16cid:durableId="2086874295">
    <w:abstractNumId w:val="7"/>
  </w:num>
  <w:num w:numId="41" w16cid:durableId="158309930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160"/>
    <w:rsid w:val="000174C4"/>
    <w:rsid w:val="00020065"/>
    <w:rsid w:val="0003517D"/>
    <w:rsid w:val="000442A0"/>
    <w:rsid w:val="00045860"/>
    <w:rsid w:val="00083DB0"/>
    <w:rsid w:val="00093CA2"/>
    <w:rsid w:val="00095205"/>
    <w:rsid w:val="000953EA"/>
    <w:rsid w:val="000A3C8E"/>
    <w:rsid w:val="000A7DA9"/>
    <w:rsid w:val="000B124D"/>
    <w:rsid w:val="000B6B7F"/>
    <w:rsid w:val="000C09E4"/>
    <w:rsid w:val="000E2E2B"/>
    <w:rsid w:val="000F413D"/>
    <w:rsid w:val="00107A2E"/>
    <w:rsid w:val="00114055"/>
    <w:rsid w:val="0011563F"/>
    <w:rsid w:val="00116CE7"/>
    <w:rsid w:val="00116F42"/>
    <w:rsid w:val="00125EC5"/>
    <w:rsid w:val="00142222"/>
    <w:rsid w:val="00173F73"/>
    <w:rsid w:val="00175A6D"/>
    <w:rsid w:val="00176E9D"/>
    <w:rsid w:val="001930D4"/>
    <w:rsid w:val="001938D0"/>
    <w:rsid w:val="001A5DA9"/>
    <w:rsid w:val="001B4432"/>
    <w:rsid w:val="001D0A09"/>
    <w:rsid w:val="001D4E57"/>
    <w:rsid w:val="001F0E03"/>
    <w:rsid w:val="001F3DAC"/>
    <w:rsid w:val="00205112"/>
    <w:rsid w:val="00205F0B"/>
    <w:rsid w:val="0022081E"/>
    <w:rsid w:val="00222E60"/>
    <w:rsid w:val="00225C2C"/>
    <w:rsid w:val="00226FE4"/>
    <w:rsid w:val="00244D3A"/>
    <w:rsid w:val="00252884"/>
    <w:rsid w:val="00260001"/>
    <w:rsid w:val="002615A7"/>
    <w:rsid w:val="00267828"/>
    <w:rsid w:val="0028042F"/>
    <w:rsid w:val="002910FC"/>
    <w:rsid w:val="002A5A9B"/>
    <w:rsid w:val="002A6636"/>
    <w:rsid w:val="002C0606"/>
    <w:rsid w:val="002C58D1"/>
    <w:rsid w:val="002D3ECE"/>
    <w:rsid w:val="002E262B"/>
    <w:rsid w:val="002E7A3E"/>
    <w:rsid w:val="002F174B"/>
    <w:rsid w:val="00313184"/>
    <w:rsid w:val="00314C6E"/>
    <w:rsid w:val="003266CA"/>
    <w:rsid w:val="00330C8D"/>
    <w:rsid w:val="00331812"/>
    <w:rsid w:val="00334BC5"/>
    <w:rsid w:val="003358ED"/>
    <w:rsid w:val="003379EF"/>
    <w:rsid w:val="00343A93"/>
    <w:rsid w:val="00344B82"/>
    <w:rsid w:val="00363554"/>
    <w:rsid w:val="00380F99"/>
    <w:rsid w:val="00390F54"/>
    <w:rsid w:val="003960E8"/>
    <w:rsid w:val="003F0859"/>
    <w:rsid w:val="003F1D6C"/>
    <w:rsid w:val="004026C1"/>
    <w:rsid w:val="00405796"/>
    <w:rsid w:val="00407F91"/>
    <w:rsid w:val="00410AE4"/>
    <w:rsid w:val="00425C5F"/>
    <w:rsid w:val="0043217A"/>
    <w:rsid w:val="00440A77"/>
    <w:rsid w:val="00443082"/>
    <w:rsid w:val="0044687B"/>
    <w:rsid w:val="004479A8"/>
    <w:rsid w:val="00451643"/>
    <w:rsid w:val="00480424"/>
    <w:rsid w:val="004B61E7"/>
    <w:rsid w:val="004B69F2"/>
    <w:rsid w:val="004B7FCE"/>
    <w:rsid w:val="004C2C42"/>
    <w:rsid w:val="004D348B"/>
    <w:rsid w:val="004F3B4F"/>
    <w:rsid w:val="004F5FAA"/>
    <w:rsid w:val="005056E0"/>
    <w:rsid w:val="00510001"/>
    <w:rsid w:val="005169F1"/>
    <w:rsid w:val="00517D8C"/>
    <w:rsid w:val="00526040"/>
    <w:rsid w:val="00532A2E"/>
    <w:rsid w:val="00544CE1"/>
    <w:rsid w:val="00546E70"/>
    <w:rsid w:val="00552233"/>
    <w:rsid w:val="00555DD3"/>
    <w:rsid w:val="00556279"/>
    <w:rsid w:val="00557193"/>
    <w:rsid w:val="0056042C"/>
    <w:rsid w:val="00560E15"/>
    <w:rsid w:val="005654E9"/>
    <w:rsid w:val="0057359F"/>
    <w:rsid w:val="00574697"/>
    <w:rsid w:val="005B5BAD"/>
    <w:rsid w:val="005B746F"/>
    <w:rsid w:val="005C4A45"/>
    <w:rsid w:val="005D7077"/>
    <w:rsid w:val="005D7EA0"/>
    <w:rsid w:val="005E2E24"/>
    <w:rsid w:val="005F1527"/>
    <w:rsid w:val="006024A2"/>
    <w:rsid w:val="00610934"/>
    <w:rsid w:val="006133BE"/>
    <w:rsid w:val="00615438"/>
    <w:rsid w:val="0062404A"/>
    <w:rsid w:val="006408AF"/>
    <w:rsid w:val="006608B8"/>
    <w:rsid w:val="006628B8"/>
    <w:rsid w:val="0067653D"/>
    <w:rsid w:val="00681C1B"/>
    <w:rsid w:val="00692264"/>
    <w:rsid w:val="006F1038"/>
    <w:rsid w:val="00715965"/>
    <w:rsid w:val="007267C4"/>
    <w:rsid w:val="00735A34"/>
    <w:rsid w:val="00735E9E"/>
    <w:rsid w:val="00746E52"/>
    <w:rsid w:val="00754CF5"/>
    <w:rsid w:val="0075743B"/>
    <w:rsid w:val="00760D5D"/>
    <w:rsid w:val="007669F1"/>
    <w:rsid w:val="007722D9"/>
    <w:rsid w:val="007740C8"/>
    <w:rsid w:val="007A3E2F"/>
    <w:rsid w:val="007B5A3C"/>
    <w:rsid w:val="007C0901"/>
    <w:rsid w:val="007C6C3D"/>
    <w:rsid w:val="007D456D"/>
    <w:rsid w:val="007E2ADA"/>
    <w:rsid w:val="007E38D6"/>
    <w:rsid w:val="007F21C6"/>
    <w:rsid w:val="00801B20"/>
    <w:rsid w:val="008031AA"/>
    <w:rsid w:val="008109D6"/>
    <w:rsid w:val="0081273F"/>
    <w:rsid w:val="00813DF8"/>
    <w:rsid w:val="00874AEF"/>
    <w:rsid w:val="00875C9F"/>
    <w:rsid w:val="00883764"/>
    <w:rsid w:val="008853DC"/>
    <w:rsid w:val="00890CD1"/>
    <w:rsid w:val="00893A37"/>
    <w:rsid w:val="00893F1E"/>
    <w:rsid w:val="008945B2"/>
    <w:rsid w:val="00895DE5"/>
    <w:rsid w:val="008A0201"/>
    <w:rsid w:val="008B3CE3"/>
    <w:rsid w:val="008B503F"/>
    <w:rsid w:val="008C5D82"/>
    <w:rsid w:val="008D0295"/>
    <w:rsid w:val="008E646D"/>
    <w:rsid w:val="008F350C"/>
    <w:rsid w:val="00903049"/>
    <w:rsid w:val="009110A4"/>
    <w:rsid w:val="009207E3"/>
    <w:rsid w:val="00922C90"/>
    <w:rsid w:val="00931318"/>
    <w:rsid w:val="00943484"/>
    <w:rsid w:val="00945B4A"/>
    <w:rsid w:val="0095678A"/>
    <w:rsid w:val="009770CE"/>
    <w:rsid w:val="00980453"/>
    <w:rsid w:val="00981EEA"/>
    <w:rsid w:val="009922E5"/>
    <w:rsid w:val="00994160"/>
    <w:rsid w:val="00995900"/>
    <w:rsid w:val="009A3E21"/>
    <w:rsid w:val="009A7040"/>
    <w:rsid w:val="009B30BB"/>
    <w:rsid w:val="009B565D"/>
    <w:rsid w:val="009B60B0"/>
    <w:rsid w:val="009B6371"/>
    <w:rsid w:val="009C2B30"/>
    <w:rsid w:val="009F20B1"/>
    <w:rsid w:val="009F3D5D"/>
    <w:rsid w:val="009F6E8E"/>
    <w:rsid w:val="009F78A3"/>
    <w:rsid w:val="00A032B7"/>
    <w:rsid w:val="00A14681"/>
    <w:rsid w:val="00A172A9"/>
    <w:rsid w:val="00A343ED"/>
    <w:rsid w:val="00A34C0C"/>
    <w:rsid w:val="00A55947"/>
    <w:rsid w:val="00A57D3B"/>
    <w:rsid w:val="00A611F1"/>
    <w:rsid w:val="00A62673"/>
    <w:rsid w:val="00A6567E"/>
    <w:rsid w:val="00A72F77"/>
    <w:rsid w:val="00A86E97"/>
    <w:rsid w:val="00A9517B"/>
    <w:rsid w:val="00A95336"/>
    <w:rsid w:val="00AA4DA7"/>
    <w:rsid w:val="00AA754E"/>
    <w:rsid w:val="00AB196A"/>
    <w:rsid w:val="00AB41F2"/>
    <w:rsid w:val="00AB7693"/>
    <w:rsid w:val="00AC518B"/>
    <w:rsid w:val="00AD3134"/>
    <w:rsid w:val="00AE27F7"/>
    <w:rsid w:val="00AE3C53"/>
    <w:rsid w:val="00B0192B"/>
    <w:rsid w:val="00B10C50"/>
    <w:rsid w:val="00B154BE"/>
    <w:rsid w:val="00B27A98"/>
    <w:rsid w:val="00B352E4"/>
    <w:rsid w:val="00B40808"/>
    <w:rsid w:val="00B467C4"/>
    <w:rsid w:val="00B653A4"/>
    <w:rsid w:val="00B71601"/>
    <w:rsid w:val="00B71868"/>
    <w:rsid w:val="00B73505"/>
    <w:rsid w:val="00B81685"/>
    <w:rsid w:val="00BA2B90"/>
    <w:rsid w:val="00BB1BCA"/>
    <w:rsid w:val="00BC38F0"/>
    <w:rsid w:val="00BC4877"/>
    <w:rsid w:val="00BE1CF3"/>
    <w:rsid w:val="00BE3EDA"/>
    <w:rsid w:val="00BF3DAA"/>
    <w:rsid w:val="00BF4B18"/>
    <w:rsid w:val="00C020D0"/>
    <w:rsid w:val="00C02630"/>
    <w:rsid w:val="00C0278A"/>
    <w:rsid w:val="00C103B7"/>
    <w:rsid w:val="00C15072"/>
    <w:rsid w:val="00C17F76"/>
    <w:rsid w:val="00C20CFC"/>
    <w:rsid w:val="00C2189C"/>
    <w:rsid w:val="00C22427"/>
    <w:rsid w:val="00C2396B"/>
    <w:rsid w:val="00C2539B"/>
    <w:rsid w:val="00C27EC7"/>
    <w:rsid w:val="00C33BDF"/>
    <w:rsid w:val="00C43042"/>
    <w:rsid w:val="00C44CA4"/>
    <w:rsid w:val="00C87E80"/>
    <w:rsid w:val="00C90705"/>
    <w:rsid w:val="00C944D5"/>
    <w:rsid w:val="00CA07A2"/>
    <w:rsid w:val="00CA3FBF"/>
    <w:rsid w:val="00CB0ACA"/>
    <w:rsid w:val="00CD3214"/>
    <w:rsid w:val="00CE4B4C"/>
    <w:rsid w:val="00CF19C4"/>
    <w:rsid w:val="00D024EE"/>
    <w:rsid w:val="00D12A62"/>
    <w:rsid w:val="00D227CC"/>
    <w:rsid w:val="00D3653F"/>
    <w:rsid w:val="00D560C1"/>
    <w:rsid w:val="00D63347"/>
    <w:rsid w:val="00D64E0A"/>
    <w:rsid w:val="00D836B4"/>
    <w:rsid w:val="00D86A36"/>
    <w:rsid w:val="00D94370"/>
    <w:rsid w:val="00DA333D"/>
    <w:rsid w:val="00DA39BF"/>
    <w:rsid w:val="00DA4459"/>
    <w:rsid w:val="00DB3A0E"/>
    <w:rsid w:val="00DB3D49"/>
    <w:rsid w:val="00DB5862"/>
    <w:rsid w:val="00DC4FAC"/>
    <w:rsid w:val="00DE243E"/>
    <w:rsid w:val="00E10211"/>
    <w:rsid w:val="00E1788C"/>
    <w:rsid w:val="00E21482"/>
    <w:rsid w:val="00E22DEA"/>
    <w:rsid w:val="00E40D08"/>
    <w:rsid w:val="00E41A81"/>
    <w:rsid w:val="00E434E6"/>
    <w:rsid w:val="00E45FD9"/>
    <w:rsid w:val="00E64FBD"/>
    <w:rsid w:val="00E77D58"/>
    <w:rsid w:val="00E81A62"/>
    <w:rsid w:val="00E93952"/>
    <w:rsid w:val="00E93CF9"/>
    <w:rsid w:val="00EB4875"/>
    <w:rsid w:val="00ED70EE"/>
    <w:rsid w:val="00EF221A"/>
    <w:rsid w:val="00EF2A9E"/>
    <w:rsid w:val="00EF5CDE"/>
    <w:rsid w:val="00F172F0"/>
    <w:rsid w:val="00F20A72"/>
    <w:rsid w:val="00F23449"/>
    <w:rsid w:val="00F24F07"/>
    <w:rsid w:val="00F26D8D"/>
    <w:rsid w:val="00F32CD9"/>
    <w:rsid w:val="00F63ABD"/>
    <w:rsid w:val="00F7438E"/>
    <w:rsid w:val="00F83022"/>
    <w:rsid w:val="00F90B3D"/>
    <w:rsid w:val="00F91A22"/>
    <w:rsid w:val="00F9340E"/>
    <w:rsid w:val="00F97BE0"/>
    <w:rsid w:val="00FA0F92"/>
    <w:rsid w:val="00FD125F"/>
    <w:rsid w:val="00FD6D8E"/>
    <w:rsid w:val="0A38865E"/>
    <w:rsid w:val="1DAFEF63"/>
    <w:rsid w:val="1F6235E5"/>
    <w:rsid w:val="294FB2F9"/>
    <w:rsid w:val="295B21F8"/>
    <w:rsid w:val="2DD601EA"/>
    <w:rsid w:val="340C3CCF"/>
    <w:rsid w:val="38895911"/>
    <w:rsid w:val="39676B3A"/>
    <w:rsid w:val="3A2819F0"/>
    <w:rsid w:val="46173A53"/>
    <w:rsid w:val="50190DA7"/>
    <w:rsid w:val="55AB25A9"/>
    <w:rsid w:val="57922238"/>
    <w:rsid w:val="59FB8C7E"/>
    <w:rsid w:val="7ACA70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5D4CB"/>
  <w15:docId w15:val="{E327BACB-D1C1-4C23-9F70-46812F60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09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4DE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graph">
    <w:name w:val="paragraph"/>
    <w:basedOn w:val="Normal"/>
    <w:rsid w:val="005401D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401D6"/>
  </w:style>
  <w:style w:type="character" w:customStyle="1" w:styleId="eop">
    <w:name w:val="eop"/>
    <w:basedOn w:val="DefaultParagraphFont"/>
    <w:rsid w:val="005401D6"/>
  </w:style>
  <w:style w:type="character" w:customStyle="1" w:styleId="contextualspellingandgrammarerror">
    <w:name w:val="contextualspellingandgrammarerror"/>
    <w:basedOn w:val="DefaultParagraphFont"/>
    <w:rsid w:val="005401D6"/>
  </w:style>
  <w:style w:type="character" w:styleId="Emphasis">
    <w:name w:val="Emphasis"/>
    <w:basedOn w:val="DefaultParagraphFont"/>
    <w:uiPriority w:val="20"/>
    <w:qFormat/>
    <w:rsid w:val="00B23C62"/>
    <w:rPr>
      <w:i/>
      <w:iCs/>
    </w:rPr>
  </w:style>
  <w:style w:type="paragraph" w:styleId="FootnoteText">
    <w:name w:val="footnote text"/>
    <w:basedOn w:val="Normal"/>
    <w:link w:val="FootnoteTextChar"/>
    <w:uiPriority w:val="99"/>
    <w:semiHidden/>
    <w:unhideWhenUsed/>
    <w:rsid w:val="009D3096"/>
    <w:rPr>
      <w:sz w:val="20"/>
      <w:szCs w:val="20"/>
    </w:rPr>
  </w:style>
  <w:style w:type="character" w:customStyle="1" w:styleId="FootnoteTextChar">
    <w:name w:val="Footnote Text Char"/>
    <w:basedOn w:val="DefaultParagraphFont"/>
    <w:link w:val="FootnoteText"/>
    <w:uiPriority w:val="99"/>
    <w:semiHidden/>
    <w:rsid w:val="009D3096"/>
    <w:rPr>
      <w:noProof/>
      <w:sz w:val="20"/>
      <w:szCs w:val="20"/>
    </w:rPr>
  </w:style>
  <w:style w:type="character" w:styleId="FootnoteReference">
    <w:name w:val="footnote reference"/>
    <w:basedOn w:val="DefaultParagraphFont"/>
    <w:uiPriority w:val="99"/>
    <w:semiHidden/>
    <w:unhideWhenUsed/>
    <w:rsid w:val="009D3096"/>
    <w:rPr>
      <w:vertAlign w:val="superscript"/>
    </w:rPr>
  </w:style>
  <w:style w:type="character" w:customStyle="1" w:styleId="Heading2Char">
    <w:name w:val="Heading 2 Char"/>
    <w:basedOn w:val="DefaultParagraphFont"/>
    <w:link w:val="Heading2"/>
    <w:uiPriority w:val="9"/>
    <w:rsid w:val="007B4DE4"/>
    <w:rPr>
      <w:rFonts w:asciiTheme="majorHAnsi" w:eastAsiaTheme="majorEastAsia" w:hAnsiTheme="majorHAnsi" w:cstheme="majorBidi"/>
      <w:noProof/>
      <w:color w:val="2F5496" w:themeColor="accent1" w:themeShade="BF"/>
      <w:sz w:val="26"/>
      <w:szCs w:val="26"/>
    </w:rPr>
  </w:style>
  <w:style w:type="paragraph" w:styleId="ListParagraph">
    <w:name w:val="List Paragraph"/>
    <w:basedOn w:val="Normal"/>
    <w:uiPriority w:val="34"/>
    <w:qFormat/>
    <w:rsid w:val="007B4DE4"/>
    <w:pPr>
      <w:ind w:left="720"/>
      <w:contextualSpacing/>
    </w:pPr>
  </w:style>
  <w:style w:type="character" w:styleId="CommentReference">
    <w:name w:val="annotation reference"/>
    <w:basedOn w:val="DefaultParagraphFont"/>
    <w:uiPriority w:val="99"/>
    <w:semiHidden/>
    <w:unhideWhenUsed/>
    <w:rsid w:val="007B4DE4"/>
    <w:rPr>
      <w:sz w:val="16"/>
      <w:szCs w:val="16"/>
    </w:rPr>
  </w:style>
  <w:style w:type="paragraph" w:styleId="CommentText">
    <w:name w:val="annotation text"/>
    <w:basedOn w:val="Normal"/>
    <w:link w:val="CommentTextChar"/>
    <w:uiPriority w:val="99"/>
    <w:unhideWhenUsed/>
    <w:rsid w:val="007B4DE4"/>
    <w:rPr>
      <w:sz w:val="20"/>
      <w:szCs w:val="20"/>
    </w:rPr>
  </w:style>
  <w:style w:type="character" w:customStyle="1" w:styleId="CommentTextChar">
    <w:name w:val="Comment Text Char"/>
    <w:basedOn w:val="DefaultParagraphFont"/>
    <w:link w:val="CommentText"/>
    <w:uiPriority w:val="99"/>
    <w:rsid w:val="007B4DE4"/>
    <w:rPr>
      <w:noProof/>
      <w:sz w:val="20"/>
      <w:szCs w:val="20"/>
    </w:rPr>
  </w:style>
  <w:style w:type="paragraph" w:styleId="CommentSubject">
    <w:name w:val="annotation subject"/>
    <w:basedOn w:val="CommentText"/>
    <w:next w:val="CommentText"/>
    <w:link w:val="CommentSubjectChar"/>
    <w:uiPriority w:val="99"/>
    <w:semiHidden/>
    <w:unhideWhenUsed/>
    <w:rsid w:val="007B4DE4"/>
    <w:rPr>
      <w:b/>
      <w:bCs/>
    </w:rPr>
  </w:style>
  <w:style w:type="character" w:customStyle="1" w:styleId="CommentSubjectChar">
    <w:name w:val="Comment Subject Char"/>
    <w:basedOn w:val="CommentTextChar"/>
    <w:link w:val="CommentSubject"/>
    <w:uiPriority w:val="99"/>
    <w:semiHidden/>
    <w:rsid w:val="007B4DE4"/>
    <w:rPr>
      <w:b/>
      <w:bCs/>
      <w:noProof/>
      <w:sz w:val="20"/>
      <w:szCs w:val="20"/>
    </w:rPr>
  </w:style>
  <w:style w:type="paragraph" w:styleId="BalloonText">
    <w:name w:val="Balloon Text"/>
    <w:basedOn w:val="Normal"/>
    <w:link w:val="BalloonTextChar"/>
    <w:uiPriority w:val="99"/>
    <w:semiHidden/>
    <w:unhideWhenUsed/>
    <w:rsid w:val="007B4DE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4DE4"/>
    <w:rPr>
      <w:rFonts w:ascii="Times New Roman" w:hAnsi="Times New Roman" w:cs="Times New Roman"/>
      <w:noProof/>
      <w:sz w:val="18"/>
      <w:szCs w:val="18"/>
    </w:rPr>
  </w:style>
  <w:style w:type="paragraph" w:styleId="NormalWeb">
    <w:name w:val="Normal (Web)"/>
    <w:basedOn w:val="Normal"/>
    <w:uiPriority w:val="99"/>
    <w:semiHidden/>
    <w:unhideWhenUsed/>
    <w:rsid w:val="0078099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8099C"/>
    <w:rPr>
      <w:color w:val="0000FF"/>
      <w:u w:val="single"/>
    </w:rPr>
  </w:style>
  <w:style w:type="character" w:customStyle="1" w:styleId="Heading1Char">
    <w:name w:val="Heading 1 Char"/>
    <w:basedOn w:val="DefaultParagraphFont"/>
    <w:link w:val="Heading1"/>
    <w:uiPriority w:val="9"/>
    <w:rsid w:val="0078099C"/>
    <w:rPr>
      <w:rFonts w:asciiTheme="majorHAnsi" w:eastAsiaTheme="majorEastAsia" w:hAnsiTheme="majorHAnsi" w:cstheme="majorBidi"/>
      <w:noProof/>
      <w:color w:val="2F5496" w:themeColor="accent1" w:themeShade="BF"/>
      <w:sz w:val="32"/>
      <w:szCs w:val="32"/>
    </w:rPr>
  </w:style>
  <w:style w:type="paragraph" w:styleId="EndnoteText">
    <w:name w:val="endnote text"/>
    <w:basedOn w:val="Normal"/>
    <w:link w:val="EndnoteTextChar"/>
    <w:uiPriority w:val="99"/>
    <w:unhideWhenUsed/>
    <w:rsid w:val="00C453E3"/>
    <w:rPr>
      <w:rFonts w:ascii="Verdana" w:hAnsi="Verdana"/>
      <w:sz w:val="20"/>
      <w:szCs w:val="20"/>
    </w:rPr>
  </w:style>
  <w:style w:type="character" w:customStyle="1" w:styleId="EndnoteTextChar">
    <w:name w:val="Endnote Text Char"/>
    <w:basedOn w:val="DefaultParagraphFont"/>
    <w:link w:val="EndnoteText"/>
    <w:uiPriority w:val="99"/>
    <w:rsid w:val="00C453E3"/>
    <w:rPr>
      <w:rFonts w:ascii="Verdana" w:hAnsi="Verdana"/>
      <w:sz w:val="20"/>
      <w:szCs w:val="20"/>
    </w:rPr>
  </w:style>
  <w:style w:type="character" w:styleId="EndnoteReference">
    <w:name w:val="endnote reference"/>
    <w:basedOn w:val="DefaultParagraphFont"/>
    <w:uiPriority w:val="99"/>
    <w:semiHidden/>
    <w:unhideWhenUsed/>
    <w:rsid w:val="00C453E3"/>
    <w:rPr>
      <w:vertAlign w:val="superscript"/>
    </w:rPr>
  </w:style>
  <w:style w:type="character" w:styleId="Strong">
    <w:name w:val="Strong"/>
    <w:basedOn w:val="DefaultParagraphFont"/>
    <w:uiPriority w:val="22"/>
    <w:qFormat/>
    <w:rsid w:val="006E0103"/>
    <w:rPr>
      <w:b/>
      <w:bCs/>
    </w:rPr>
  </w:style>
  <w:style w:type="paragraph" w:styleId="Revision">
    <w:name w:val="Revision"/>
    <w:hidden/>
    <w:uiPriority w:val="99"/>
    <w:semiHidden/>
    <w:rsid w:val="00055206"/>
    <w:rPr>
      <w:noProof/>
    </w:rPr>
  </w:style>
  <w:style w:type="character" w:styleId="UnresolvedMention">
    <w:name w:val="Unresolved Mention"/>
    <w:basedOn w:val="DefaultParagraphFont"/>
    <w:uiPriority w:val="99"/>
    <w:semiHidden/>
    <w:unhideWhenUsed/>
    <w:rsid w:val="005F1652"/>
    <w:rPr>
      <w:color w:val="605E5C"/>
      <w:shd w:val="clear" w:color="auto" w:fill="E1DFDD"/>
    </w:rPr>
  </w:style>
  <w:style w:type="character" w:customStyle="1" w:styleId="superscript">
    <w:name w:val="superscript"/>
    <w:basedOn w:val="DefaultParagraphFont"/>
    <w:rsid w:val="0077335B"/>
  </w:style>
  <w:style w:type="paragraph" w:styleId="Header">
    <w:name w:val="header"/>
    <w:basedOn w:val="Normal"/>
    <w:link w:val="HeaderChar"/>
    <w:uiPriority w:val="99"/>
    <w:unhideWhenUsed/>
    <w:rsid w:val="00971BA7"/>
    <w:pPr>
      <w:tabs>
        <w:tab w:val="center" w:pos="4513"/>
        <w:tab w:val="right" w:pos="9026"/>
      </w:tabs>
    </w:pPr>
  </w:style>
  <w:style w:type="character" w:customStyle="1" w:styleId="HeaderChar">
    <w:name w:val="Header Char"/>
    <w:basedOn w:val="DefaultParagraphFont"/>
    <w:link w:val="Header"/>
    <w:uiPriority w:val="99"/>
    <w:rsid w:val="00971BA7"/>
    <w:rPr>
      <w:noProof/>
    </w:rPr>
  </w:style>
  <w:style w:type="paragraph" w:styleId="Footer">
    <w:name w:val="footer"/>
    <w:basedOn w:val="Normal"/>
    <w:link w:val="FooterChar"/>
    <w:uiPriority w:val="99"/>
    <w:unhideWhenUsed/>
    <w:rsid w:val="00971BA7"/>
    <w:pPr>
      <w:tabs>
        <w:tab w:val="center" w:pos="4513"/>
        <w:tab w:val="right" w:pos="9026"/>
      </w:tabs>
    </w:pPr>
  </w:style>
  <w:style w:type="character" w:customStyle="1" w:styleId="FooterChar">
    <w:name w:val="Footer Char"/>
    <w:basedOn w:val="DefaultParagraphFont"/>
    <w:link w:val="Footer"/>
    <w:uiPriority w:val="99"/>
    <w:rsid w:val="00971BA7"/>
    <w:rPr>
      <w:noProo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AE3C53"/>
    <w:rPr>
      <w:color w:val="954F72" w:themeColor="followedHyperlink"/>
      <w:u w:val="single"/>
    </w:rPr>
  </w:style>
  <w:style w:type="character" w:customStyle="1" w:styleId="ui-provider">
    <w:name w:val="ui-provider"/>
    <w:basedOn w:val="DefaultParagraphFont"/>
    <w:rsid w:val="004B6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2299">
      <w:bodyDiv w:val="1"/>
      <w:marLeft w:val="0"/>
      <w:marRight w:val="0"/>
      <w:marTop w:val="0"/>
      <w:marBottom w:val="0"/>
      <w:divBdr>
        <w:top w:val="none" w:sz="0" w:space="0" w:color="auto"/>
        <w:left w:val="none" w:sz="0" w:space="0" w:color="auto"/>
        <w:bottom w:val="none" w:sz="0" w:space="0" w:color="auto"/>
        <w:right w:val="none" w:sz="0" w:space="0" w:color="auto"/>
      </w:divBdr>
    </w:div>
    <w:div w:id="91971433">
      <w:bodyDiv w:val="1"/>
      <w:marLeft w:val="0"/>
      <w:marRight w:val="0"/>
      <w:marTop w:val="0"/>
      <w:marBottom w:val="0"/>
      <w:divBdr>
        <w:top w:val="none" w:sz="0" w:space="0" w:color="auto"/>
        <w:left w:val="none" w:sz="0" w:space="0" w:color="auto"/>
        <w:bottom w:val="none" w:sz="0" w:space="0" w:color="auto"/>
        <w:right w:val="none" w:sz="0" w:space="0" w:color="auto"/>
      </w:divBdr>
      <w:divsChild>
        <w:div w:id="302125676">
          <w:marLeft w:val="0"/>
          <w:marRight w:val="0"/>
          <w:marTop w:val="0"/>
          <w:marBottom w:val="0"/>
          <w:divBdr>
            <w:top w:val="none" w:sz="0" w:space="0" w:color="auto"/>
            <w:left w:val="none" w:sz="0" w:space="0" w:color="auto"/>
            <w:bottom w:val="none" w:sz="0" w:space="0" w:color="auto"/>
            <w:right w:val="none" w:sz="0" w:space="0" w:color="auto"/>
          </w:divBdr>
        </w:div>
        <w:div w:id="351692498">
          <w:marLeft w:val="0"/>
          <w:marRight w:val="0"/>
          <w:marTop w:val="0"/>
          <w:marBottom w:val="0"/>
          <w:divBdr>
            <w:top w:val="none" w:sz="0" w:space="0" w:color="auto"/>
            <w:left w:val="none" w:sz="0" w:space="0" w:color="auto"/>
            <w:bottom w:val="none" w:sz="0" w:space="0" w:color="auto"/>
            <w:right w:val="none" w:sz="0" w:space="0" w:color="auto"/>
          </w:divBdr>
        </w:div>
        <w:div w:id="1397818555">
          <w:marLeft w:val="0"/>
          <w:marRight w:val="0"/>
          <w:marTop w:val="0"/>
          <w:marBottom w:val="0"/>
          <w:divBdr>
            <w:top w:val="none" w:sz="0" w:space="0" w:color="auto"/>
            <w:left w:val="none" w:sz="0" w:space="0" w:color="auto"/>
            <w:bottom w:val="none" w:sz="0" w:space="0" w:color="auto"/>
            <w:right w:val="none" w:sz="0" w:space="0" w:color="auto"/>
          </w:divBdr>
        </w:div>
        <w:div w:id="1971396566">
          <w:marLeft w:val="0"/>
          <w:marRight w:val="0"/>
          <w:marTop w:val="0"/>
          <w:marBottom w:val="0"/>
          <w:divBdr>
            <w:top w:val="none" w:sz="0" w:space="0" w:color="auto"/>
            <w:left w:val="none" w:sz="0" w:space="0" w:color="auto"/>
            <w:bottom w:val="none" w:sz="0" w:space="0" w:color="auto"/>
            <w:right w:val="none" w:sz="0" w:space="0" w:color="auto"/>
          </w:divBdr>
        </w:div>
      </w:divsChild>
    </w:div>
    <w:div w:id="267591837">
      <w:bodyDiv w:val="1"/>
      <w:marLeft w:val="0"/>
      <w:marRight w:val="0"/>
      <w:marTop w:val="0"/>
      <w:marBottom w:val="0"/>
      <w:divBdr>
        <w:top w:val="none" w:sz="0" w:space="0" w:color="auto"/>
        <w:left w:val="none" w:sz="0" w:space="0" w:color="auto"/>
        <w:bottom w:val="none" w:sz="0" w:space="0" w:color="auto"/>
        <w:right w:val="none" w:sz="0" w:space="0" w:color="auto"/>
      </w:divBdr>
    </w:div>
    <w:div w:id="577981325">
      <w:bodyDiv w:val="1"/>
      <w:marLeft w:val="0"/>
      <w:marRight w:val="0"/>
      <w:marTop w:val="0"/>
      <w:marBottom w:val="0"/>
      <w:divBdr>
        <w:top w:val="none" w:sz="0" w:space="0" w:color="auto"/>
        <w:left w:val="none" w:sz="0" w:space="0" w:color="auto"/>
        <w:bottom w:val="none" w:sz="0" w:space="0" w:color="auto"/>
        <w:right w:val="none" w:sz="0" w:space="0" w:color="auto"/>
      </w:divBdr>
    </w:div>
    <w:div w:id="607394850">
      <w:bodyDiv w:val="1"/>
      <w:marLeft w:val="0"/>
      <w:marRight w:val="0"/>
      <w:marTop w:val="0"/>
      <w:marBottom w:val="0"/>
      <w:divBdr>
        <w:top w:val="none" w:sz="0" w:space="0" w:color="auto"/>
        <w:left w:val="none" w:sz="0" w:space="0" w:color="auto"/>
        <w:bottom w:val="none" w:sz="0" w:space="0" w:color="auto"/>
        <w:right w:val="none" w:sz="0" w:space="0" w:color="auto"/>
      </w:divBdr>
    </w:div>
    <w:div w:id="649939935">
      <w:bodyDiv w:val="1"/>
      <w:marLeft w:val="0"/>
      <w:marRight w:val="0"/>
      <w:marTop w:val="0"/>
      <w:marBottom w:val="0"/>
      <w:divBdr>
        <w:top w:val="none" w:sz="0" w:space="0" w:color="auto"/>
        <w:left w:val="none" w:sz="0" w:space="0" w:color="auto"/>
        <w:bottom w:val="none" w:sz="0" w:space="0" w:color="auto"/>
        <w:right w:val="none" w:sz="0" w:space="0" w:color="auto"/>
      </w:divBdr>
    </w:div>
    <w:div w:id="737169307">
      <w:bodyDiv w:val="1"/>
      <w:marLeft w:val="0"/>
      <w:marRight w:val="0"/>
      <w:marTop w:val="0"/>
      <w:marBottom w:val="0"/>
      <w:divBdr>
        <w:top w:val="none" w:sz="0" w:space="0" w:color="auto"/>
        <w:left w:val="none" w:sz="0" w:space="0" w:color="auto"/>
        <w:bottom w:val="none" w:sz="0" w:space="0" w:color="auto"/>
        <w:right w:val="none" w:sz="0" w:space="0" w:color="auto"/>
      </w:divBdr>
    </w:div>
    <w:div w:id="828207664">
      <w:bodyDiv w:val="1"/>
      <w:marLeft w:val="0"/>
      <w:marRight w:val="0"/>
      <w:marTop w:val="0"/>
      <w:marBottom w:val="0"/>
      <w:divBdr>
        <w:top w:val="none" w:sz="0" w:space="0" w:color="auto"/>
        <w:left w:val="none" w:sz="0" w:space="0" w:color="auto"/>
        <w:bottom w:val="none" w:sz="0" w:space="0" w:color="auto"/>
        <w:right w:val="none" w:sz="0" w:space="0" w:color="auto"/>
      </w:divBdr>
    </w:div>
    <w:div w:id="832337194">
      <w:bodyDiv w:val="1"/>
      <w:marLeft w:val="0"/>
      <w:marRight w:val="0"/>
      <w:marTop w:val="0"/>
      <w:marBottom w:val="0"/>
      <w:divBdr>
        <w:top w:val="none" w:sz="0" w:space="0" w:color="auto"/>
        <w:left w:val="none" w:sz="0" w:space="0" w:color="auto"/>
        <w:bottom w:val="none" w:sz="0" w:space="0" w:color="auto"/>
        <w:right w:val="none" w:sz="0" w:space="0" w:color="auto"/>
      </w:divBdr>
    </w:div>
    <w:div w:id="900291057">
      <w:bodyDiv w:val="1"/>
      <w:marLeft w:val="0"/>
      <w:marRight w:val="0"/>
      <w:marTop w:val="0"/>
      <w:marBottom w:val="0"/>
      <w:divBdr>
        <w:top w:val="none" w:sz="0" w:space="0" w:color="auto"/>
        <w:left w:val="none" w:sz="0" w:space="0" w:color="auto"/>
        <w:bottom w:val="none" w:sz="0" w:space="0" w:color="auto"/>
        <w:right w:val="none" w:sz="0" w:space="0" w:color="auto"/>
      </w:divBdr>
    </w:div>
    <w:div w:id="981272286">
      <w:bodyDiv w:val="1"/>
      <w:marLeft w:val="0"/>
      <w:marRight w:val="0"/>
      <w:marTop w:val="0"/>
      <w:marBottom w:val="0"/>
      <w:divBdr>
        <w:top w:val="none" w:sz="0" w:space="0" w:color="auto"/>
        <w:left w:val="none" w:sz="0" w:space="0" w:color="auto"/>
        <w:bottom w:val="none" w:sz="0" w:space="0" w:color="auto"/>
        <w:right w:val="none" w:sz="0" w:space="0" w:color="auto"/>
      </w:divBdr>
    </w:div>
    <w:div w:id="1229076898">
      <w:bodyDiv w:val="1"/>
      <w:marLeft w:val="0"/>
      <w:marRight w:val="0"/>
      <w:marTop w:val="0"/>
      <w:marBottom w:val="0"/>
      <w:divBdr>
        <w:top w:val="none" w:sz="0" w:space="0" w:color="auto"/>
        <w:left w:val="none" w:sz="0" w:space="0" w:color="auto"/>
        <w:bottom w:val="none" w:sz="0" w:space="0" w:color="auto"/>
        <w:right w:val="none" w:sz="0" w:space="0" w:color="auto"/>
      </w:divBdr>
    </w:div>
    <w:div w:id="1333489719">
      <w:bodyDiv w:val="1"/>
      <w:marLeft w:val="0"/>
      <w:marRight w:val="0"/>
      <w:marTop w:val="0"/>
      <w:marBottom w:val="0"/>
      <w:divBdr>
        <w:top w:val="none" w:sz="0" w:space="0" w:color="auto"/>
        <w:left w:val="none" w:sz="0" w:space="0" w:color="auto"/>
        <w:bottom w:val="none" w:sz="0" w:space="0" w:color="auto"/>
        <w:right w:val="none" w:sz="0" w:space="0" w:color="auto"/>
      </w:divBdr>
    </w:div>
    <w:div w:id="1364944606">
      <w:bodyDiv w:val="1"/>
      <w:marLeft w:val="0"/>
      <w:marRight w:val="0"/>
      <w:marTop w:val="0"/>
      <w:marBottom w:val="0"/>
      <w:divBdr>
        <w:top w:val="none" w:sz="0" w:space="0" w:color="auto"/>
        <w:left w:val="none" w:sz="0" w:space="0" w:color="auto"/>
        <w:bottom w:val="none" w:sz="0" w:space="0" w:color="auto"/>
        <w:right w:val="none" w:sz="0" w:space="0" w:color="auto"/>
      </w:divBdr>
      <w:divsChild>
        <w:div w:id="487088647">
          <w:marLeft w:val="0"/>
          <w:marRight w:val="0"/>
          <w:marTop w:val="0"/>
          <w:marBottom w:val="0"/>
          <w:divBdr>
            <w:top w:val="none" w:sz="0" w:space="0" w:color="auto"/>
            <w:left w:val="none" w:sz="0" w:space="0" w:color="auto"/>
            <w:bottom w:val="none" w:sz="0" w:space="0" w:color="auto"/>
            <w:right w:val="none" w:sz="0" w:space="0" w:color="auto"/>
          </w:divBdr>
        </w:div>
        <w:div w:id="1606232542">
          <w:marLeft w:val="0"/>
          <w:marRight w:val="0"/>
          <w:marTop w:val="0"/>
          <w:marBottom w:val="0"/>
          <w:divBdr>
            <w:top w:val="none" w:sz="0" w:space="0" w:color="auto"/>
            <w:left w:val="none" w:sz="0" w:space="0" w:color="auto"/>
            <w:bottom w:val="none" w:sz="0" w:space="0" w:color="auto"/>
            <w:right w:val="none" w:sz="0" w:space="0" w:color="auto"/>
          </w:divBdr>
        </w:div>
        <w:div w:id="1958874907">
          <w:marLeft w:val="0"/>
          <w:marRight w:val="0"/>
          <w:marTop w:val="0"/>
          <w:marBottom w:val="0"/>
          <w:divBdr>
            <w:top w:val="none" w:sz="0" w:space="0" w:color="auto"/>
            <w:left w:val="none" w:sz="0" w:space="0" w:color="auto"/>
            <w:bottom w:val="none" w:sz="0" w:space="0" w:color="auto"/>
            <w:right w:val="none" w:sz="0" w:space="0" w:color="auto"/>
          </w:divBdr>
        </w:div>
        <w:div w:id="1984041571">
          <w:marLeft w:val="0"/>
          <w:marRight w:val="0"/>
          <w:marTop w:val="0"/>
          <w:marBottom w:val="0"/>
          <w:divBdr>
            <w:top w:val="none" w:sz="0" w:space="0" w:color="auto"/>
            <w:left w:val="none" w:sz="0" w:space="0" w:color="auto"/>
            <w:bottom w:val="none" w:sz="0" w:space="0" w:color="auto"/>
            <w:right w:val="none" w:sz="0" w:space="0" w:color="auto"/>
          </w:divBdr>
        </w:div>
      </w:divsChild>
    </w:div>
    <w:div w:id="1738091781">
      <w:bodyDiv w:val="1"/>
      <w:marLeft w:val="0"/>
      <w:marRight w:val="0"/>
      <w:marTop w:val="0"/>
      <w:marBottom w:val="0"/>
      <w:divBdr>
        <w:top w:val="none" w:sz="0" w:space="0" w:color="auto"/>
        <w:left w:val="none" w:sz="0" w:space="0" w:color="auto"/>
        <w:bottom w:val="none" w:sz="0" w:space="0" w:color="auto"/>
        <w:right w:val="none" w:sz="0" w:space="0" w:color="auto"/>
      </w:divBdr>
    </w:div>
    <w:div w:id="1758557829">
      <w:bodyDiv w:val="1"/>
      <w:marLeft w:val="0"/>
      <w:marRight w:val="0"/>
      <w:marTop w:val="0"/>
      <w:marBottom w:val="0"/>
      <w:divBdr>
        <w:top w:val="none" w:sz="0" w:space="0" w:color="auto"/>
        <w:left w:val="none" w:sz="0" w:space="0" w:color="auto"/>
        <w:bottom w:val="none" w:sz="0" w:space="0" w:color="auto"/>
        <w:right w:val="none" w:sz="0" w:space="0" w:color="auto"/>
      </w:divBdr>
      <w:divsChild>
        <w:div w:id="46993588">
          <w:marLeft w:val="0"/>
          <w:marRight w:val="0"/>
          <w:marTop w:val="0"/>
          <w:marBottom w:val="0"/>
          <w:divBdr>
            <w:top w:val="none" w:sz="0" w:space="0" w:color="auto"/>
            <w:left w:val="none" w:sz="0" w:space="0" w:color="auto"/>
            <w:bottom w:val="none" w:sz="0" w:space="0" w:color="auto"/>
            <w:right w:val="none" w:sz="0" w:space="0" w:color="auto"/>
          </w:divBdr>
        </w:div>
        <w:div w:id="77334348">
          <w:marLeft w:val="0"/>
          <w:marRight w:val="0"/>
          <w:marTop w:val="0"/>
          <w:marBottom w:val="0"/>
          <w:divBdr>
            <w:top w:val="none" w:sz="0" w:space="0" w:color="auto"/>
            <w:left w:val="none" w:sz="0" w:space="0" w:color="auto"/>
            <w:bottom w:val="none" w:sz="0" w:space="0" w:color="auto"/>
            <w:right w:val="none" w:sz="0" w:space="0" w:color="auto"/>
          </w:divBdr>
          <w:divsChild>
            <w:div w:id="144471596">
              <w:marLeft w:val="0"/>
              <w:marRight w:val="0"/>
              <w:marTop w:val="0"/>
              <w:marBottom w:val="0"/>
              <w:divBdr>
                <w:top w:val="none" w:sz="0" w:space="0" w:color="auto"/>
                <w:left w:val="none" w:sz="0" w:space="0" w:color="auto"/>
                <w:bottom w:val="none" w:sz="0" w:space="0" w:color="auto"/>
                <w:right w:val="none" w:sz="0" w:space="0" w:color="auto"/>
              </w:divBdr>
            </w:div>
            <w:div w:id="206916851">
              <w:marLeft w:val="0"/>
              <w:marRight w:val="0"/>
              <w:marTop w:val="0"/>
              <w:marBottom w:val="0"/>
              <w:divBdr>
                <w:top w:val="none" w:sz="0" w:space="0" w:color="auto"/>
                <w:left w:val="none" w:sz="0" w:space="0" w:color="auto"/>
                <w:bottom w:val="none" w:sz="0" w:space="0" w:color="auto"/>
                <w:right w:val="none" w:sz="0" w:space="0" w:color="auto"/>
              </w:divBdr>
            </w:div>
            <w:div w:id="329450638">
              <w:marLeft w:val="0"/>
              <w:marRight w:val="0"/>
              <w:marTop w:val="0"/>
              <w:marBottom w:val="0"/>
              <w:divBdr>
                <w:top w:val="none" w:sz="0" w:space="0" w:color="auto"/>
                <w:left w:val="none" w:sz="0" w:space="0" w:color="auto"/>
                <w:bottom w:val="none" w:sz="0" w:space="0" w:color="auto"/>
                <w:right w:val="none" w:sz="0" w:space="0" w:color="auto"/>
              </w:divBdr>
            </w:div>
            <w:div w:id="1085885085">
              <w:marLeft w:val="0"/>
              <w:marRight w:val="0"/>
              <w:marTop w:val="0"/>
              <w:marBottom w:val="0"/>
              <w:divBdr>
                <w:top w:val="none" w:sz="0" w:space="0" w:color="auto"/>
                <w:left w:val="none" w:sz="0" w:space="0" w:color="auto"/>
                <w:bottom w:val="none" w:sz="0" w:space="0" w:color="auto"/>
                <w:right w:val="none" w:sz="0" w:space="0" w:color="auto"/>
              </w:divBdr>
            </w:div>
            <w:div w:id="1346328531">
              <w:marLeft w:val="0"/>
              <w:marRight w:val="0"/>
              <w:marTop w:val="0"/>
              <w:marBottom w:val="0"/>
              <w:divBdr>
                <w:top w:val="none" w:sz="0" w:space="0" w:color="auto"/>
                <w:left w:val="none" w:sz="0" w:space="0" w:color="auto"/>
                <w:bottom w:val="none" w:sz="0" w:space="0" w:color="auto"/>
                <w:right w:val="none" w:sz="0" w:space="0" w:color="auto"/>
              </w:divBdr>
            </w:div>
            <w:div w:id="1439829843">
              <w:marLeft w:val="0"/>
              <w:marRight w:val="0"/>
              <w:marTop w:val="0"/>
              <w:marBottom w:val="0"/>
              <w:divBdr>
                <w:top w:val="none" w:sz="0" w:space="0" w:color="auto"/>
                <w:left w:val="none" w:sz="0" w:space="0" w:color="auto"/>
                <w:bottom w:val="none" w:sz="0" w:space="0" w:color="auto"/>
                <w:right w:val="none" w:sz="0" w:space="0" w:color="auto"/>
              </w:divBdr>
            </w:div>
            <w:div w:id="1643802314">
              <w:marLeft w:val="0"/>
              <w:marRight w:val="0"/>
              <w:marTop w:val="0"/>
              <w:marBottom w:val="0"/>
              <w:divBdr>
                <w:top w:val="none" w:sz="0" w:space="0" w:color="auto"/>
                <w:left w:val="none" w:sz="0" w:space="0" w:color="auto"/>
                <w:bottom w:val="none" w:sz="0" w:space="0" w:color="auto"/>
                <w:right w:val="none" w:sz="0" w:space="0" w:color="auto"/>
              </w:divBdr>
            </w:div>
          </w:divsChild>
        </w:div>
        <w:div w:id="1400900489">
          <w:marLeft w:val="0"/>
          <w:marRight w:val="0"/>
          <w:marTop w:val="0"/>
          <w:marBottom w:val="0"/>
          <w:divBdr>
            <w:top w:val="none" w:sz="0" w:space="0" w:color="auto"/>
            <w:left w:val="none" w:sz="0" w:space="0" w:color="auto"/>
            <w:bottom w:val="none" w:sz="0" w:space="0" w:color="auto"/>
            <w:right w:val="none" w:sz="0" w:space="0" w:color="auto"/>
          </w:divBdr>
        </w:div>
        <w:div w:id="1722360206">
          <w:marLeft w:val="0"/>
          <w:marRight w:val="0"/>
          <w:marTop w:val="0"/>
          <w:marBottom w:val="0"/>
          <w:divBdr>
            <w:top w:val="none" w:sz="0" w:space="0" w:color="auto"/>
            <w:left w:val="none" w:sz="0" w:space="0" w:color="auto"/>
            <w:bottom w:val="none" w:sz="0" w:space="0" w:color="auto"/>
            <w:right w:val="none" w:sz="0" w:space="0" w:color="auto"/>
          </w:divBdr>
        </w:div>
      </w:divsChild>
    </w:div>
    <w:div w:id="1900826597">
      <w:bodyDiv w:val="1"/>
      <w:marLeft w:val="0"/>
      <w:marRight w:val="0"/>
      <w:marTop w:val="0"/>
      <w:marBottom w:val="0"/>
      <w:divBdr>
        <w:top w:val="none" w:sz="0" w:space="0" w:color="auto"/>
        <w:left w:val="none" w:sz="0" w:space="0" w:color="auto"/>
        <w:bottom w:val="none" w:sz="0" w:space="0" w:color="auto"/>
        <w:right w:val="none" w:sz="0" w:space="0" w:color="auto"/>
      </w:divBdr>
    </w:div>
    <w:div w:id="1980644291">
      <w:bodyDiv w:val="1"/>
      <w:marLeft w:val="0"/>
      <w:marRight w:val="0"/>
      <w:marTop w:val="0"/>
      <w:marBottom w:val="0"/>
      <w:divBdr>
        <w:top w:val="none" w:sz="0" w:space="0" w:color="auto"/>
        <w:left w:val="none" w:sz="0" w:space="0" w:color="auto"/>
        <w:bottom w:val="none" w:sz="0" w:space="0" w:color="auto"/>
        <w:right w:val="none" w:sz="0" w:space="0" w:color="auto"/>
      </w:divBdr>
      <w:divsChild>
        <w:div w:id="1031807207">
          <w:marLeft w:val="0"/>
          <w:marRight w:val="0"/>
          <w:marTop w:val="0"/>
          <w:marBottom w:val="0"/>
          <w:divBdr>
            <w:top w:val="none" w:sz="0" w:space="0" w:color="auto"/>
            <w:left w:val="none" w:sz="0" w:space="0" w:color="auto"/>
            <w:bottom w:val="none" w:sz="0" w:space="0" w:color="auto"/>
            <w:right w:val="none" w:sz="0" w:space="0" w:color="auto"/>
          </w:divBdr>
        </w:div>
        <w:div w:id="1324771188">
          <w:marLeft w:val="0"/>
          <w:marRight w:val="0"/>
          <w:marTop w:val="0"/>
          <w:marBottom w:val="0"/>
          <w:divBdr>
            <w:top w:val="none" w:sz="0" w:space="0" w:color="auto"/>
            <w:left w:val="none" w:sz="0" w:space="0" w:color="auto"/>
            <w:bottom w:val="none" w:sz="0" w:space="0" w:color="auto"/>
            <w:right w:val="none" w:sz="0" w:space="0" w:color="auto"/>
          </w:divBdr>
        </w:div>
      </w:divsChild>
    </w:div>
    <w:div w:id="2080790243">
      <w:bodyDiv w:val="1"/>
      <w:marLeft w:val="0"/>
      <w:marRight w:val="0"/>
      <w:marTop w:val="0"/>
      <w:marBottom w:val="0"/>
      <w:divBdr>
        <w:top w:val="none" w:sz="0" w:space="0" w:color="auto"/>
        <w:left w:val="none" w:sz="0" w:space="0" w:color="auto"/>
        <w:bottom w:val="none" w:sz="0" w:space="0" w:color="auto"/>
        <w:right w:val="none" w:sz="0" w:space="0" w:color="auto"/>
      </w:divBdr>
    </w:div>
    <w:div w:id="2130277368">
      <w:bodyDiv w:val="1"/>
      <w:marLeft w:val="0"/>
      <w:marRight w:val="0"/>
      <w:marTop w:val="0"/>
      <w:marBottom w:val="0"/>
      <w:divBdr>
        <w:top w:val="none" w:sz="0" w:space="0" w:color="auto"/>
        <w:left w:val="none" w:sz="0" w:space="0" w:color="auto"/>
        <w:bottom w:val="none" w:sz="0" w:space="0" w:color="auto"/>
        <w:right w:val="none" w:sz="0" w:space="0" w:color="auto"/>
      </w:divBdr>
      <w:divsChild>
        <w:div w:id="85270548">
          <w:marLeft w:val="0"/>
          <w:marRight w:val="0"/>
          <w:marTop w:val="0"/>
          <w:marBottom w:val="0"/>
          <w:divBdr>
            <w:top w:val="none" w:sz="0" w:space="0" w:color="auto"/>
            <w:left w:val="none" w:sz="0" w:space="0" w:color="auto"/>
            <w:bottom w:val="none" w:sz="0" w:space="0" w:color="auto"/>
            <w:right w:val="none" w:sz="0" w:space="0" w:color="auto"/>
          </w:divBdr>
        </w:div>
        <w:div w:id="1813668517">
          <w:marLeft w:val="0"/>
          <w:marRight w:val="0"/>
          <w:marTop w:val="0"/>
          <w:marBottom w:val="0"/>
          <w:divBdr>
            <w:top w:val="none" w:sz="0" w:space="0" w:color="auto"/>
            <w:left w:val="none" w:sz="0" w:space="0" w:color="auto"/>
            <w:bottom w:val="none" w:sz="0" w:space="0" w:color="auto"/>
            <w:right w:val="none" w:sz="0" w:space="0" w:color="auto"/>
          </w:divBdr>
        </w:div>
        <w:div w:id="1920947239">
          <w:marLeft w:val="0"/>
          <w:marRight w:val="0"/>
          <w:marTop w:val="0"/>
          <w:marBottom w:val="0"/>
          <w:divBdr>
            <w:top w:val="none" w:sz="0" w:space="0" w:color="auto"/>
            <w:left w:val="none" w:sz="0" w:space="0" w:color="auto"/>
            <w:bottom w:val="none" w:sz="0" w:space="0" w:color="auto"/>
            <w:right w:val="none" w:sz="0" w:space="0" w:color="auto"/>
          </w:divBdr>
        </w:div>
        <w:div w:id="20942313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kclarke@addc.org.ay" TargetMode="External"/><Relationship Id="rId2" Type="http://schemas.openxmlformats.org/officeDocument/2006/relationships/customXml" Target="../customXml/item2.xml"/><Relationship Id="rId16" Type="http://schemas.openxmlformats.org/officeDocument/2006/relationships/hyperlink" Target="https://www.addc.org.au/file/planning-for-equity-practice-not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ddc.org.au/file/submission-to-the-international-gender-equality-strategy/"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ddc.org.au/addc-submission-to-the-australian-governments-new-international-development-policy/"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sites/default/files/documents/hrbodies/crpd/cfi-dgd-art11/Pacific-Disability-Forum.docx" TargetMode="External"/><Relationship Id="rId13" Type="http://schemas.openxmlformats.org/officeDocument/2006/relationships/hyperlink" Target="https://womenenabled.org/reports/the-feminist-accessibility-protocol/" TargetMode="External"/><Relationship Id="rId3" Type="http://schemas.openxmlformats.org/officeDocument/2006/relationships/hyperlink" Target="https://www.dfat.gov.au/development/topics/development-issues/disability-inclusive-development" TargetMode="External"/><Relationship Id="rId7" Type="http://schemas.openxmlformats.org/officeDocument/2006/relationships/hyperlink" Target="https://www.dfat.gov.au/development/performance-assessment/aid-evaluation/strategic-evaluations/unfinished-business" TargetMode="External"/><Relationship Id="rId12" Type="http://schemas.openxmlformats.org/officeDocument/2006/relationships/hyperlink" Target="https://www.un.org/development/desa/disabilities/youth-with-disabilities.html" TargetMode="External"/><Relationship Id="rId2" Type="http://schemas.openxmlformats.org/officeDocument/2006/relationships/hyperlink" Target="https://www.dfat.gov.au/publications/development/australias-international-development-policy" TargetMode="External"/><Relationship Id="rId1" Type="http://schemas.openxmlformats.org/officeDocument/2006/relationships/hyperlink" Target="https://pacificdisability.org/wp-content/uploads/2022/08/PDF-Final-Report-on-Climate-Change-and-Persons-with-Disabilities.pdf" TargetMode="External"/><Relationship Id="rId6" Type="http://schemas.openxmlformats.org/officeDocument/2006/relationships/hyperlink" Target="https://did4all.com.au/Uploads/CreatingANewBusinessAsUsualDPOEngagementInDevelopment.pdf" TargetMode="External"/><Relationship Id="rId11" Type="http://schemas.openxmlformats.org/officeDocument/2006/relationships/hyperlink" Target="https://www.un.org/ldc5/youth" TargetMode="External"/><Relationship Id="rId5" Type="http://schemas.openxmlformats.org/officeDocument/2006/relationships/hyperlink" Target="https://www.tandfonline.com/loi/cdip20" TargetMode="External"/><Relationship Id="rId15" Type="http://schemas.openxmlformats.org/officeDocument/2006/relationships/hyperlink" Target="https://www.dinf.ne.jp/doc/english/resource/JDF_201503/1-1-1.html" TargetMode="External"/><Relationship Id="rId10" Type="http://schemas.openxmlformats.org/officeDocument/2006/relationships/hyperlink" Target="https://www.ohchr.org/en/documents/thematic-reports/a71314-report-disability-inclusive-policies" TargetMode="External"/><Relationship Id="rId4" Type="http://schemas.openxmlformats.org/officeDocument/2006/relationships/hyperlink" Target="https://www.ohchr.org/en/instruments-mechanisms/instruments/convention-rights-persons-disabilities" TargetMode="External"/><Relationship Id="rId9" Type="http://schemas.openxmlformats.org/officeDocument/2006/relationships/hyperlink" Target="https://pacificdisability.org/wp-content/uploads/2021/03/Guideline-on-pre-condition-to-inclusion-for-persons-with-disabilities-1.0.docx" TargetMode="External"/><Relationship Id="rId14" Type="http://schemas.openxmlformats.org/officeDocument/2006/relationships/hyperlink" Target="https://www.addc.org.au/file/planning-for-equity-practice-not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7699C00D-3170-4254-A822-936A27723F9F}"/>
      </w:docPartPr>
      <w:docPartBody>
        <w:p w:rsidR="00CB3786" w:rsidRDefault="00CB37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B3786"/>
    <w:rsid w:val="0001436C"/>
    <w:rsid w:val="001C3C44"/>
    <w:rsid w:val="00364E5E"/>
    <w:rsid w:val="003E130D"/>
    <w:rsid w:val="005D2686"/>
    <w:rsid w:val="00653E33"/>
    <w:rsid w:val="007F481C"/>
    <w:rsid w:val="00CB3786"/>
    <w:rsid w:val="00E7564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8D90BcfrpWnydOBlAnUg3Gr1A==">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</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D1F9EDCF455674B9AD0C81222845BFE" ma:contentTypeVersion="16" ma:contentTypeDescription="Create a new document." ma:contentTypeScope="" ma:versionID="068e3dd3c2aaf23edec30f7c0a26f0c2">
  <xsd:schema xmlns:xsd="http://www.w3.org/2001/XMLSchema" xmlns:xs="http://www.w3.org/2001/XMLSchema" xmlns:p="http://schemas.microsoft.com/office/2006/metadata/properties" xmlns:ns2="8c6f54bb-75b7-4b68-ab69-c2f5d9bf49dd" xmlns:ns3="ec2b85e9-0bce-4d4f-a03e-e371b084a1a6" xmlns:ns4="4171f854-f482-4227-add5-188c3bba07ce" targetNamespace="http://schemas.microsoft.com/office/2006/metadata/properties" ma:root="true" ma:fieldsID="2b9e4aebc7b6d14f2b6427a2ebbca4e3" ns2:_="" ns3:_="" ns4:_="">
    <xsd:import namespace="8c6f54bb-75b7-4b68-ab69-c2f5d9bf49dd"/>
    <xsd:import namespace="ec2b85e9-0bce-4d4f-a03e-e371b084a1a6"/>
    <xsd:import namespace="4171f854-f482-4227-add5-188c3bba07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f54bb-75b7-4b68-ab69-c2f5d9bf49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710ed43-752e-496d-a116-25d27cb065a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b85e9-0bce-4d4f-a03e-e371b084a1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71f854-f482-4227-add5-188c3bba07c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33b801c-4f54-4eb0-8659-9c5c723e6db7}" ma:internalName="TaxCatchAll" ma:showField="CatchAllData" ma:web="4171f854-f482-4227-add5-188c3bba07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c6f54bb-75b7-4b68-ab69-c2f5d9bf49dd">
      <Terms xmlns="http://schemas.microsoft.com/office/infopath/2007/PartnerControls"/>
    </lcf76f155ced4ddcb4097134ff3c332f>
    <TaxCatchAll xmlns="4171f854-f482-4227-add5-188c3bba07ce" xsi:nil="true"/>
  </documentManagement>
</p:properties>
</file>

<file path=customXml/itemProps1.xml><?xml version="1.0" encoding="utf-8"?>
<ds:datastoreItem xmlns:ds="http://schemas.openxmlformats.org/officeDocument/2006/customXml" ds:itemID="{A96D6423-4CF7-4A6F-AED8-CF7A2A69A01F}">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DC6E3DA-7055-4C41-A8D2-2F7C9DE9258E}">
  <ds:schemaRefs>
    <ds:schemaRef ds:uri="http://schemas.openxmlformats.org/officeDocument/2006/bibliography"/>
  </ds:schemaRefs>
</ds:datastoreItem>
</file>

<file path=customXml/itemProps4.xml><?xml version="1.0" encoding="utf-8"?>
<ds:datastoreItem xmlns:ds="http://schemas.openxmlformats.org/officeDocument/2006/customXml" ds:itemID="{5491EE95-2F0E-4C18-BBCE-660DFC0C4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f54bb-75b7-4b68-ab69-c2f5d9bf49dd"/>
    <ds:schemaRef ds:uri="ec2b85e9-0bce-4d4f-a03e-e371b084a1a6"/>
    <ds:schemaRef ds:uri="4171f854-f482-4227-add5-188c3bba0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BEF424-0844-4426-98FC-128CEED960E1}">
  <ds:schemaRefs>
    <ds:schemaRef ds:uri="ec2b85e9-0bce-4d4f-a03e-e371b084a1a6"/>
    <ds:schemaRef ds:uri="http://purl.org/dc/terms/"/>
    <ds:schemaRef ds:uri="8c6f54bb-75b7-4b68-ab69-c2f5d9bf49dd"/>
    <ds:schemaRef ds:uri="http://schemas.microsoft.com/office/2006/documentManagement/types"/>
    <ds:schemaRef ds:uri="http://schemas.openxmlformats.org/package/2006/metadata/core-properties"/>
    <ds:schemaRef ds:uri="4171f854-f482-4227-add5-188c3bba07c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5481</Words>
  <Characters>31243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Coventry</dc:creator>
  <cp:keywords/>
  <cp:lastModifiedBy>Kerryn Clarke</cp:lastModifiedBy>
  <cp:revision>2</cp:revision>
  <dcterms:created xsi:type="dcterms:W3CDTF">2023-12-14T01:31:00Z</dcterms:created>
  <dcterms:modified xsi:type="dcterms:W3CDTF">2023-12-14T01:31:00Z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0x010100FD1F9EDCF455674B9AD0C81222845BFE</vt:lpwstr>
  </property>
  <property fmtid="{D5CDD505-2E9C-101B-9397-08002B2CF9AE}" pid="3" name="MediaServiceImageTags">
    <vt:lpwstr/>
  </property>
</Properties>
</file>