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1377586" w:rsidR="004E2D9A" w:rsidRPr="00FD4DD7" w:rsidRDefault="007364FA" w:rsidP="001C5F7E">
      <w:pPr>
        <w:pStyle w:val="Heading1"/>
      </w:pPr>
      <w:r>
        <w:t>ADDC Bulletin:</w:t>
      </w:r>
      <w:r w:rsidR="52FE9AAC">
        <w:t xml:space="preserve"> April</w:t>
      </w:r>
      <w:r>
        <w:t xml:space="preserve"> 2025 edition</w:t>
      </w:r>
    </w:p>
    <w:p w14:paraId="00000002" w14:textId="77777777" w:rsidR="004E2D9A" w:rsidRDefault="004E2D9A">
      <w:pPr>
        <w:pBdr>
          <w:top w:val="nil"/>
          <w:left w:val="nil"/>
          <w:bottom w:val="nil"/>
          <w:right w:val="nil"/>
          <w:between w:val="nil"/>
        </w:pBdr>
        <w:spacing w:before="0" w:after="0"/>
        <w:rPr>
          <w:rFonts w:ascii="Quattrocento Sans" w:eastAsia="Quattrocento Sans" w:hAnsi="Quattrocento Sans" w:cs="Quattrocento Sans"/>
          <w:color w:val="008DA9"/>
          <w:sz w:val="21"/>
          <w:szCs w:val="21"/>
          <w:u w:val="single"/>
        </w:rPr>
      </w:pPr>
      <w:hyperlink w:anchor="bookmark=id.17dp8vu">
        <w:r>
          <w:rPr>
            <w:rFonts w:ascii="Quattrocento Sans" w:eastAsia="Quattrocento Sans" w:hAnsi="Quattrocento Sans" w:cs="Quattrocento Sans"/>
            <w:color w:val="008DA9"/>
            <w:sz w:val="21"/>
            <w:szCs w:val="21"/>
            <w:u w:val="single"/>
          </w:rPr>
          <w:t>ADDC news</w:t>
        </w:r>
      </w:hyperlink>
    </w:p>
    <w:p w14:paraId="00000003" w14:textId="77777777" w:rsidR="004E2D9A" w:rsidRDefault="004E2D9A">
      <w:pPr>
        <w:pBdr>
          <w:top w:val="nil"/>
          <w:left w:val="nil"/>
          <w:bottom w:val="nil"/>
          <w:right w:val="nil"/>
          <w:between w:val="nil"/>
        </w:pBdr>
        <w:spacing w:before="0" w:after="0"/>
        <w:rPr>
          <w:rFonts w:ascii="Quattrocento Sans" w:eastAsia="Quattrocento Sans" w:hAnsi="Quattrocento Sans" w:cs="Quattrocento Sans"/>
          <w:color w:val="008DA9"/>
          <w:sz w:val="21"/>
          <w:szCs w:val="21"/>
          <w:u w:val="single"/>
        </w:rPr>
      </w:pPr>
      <w:hyperlink w:anchor="bookmark=id.3rdcrjn">
        <w:r>
          <w:rPr>
            <w:rFonts w:ascii="Quattrocento Sans" w:eastAsia="Quattrocento Sans" w:hAnsi="Quattrocento Sans" w:cs="Quattrocento Sans"/>
            <w:color w:val="008DA9"/>
            <w:sz w:val="21"/>
            <w:szCs w:val="21"/>
            <w:u w:val="single"/>
          </w:rPr>
          <w:t>In the news</w:t>
        </w:r>
      </w:hyperlink>
    </w:p>
    <w:p w14:paraId="00000004" w14:textId="77777777" w:rsidR="004E2D9A" w:rsidRDefault="007364FA">
      <w:pPr>
        <w:pBdr>
          <w:top w:val="nil"/>
          <w:left w:val="nil"/>
          <w:bottom w:val="nil"/>
          <w:right w:val="nil"/>
          <w:between w:val="nil"/>
        </w:pBdr>
        <w:spacing w:before="0" w:after="0"/>
        <w:rPr>
          <w:rFonts w:ascii="Quattrocento Sans" w:eastAsia="Quattrocento Sans" w:hAnsi="Quattrocento Sans" w:cs="Quattrocento Sans"/>
          <w:color w:val="008DA9"/>
          <w:sz w:val="21"/>
          <w:szCs w:val="21"/>
          <w:u w:val="single"/>
        </w:rPr>
      </w:pPr>
      <w:r>
        <w:fldChar w:fldCharType="begin"/>
      </w:r>
      <w:r>
        <w:instrText xml:space="preserve"> HYPERLINK \l "_heading=h.26in1rg" </w:instrText>
      </w:r>
      <w:r>
        <w:fldChar w:fldCharType="separate"/>
      </w:r>
      <w:r>
        <w:rPr>
          <w:rFonts w:ascii="Quattrocento Sans" w:eastAsia="Quattrocento Sans" w:hAnsi="Quattrocento Sans" w:cs="Quattrocento Sans"/>
          <w:color w:val="008DA9"/>
          <w:sz w:val="21"/>
          <w:szCs w:val="21"/>
          <w:u w:val="single"/>
        </w:rPr>
        <w:t>New resources</w:t>
      </w:r>
    </w:p>
    <w:p w14:paraId="00000005" w14:textId="77777777" w:rsidR="004E2D9A" w:rsidRDefault="007364FA">
      <w:pPr>
        <w:pBdr>
          <w:top w:val="nil"/>
          <w:left w:val="nil"/>
          <w:bottom w:val="nil"/>
          <w:right w:val="nil"/>
          <w:between w:val="nil"/>
        </w:pBdr>
        <w:spacing w:before="0" w:after="0"/>
        <w:rPr>
          <w:rFonts w:ascii="Quattrocento Sans" w:eastAsia="Quattrocento Sans" w:hAnsi="Quattrocento Sans" w:cs="Quattrocento Sans"/>
          <w:color w:val="008DA9"/>
          <w:sz w:val="21"/>
          <w:szCs w:val="21"/>
          <w:u w:val="single"/>
        </w:rPr>
      </w:pPr>
      <w:r>
        <w:fldChar w:fldCharType="end"/>
      </w:r>
      <w:r>
        <w:fldChar w:fldCharType="begin"/>
      </w:r>
      <w:r>
        <w:instrText xml:space="preserve"> HYPERLINK \l "bookmark=id.1t3h5sf" </w:instrText>
      </w:r>
      <w:r>
        <w:fldChar w:fldCharType="separate"/>
      </w:r>
      <w:r>
        <w:rPr>
          <w:rFonts w:ascii="Quattrocento Sans" w:eastAsia="Quattrocento Sans" w:hAnsi="Quattrocento Sans" w:cs="Quattrocento Sans"/>
          <w:color w:val="008DA9"/>
          <w:sz w:val="21"/>
          <w:szCs w:val="21"/>
          <w:u w:val="single"/>
        </w:rPr>
        <w:t>Webinar recordings</w:t>
      </w:r>
    </w:p>
    <w:p w14:paraId="00000006" w14:textId="77777777" w:rsidR="004E2D9A" w:rsidRDefault="007364FA">
      <w:pPr>
        <w:pBdr>
          <w:top w:val="nil"/>
          <w:left w:val="nil"/>
          <w:bottom w:val="nil"/>
          <w:right w:val="nil"/>
          <w:between w:val="nil"/>
        </w:pBdr>
        <w:spacing w:before="0" w:after="0"/>
        <w:rPr>
          <w:rFonts w:ascii="Quattrocento Sans" w:eastAsia="Quattrocento Sans" w:hAnsi="Quattrocento Sans" w:cs="Quattrocento Sans"/>
          <w:color w:val="008DA9"/>
          <w:sz w:val="21"/>
          <w:szCs w:val="21"/>
          <w:u w:val="single"/>
        </w:rPr>
      </w:pPr>
      <w:r>
        <w:fldChar w:fldCharType="end"/>
      </w:r>
      <w:hyperlink w:anchor="bookmark=id.lnxbz9">
        <w:r w:rsidR="004E2D9A">
          <w:rPr>
            <w:rFonts w:ascii="Quattrocento Sans" w:eastAsia="Quattrocento Sans" w:hAnsi="Quattrocento Sans" w:cs="Quattrocento Sans"/>
            <w:color w:val="008DA9"/>
            <w:sz w:val="21"/>
            <w:szCs w:val="21"/>
            <w:u w:val="single"/>
          </w:rPr>
          <w:t>Your input is needed</w:t>
        </w:r>
      </w:hyperlink>
    </w:p>
    <w:p w14:paraId="00000007" w14:textId="77777777" w:rsidR="004E2D9A" w:rsidRDefault="004E2D9A">
      <w:pPr>
        <w:pBdr>
          <w:top w:val="nil"/>
          <w:left w:val="nil"/>
          <w:bottom w:val="nil"/>
          <w:right w:val="nil"/>
          <w:between w:val="nil"/>
        </w:pBdr>
        <w:spacing w:before="0" w:after="0"/>
        <w:rPr>
          <w:rFonts w:ascii="Quattrocento Sans" w:eastAsia="Quattrocento Sans" w:hAnsi="Quattrocento Sans" w:cs="Quattrocento Sans"/>
          <w:color w:val="008DA9"/>
          <w:sz w:val="21"/>
          <w:szCs w:val="21"/>
          <w:u w:val="single"/>
        </w:rPr>
      </w:pPr>
      <w:hyperlink w:anchor="bookmark=id.35nkun2">
        <w:r>
          <w:rPr>
            <w:rFonts w:ascii="Quattrocento Sans" w:eastAsia="Quattrocento Sans" w:hAnsi="Quattrocento Sans" w:cs="Quattrocento Sans"/>
            <w:color w:val="008DA9"/>
            <w:sz w:val="21"/>
            <w:szCs w:val="21"/>
            <w:u w:val="single"/>
          </w:rPr>
          <w:t>Upcoming events</w:t>
        </w:r>
      </w:hyperlink>
    </w:p>
    <w:p w14:paraId="00000008" w14:textId="77777777" w:rsidR="004E2D9A" w:rsidRDefault="007364FA">
      <w:pPr>
        <w:pBdr>
          <w:top w:val="nil"/>
          <w:left w:val="nil"/>
          <w:bottom w:val="nil"/>
          <w:right w:val="nil"/>
          <w:between w:val="nil"/>
        </w:pBdr>
        <w:spacing w:before="0" w:after="0"/>
        <w:rPr>
          <w:rFonts w:ascii="Quattrocento Sans" w:eastAsia="Quattrocento Sans" w:hAnsi="Quattrocento Sans" w:cs="Quattrocento Sans"/>
          <w:color w:val="008DA9"/>
          <w:sz w:val="21"/>
          <w:szCs w:val="21"/>
          <w:u w:val="single"/>
        </w:rPr>
      </w:pPr>
      <w:r>
        <w:fldChar w:fldCharType="begin"/>
      </w:r>
      <w:r>
        <w:instrText xml:space="preserve"> HYPERLINK \l "bookmark=id.1ksv4uv" </w:instrText>
      </w:r>
      <w:r>
        <w:fldChar w:fldCharType="separate"/>
      </w:r>
      <w:r>
        <w:rPr>
          <w:rFonts w:ascii="Quattrocento Sans" w:eastAsia="Quattrocento Sans" w:hAnsi="Quattrocento Sans" w:cs="Quattrocento Sans"/>
          <w:color w:val="008DA9"/>
          <w:sz w:val="21"/>
          <w:szCs w:val="21"/>
          <w:u w:val="single"/>
        </w:rPr>
        <w:t>Opportunities</w:t>
      </w:r>
    </w:p>
    <w:p w14:paraId="00000009" w14:textId="77777777" w:rsidR="004E2D9A" w:rsidRDefault="007364FA">
      <w:pPr>
        <w:pBdr>
          <w:top w:val="nil"/>
          <w:left w:val="nil"/>
          <w:bottom w:val="nil"/>
          <w:right w:val="nil"/>
          <w:between w:val="nil"/>
        </w:pBdr>
        <w:spacing w:before="0"/>
        <w:rPr>
          <w:rFonts w:ascii="Quattrocento Sans" w:eastAsia="Quattrocento Sans" w:hAnsi="Quattrocento Sans" w:cs="Quattrocento Sans"/>
          <w:color w:val="000000"/>
          <w:sz w:val="21"/>
          <w:szCs w:val="21"/>
        </w:rPr>
      </w:pPr>
      <w:r>
        <w:fldChar w:fldCharType="end"/>
      </w:r>
      <w:r>
        <w:fldChar w:fldCharType="begin"/>
      </w:r>
      <w:r>
        <w:instrText xml:space="preserve"> HYPERLINK \l "bookmark=id.1ksv4uv" </w:instrText>
      </w:r>
      <w:r>
        <w:fldChar w:fldCharType="separate"/>
      </w:r>
    </w:p>
    <w:p w14:paraId="69FAF541" w14:textId="13FDAAB3" w:rsidR="005708A2" w:rsidRDefault="007364FA" w:rsidP="00FD2539">
      <w:pPr>
        <w:pStyle w:val="ADDCBulletinbody"/>
        <w:rPr>
          <w:rFonts w:eastAsia="Quattrocento Sans"/>
        </w:rPr>
      </w:pPr>
      <w:r>
        <w:fldChar w:fldCharType="end"/>
      </w:r>
      <w:r w:rsidRPr="29265CC5">
        <w:rPr>
          <w:rFonts w:eastAsia="Quattrocento Sans"/>
        </w:rPr>
        <w:t xml:space="preserve">Welcome to the </w:t>
      </w:r>
      <w:r w:rsidR="50A67AE6" w:rsidRPr="29265CC5">
        <w:rPr>
          <w:rFonts w:eastAsia="Quattrocento Sans"/>
        </w:rPr>
        <w:t>April</w:t>
      </w:r>
      <w:r w:rsidR="00B77630" w:rsidRPr="29265CC5">
        <w:rPr>
          <w:rFonts w:eastAsia="Quattrocento Sans"/>
        </w:rPr>
        <w:t xml:space="preserve"> </w:t>
      </w:r>
      <w:r w:rsidRPr="29265CC5">
        <w:rPr>
          <w:rFonts w:eastAsia="Quattrocento Sans"/>
        </w:rPr>
        <w:t xml:space="preserve">edition of our bulletin for 2025. </w:t>
      </w:r>
    </w:p>
    <w:p w14:paraId="1BC02C63" w14:textId="2593F2DE" w:rsidR="44D0B0CE" w:rsidRDefault="00A948CC" w:rsidP="1E6BC236">
      <w:pPr>
        <w:pStyle w:val="ADDCBulletinbody"/>
        <w:rPr>
          <w:rFonts w:eastAsia="Quattrocento Sans"/>
        </w:rPr>
      </w:pPr>
      <w:r w:rsidRPr="00A948CC">
        <w:rPr>
          <w:rFonts w:eastAsia="Quattrocento Sans"/>
        </w:rPr>
        <w:t xml:space="preserve">The results </w:t>
      </w:r>
      <w:r w:rsidR="00056017">
        <w:rPr>
          <w:rFonts w:eastAsia="Quattrocento Sans"/>
        </w:rPr>
        <w:t xml:space="preserve">of </w:t>
      </w:r>
      <w:r w:rsidR="001B523A">
        <w:rPr>
          <w:rFonts w:eastAsia="Quattrocento Sans"/>
        </w:rPr>
        <w:t xml:space="preserve">the </w:t>
      </w:r>
      <w:r w:rsidR="00056017">
        <w:rPr>
          <w:rFonts w:eastAsia="Quattrocento Sans"/>
        </w:rPr>
        <w:t xml:space="preserve">Australian </w:t>
      </w:r>
      <w:r w:rsidR="00B15633">
        <w:rPr>
          <w:rFonts w:eastAsia="Quattrocento Sans"/>
        </w:rPr>
        <w:t xml:space="preserve">election </w:t>
      </w:r>
      <w:r w:rsidR="00603CCB">
        <w:rPr>
          <w:rFonts w:eastAsia="Quattrocento Sans"/>
        </w:rPr>
        <w:t>herald</w:t>
      </w:r>
      <w:r w:rsidR="00B15633">
        <w:rPr>
          <w:rFonts w:eastAsia="Quattrocento Sans"/>
        </w:rPr>
        <w:t xml:space="preserve"> a second term of the Albanese Government and we </w:t>
      </w:r>
      <w:r w:rsidRPr="00A948CC">
        <w:rPr>
          <w:rFonts w:eastAsia="Quattrocento Sans"/>
        </w:rPr>
        <w:t xml:space="preserve">are optimistic that this will provide stability in </w:t>
      </w:r>
      <w:r w:rsidR="000A4B40">
        <w:rPr>
          <w:rFonts w:eastAsia="Quattrocento Sans"/>
        </w:rPr>
        <w:t xml:space="preserve">the current </w:t>
      </w:r>
      <w:r w:rsidR="005E5781">
        <w:rPr>
          <w:rFonts w:eastAsia="Quattrocento Sans"/>
        </w:rPr>
        <w:t xml:space="preserve">turbulent world context. </w:t>
      </w:r>
      <w:r w:rsidR="005E5781" w:rsidRPr="33A0A9AA">
        <w:rPr>
          <w:rFonts w:eastAsia="Quattrocento Sans"/>
        </w:rPr>
        <w:t xml:space="preserve">We </w:t>
      </w:r>
      <w:r w:rsidR="101A8A59" w:rsidRPr="33A0A9AA">
        <w:rPr>
          <w:rFonts w:eastAsia="Quattrocento Sans"/>
        </w:rPr>
        <w:t xml:space="preserve">will continue to advocate to </w:t>
      </w:r>
      <w:r w:rsidRPr="33A0A9AA">
        <w:rPr>
          <w:rFonts w:eastAsia="Quattrocento Sans"/>
        </w:rPr>
        <w:t xml:space="preserve">the </w:t>
      </w:r>
      <w:r w:rsidR="005E5781" w:rsidRPr="33A0A9AA">
        <w:rPr>
          <w:rFonts w:eastAsia="Quattrocento Sans"/>
        </w:rPr>
        <w:t>Federal Government</w:t>
      </w:r>
      <w:r w:rsidRPr="33A0A9AA">
        <w:rPr>
          <w:rFonts w:eastAsia="Quattrocento Sans"/>
        </w:rPr>
        <w:t xml:space="preserve"> </w:t>
      </w:r>
      <w:r w:rsidR="6AB1E32A" w:rsidRPr="33A0A9AA">
        <w:rPr>
          <w:rFonts w:eastAsia="Quattrocento Sans"/>
        </w:rPr>
        <w:t xml:space="preserve">to deliver </w:t>
      </w:r>
      <w:r w:rsidRPr="33A0A9AA">
        <w:rPr>
          <w:rFonts w:eastAsia="Quattrocento Sans"/>
        </w:rPr>
        <w:t xml:space="preserve">its commitment to </w:t>
      </w:r>
      <w:r w:rsidR="001A5644" w:rsidRPr="33A0A9AA">
        <w:rPr>
          <w:rFonts w:eastAsia="Quattrocento Sans"/>
        </w:rPr>
        <w:t>d</w:t>
      </w:r>
      <w:r w:rsidRPr="33A0A9AA">
        <w:rPr>
          <w:rFonts w:eastAsia="Quattrocento Sans"/>
        </w:rPr>
        <w:t xml:space="preserve">isability </w:t>
      </w:r>
      <w:r w:rsidR="001A5644" w:rsidRPr="33A0A9AA">
        <w:rPr>
          <w:rFonts w:eastAsia="Quattrocento Sans"/>
        </w:rPr>
        <w:t>e</w:t>
      </w:r>
      <w:r w:rsidRPr="33A0A9AA">
        <w:rPr>
          <w:rFonts w:eastAsia="Quattrocento Sans"/>
        </w:rPr>
        <w:t>quity</w:t>
      </w:r>
      <w:r w:rsidR="30776406" w:rsidRPr="33A0A9AA">
        <w:rPr>
          <w:rFonts w:eastAsia="Quattrocento Sans"/>
        </w:rPr>
        <w:t>, including meeting the first performance target for disability equity in the Australian aid program.</w:t>
      </w:r>
      <w:r w:rsidRPr="33A0A9AA">
        <w:rPr>
          <w:rFonts w:eastAsia="Quattrocento Sans"/>
        </w:rPr>
        <w:t xml:space="preserve"> </w:t>
      </w:r>
      <w:r w:rsidR="30F98F80" w:rsidRPr="33A0A9AA">
        <w:rPr>
          <w:rFonts w:eastAsia="Quattrocento Sans"/>
        </w:rPr>
        <w:t>As</w:t>
      </w:r>
      <w:r w:rsidR="7799F6A6" w:rsidRPr="159BD7A9">
        <w:rPr>
          <w:rFonts w:eastAsia="Quattrocento Sans"/>
        </w:rPr>
        <w:t xml:space="preserve"> the new government is </w:t>
      </w:r>
      <w:r w:rsidR="7799F6A6" w:rsidRPr="33A0A9AA">
        <w:rPr>
          <w:rFonts w:eastAsia="Quattrocento Sans"/>
        </w:rPr>
        <w:t>form</w:t>
      </w:r>
      <w:r w:rsidR="6BA10814" w:rsidRPr="33A0A9AA">
        <w:rPr>
          <w:rFonts w:eastAsia="Quattrocento Sans"/>
        </w:rPr>
        <w:t>ing</w:t>
      </w:r>
      <w:r w:rsidR="7799F6A6" w:rsidRPr="2308E7A8">
        <w:rPr>
          <w:rFonts w:eastAsia="Quattrocento Sans"/>
        </w:rPr>
        <w:t xml:space="preserve">, </w:t>
      </w:r>
      <w:r w:rsidR="27A412A5" w:rsidRPr="2308E7A8">
        <w:rPr>
          <w:rFonts w:eastAsia="Quattrocento Sans"/>
        </w:rPr>
        <w:t>ADDC</w:t>
      </w:r>
      <w:r w:rsidR="27A412A5" w:rsidRPr="09619D50">
        <w:rPr>
          <w:rFonts w:eastAsia="Quattrocento Sans"/>
        </w:rPr>
        <w:t xml:space="preserve"> looks forward to engaging with </w:t>
      </w:r>
      <w:r w:rsidR="418AEC21" w:rsidRPr="09619D50">
        <w:rPr>
          <w:rFonts w:eastAsia="Quattrocento Sans"/>
        </w:rPr>
        <w:t>key</w:t>
      </w:r>
      <w:r w:rsidR="27A412A5" w:rsidRPr="09619D50">
        <w:rPr>
          <w:rFonts w:eastAsia="Quattrocento Sans"/>
        </w:rPr>
        <w:t xml:space="preserve"> </w:t>
      </w:r>
      <w:r w:rsidR="2CFB70D4" w:rsidRPr="09619D50">
        <w:rPr>
          <w:rFonts w:eastAsia="Quattrocento Sans"/>
        </w:rPr>
        <w:t xml:space="preserve">members of </w:t>
      </w:r>
      <w:r w:rsidR="2AB49DA2" w:rsidRPr="09619D50">
        <w:rPr>
          <w:rFonts w:eastAsia="Quattrocento Sans"/>
        </w:rPr>
        <w:t>the new</w:t>
      </w:r>
      <w:r w:rsidR="4818CFCF" w:rsidRPr="09619D50">
        <w:rPr>
          <w:rFonts w:eastAsia="Quattrocento Sans"/>
        </w:rPr>
        <w:t xml:space="preserve"> </w:t>
      </w:r>
      <w:r w:rsidR="2CFB70D4" w:rsidRPr="09619D50">
        <w:rPr>
          <w:rFonts w:eastAsia="Quattrocento Sans"/>
        </w:rPr>
        <w:t>parliament to advance disability equity</w:t>
      </w:r>
      <w:r w:rsidR="002C312A">
        <w:rPr>
          <w:rFonts w:eastAsia="Quattrocento Sans"/>
        </w:rPr>
        <w:t xml:space="preserve"> through international efforts</w:t>
      </w:r>
      <w:r w:rsidR="5657D140" w:rsidRPr="1F7B111A">
        <w:rPr>
          <w:rFonts w:eastAsia="Quattrocento Sans"/>
        </w:rPr>
        <w:t>.</w:t>
      </w:r>
      <w:r w:rsidR="2CFB70D4" w:rsidRPr="09619D50">
        <w:rPr>
          <w:rFonts w:eastAsia="Quattrocento Sans"/>
        </w:rPr>
        <w:t xml:space="preserve"> </w:t>
      </w:r>
    </w:p>
    <w:p w14:paraId="07DA6E1B" w14:textId="56371847" w:rsidR="44D0B0CE" w:rsidRDefault="44D0B0CE" w:rsidP="09619D50">
      <w:pPr>
        <w:pStyle w:val="ADDCBulletinbody"/>
        <w:rPr>
          <w:rFonts w:eastAsia="Quattrocento Sans"/>
        </w:rPr>
      </w:pPr>
      <w:r w:rsidRPr="09619D50">
        <w:rPr>
          <w:rFonts w:eastAsia="Quattrocento Sans"/>
        </w:rPr>
        <w:t>This month</w:t>
      </w:r>
      <w:r w:rsidR="277279ED" w:rsidRPr="6A8F8B7E">
        <w:rPr>
          <w:rFonts w:eastAsia="Quattrocento Sans"/>
        </w:rPr>
        <w:t>,</w:t>
      </w:r>
      <w:r w:rsidRPr="09619D50">
        <w:rPr>
          <w:rFonts w:eastAsia="Quattrocento Sans"/>
        </w:rPr>
        <w:t xml:space="preserve"> we farewell two members of our Executive </w:t>
      </w:r>
      <w:r w:rsidRPr="0D02FC65">
        <w:rPr>
          <w:rFonts w:eastAsia="Quattrocento Sans"/>
        </w:rPr>
        <w:t>Committ</w:t>
      </w:r>
      <w:r w:rsidR="2A7C8FE1" w:rsidRPr="0D02FC65">
        <w:rPr>
          <w:rFonts w:eastAsia="Quattrocento Sans"/>
        </w:rPr>
        <w:t>e</w:t>
      </w:r>
      <w:r w:rsidRPr="0D02FC65">
        <w:rPr>
          <w:rFonts w:eastAsia="Quattrocento Sans"/>
        </w:rPr>
        <w:t>e</w:t>
      </w:r>
      <w:r w:rsidRPr="09619D50">
        <w:rPr>
          <w:rFonts w:eastAsia="Quattrocento Sans"/>
        </w:rPr>
        <w:t xml:space="preserve"> and welcome </w:t>
      </w:r>
      <w:r w:rsidR="006F4891">
        <w:rPr>
          <w:rFonts w:eastAsia="Quattrocento Sans"/>
        </w:rPr>
        <w:t xml:space="preserve">one </w:t>
      </w:r>
      <w:r w:rsidR="5C3A5C0E" w:rsidRPr="54B6DE20">
        <w:rPr>
          <w:rFonts w:eastAsia="Quattrocento Sans"/>
        </w:rPr>
        <w:t>new member.</w:t>
      </w:r>
      <w:r w:rsidRPr="09619D50">
        <w:rPr>
          <w:rFonts w:eastAsia="Quattrocento Sans"/>
        </w:rPr>
        <w:t xml:space="preserve"> </w:t>
      </w:r>
      <w:r w:rsidR="510FDFB2" w:rsidRPr="09619D50">
        <w:rPr>
          <w:rFonts w:eastAsia="Quattrocento Sans"/>
        </w:rPr>
        <w:t>W</w:t>
      </w:r>
      <w:r w:rsidR="3C1345EF" w:rsidRPr="09619D50">
        <w:rPr>
          <w:rFonts w:eastAsia="Quattrocento Sans"/>
        </w:rPr>
        <w:t>e</w:t>
      </w:r>
      <w:r w:rsidR="510FDFB2" w:rsidRPr="09619D50">
        <w:rPr>
          <w:rFonts w:eastAsia="Quattrocento Sans"/>
        </w:rPr>
        <w:t xml:space="preserve"> </w:t>
      </w:r>
      <w:r w:rsidR="1DD747F9" w:rsidRPr="09619D50">
        <w:rPr>
          <w:rFonts w:eastAsia="Quattrocento Sans"/>
        </w:rPr>
        <w:t xml:space="preserve">extend our gratitude to </w:t>
      </w:r>
      <w:r w:rsidR="510FDFB2" w:rsidRPr="09619D50">
        <w:rPr>
          <w:rFonts w:eastAsia="Quattrocento Sans"/>
        </w:rPr>
        <w:t xml:space="preserve">both Samantha French and Lanni Hamblin for their outstanding contributions to ADDC. Samantha was a founding member of </w:t>
      </w:r>
      <w:r w:rsidR="72AE359F" w:rsidRPr="34F52BBE">
        <w:rPr>
          <w:rFonts w:eastAsia="Quattrocento Sans"/>
        </w:rPr>
        <w:t>ADDC</w:t>
      </w:r>
      <w:r w:rsidR="72AE359F" w:rsidRPr="09619D50">
        <w:rPr>
          <w:rFonts w:eastAsia="Quattrocento Sans"/>
        </w:rPr>
        <w:t xml:space="preserve"> and </w:t>
      </w:r>
      <w:r w:rsidR="56CB216B" w:rsidRPr="4D7A115E">
        <w:rPr>
          <w:rFonts w:eastAsia="Quattrocento Sans"/>
        </w:rPr>
        <w:t>is a fierce</w:t>
      </w:r>
      <w:r w:rsidR="18074FDB" w:rsidRPr="09619D50">
        <w:rPr>
          <w:rFonts w:eastAsia="Quattrocento Sans"/>
        </w:rPr>
        <w:t xml:space="preserve"> advocate </w:t>
      </w:r>
      <w:r w:rsidR="3079083A" w:rsidRPr="66F110D0">
        <w:rPr>
          <w:rFonts w:eastAsia="Quattrocento Sans"/>
        </w:rPr>
        <w:t xml:space="preserve">for </w:t>
      </w:r>
      <w:r w:rsidR="3079083A" w:rsidRPr="5AD6FDBA">
        <w:rPr>
          <w:rFonts w:eastAsia="Quattrocento Sans"/>
        </w:rPr>
        <w:t xml:space="preserve">disability rights and </w:t>
      </w:r>
      <w:r w:rsidR="3079083A" w:rsidRPr="3528BF9C">
        <w:rPr>
          <w:rFonts w:eastAsia="Quattrocento Sans"/>
        </w:rPr>
        <w:t>equity</w:t>
      </w:r>
      <w:r w:rsidR="6FB29D6E" w:rsidRPr="1100B64A">
        <w:rPr>
          <w:rFonts w:eastAsia="Quattrocento Sans"/>
        </w:rPr>
        <w:t>;</w:t>
      </w:r>
      <w:r w:rsidR="6FB29D6E" w:rsidRPr="05AD27B9">
        <w:rPr>
          <w:rFonts w:eastAsia="Quattrocento Sans"/>
        </w:rPr>
        <w:t xml:space="preserve"> </w:t>
      </w:r>
      <w:r w:rsidR="3079083A" w:rsidRPr="22A8E3E1">
        <w:rPr>
          <w:rFonts w:eastAsia="Quattrocento Sans"/>
        </w:rPr>
        <w:t xml:space="preserve">we </w:t>
      </w:r>
      <w:r w:rsidR="72AE359F" w:rsidRPr="3528BF9C">
        <w:rPr>
          <w:rFonts w:eastAsia="Quattrocento Sans"/>
        </w:rPr>
        <w:t>have</w:t>
      </w:r>
      <w:r w:rsidR="72AE359F" w:rsidRPr="09619D50">
        <w:rPr>
          <w:rFonts w:eastAsia="Quattrocento Sans"/>
        </w:rPr>
        <w:t xml:space="preserve"> included </w:t>
      </w:r>
      <w:hyperlink w:anchor="SamFrench" w:history="1">
        <w:r w:rsidR="2CAE4DE3" w:rsidRPr="006B18A3">
          <w:rPr>
            <w:rStyle w:val="Hyperlink"/>
            <w:rFonts w:eastAsia="Quattrocento Sans"/>
          </w:rPr>
          <w:t xml:space="preserve">a tribute </w:t>
        </w:r>
        <w:r w:rsidR="70C85DAB" w:rsidRPr="006B18A3">
          <w:rPr>
            <w:rStyle w:val="Hyperlink"/>
            <w:rFonts w:eastAsia="Quattrocento Sans"/>
          </w:rPr>
          <w:t>to her below</w:t>
        </w:r>
      </w:hyperlink>
      <w:r w:rsidR="70C85DAB" w:rsidRPr="54B6DE20">
        <w:rPr>
          <w:rFonts w:eastAsia="Quattrocento Sans"/>
        </w:rPr>
        <w:t>.</w:t>
      </w:r>
      <w:r w:rsidR="28AD021D" w:rsidRPr="09619D50">
        <w:rPr>
          <w:rFonts w:eastAsia="Quattrocento Sans"/>
        </w:rPr>
        <w:t xml:space="preserve"> </w:t>
      </w:r>
      <w:r w:rsidR="28AD021D" w:rsidRPr="7DA354CD">
        <w:rPr>
          <w:rFonts w:eastAsia="Quattrocento Sans"/>
        </w:rPr>
        <w:t xml:space="preserve">Lanni </w:t>
      </w:r>
      <w:r w:rsidR="28AD021D" w:rsidRPr="27F67849">
        <w:rPr>
          <w:rFonts w:eastAsia="Quattrocento Sans"/>
        </w:rPr>
        <w:t>ha</w:t>
      </w:r>
      <w:r w:rsidR="3666F161" w:rsidRPr="27F67849">
        <w:rPr>
          <w:rFonts w:eastAsia="Quattrocento Sans"/>
        </w:rPr>
        <w:t xml:space="preserve">s </w:t>
      </w:r>
      <w:r w:rsidR="3666F161" w:rsidRPr="224C9E56">
        <w:rPr>
          <w:rFonts w:eastAsia="Quattrocento Sans"/>
        </w:rPr>
        <w:t xml:space="preserve">represented </w:t>
      </w:r>
      <w:r w:rsidR="28AD021D" w:rsidRPr="27F67849">
        <w:rPr>
          <w:rFonts w:eastAsia="Quattrocento Sans"/>
        </w:rPr>
        <w:t>ACFID</w:t>
      </w:r>
      <w:r w:rsidR="28AD021D" w:rsidRPr="09619D50">
        <w:rPr>
          <w:rFonts w:eastAsia="Quattrocento Sans"/>
        </w:rPr>
        <w:t xml:space="preserve"> </w:t>
      </w:r>
      <w:r w:rsidR="5B282281" w:rsidRPr="09619D50">
        <w:rPr>
          <w:rFonts w:eastAsia="Quattrocento Sans"/>
        </w:rPr>
        <w:t xml:space="preserve">on the Executive Committee </w:t>
      </w:r>
      <w:r w:rsidR="2E1080C4" w:rsidRPr="63E42FFB">
        <w:rPr>
          <w:rFonts w:eastAsia="Quattrocento Sans"/>
        </w:rPr>
        <w:t>since</w:t>
      </w:r>
      <w:r w:rsidR="28AD021D" w:rsidRPr="09619D50">
        <w:rPr>
          <w:rFonts w:eastAsia="Quattrocento Sans"/>
        </w:rPr>
        <w:t xml:space="preserve"> </w:t>
      </w:r>
      <w:r w:rsidR="2E1080C4" w:rsidRPr="33043C4F">
        <w:rPr>
          <w:rFonts w:eastAsia="Quattrocento Sans"/>
        </w:rPr>
        <w:t xml:space="preserve">April 2023 </w:t>
      </w:r>
      <w:r w:rsidR="28AD021D" w:rsidRPr="09619D50">
        <w:rPr>
          <w:rFonts w:eastAsia="Quattrocento Sans"/>
        </w:rPr>
        <w:t xml:space="preserve">and has </w:t>
      </w:r>
      <w:r w:rsidR="6C6BA3C0" w:rsidRPr="09619D50">
        <w:rPr>
          <w:rFonts w:eastAsia="Quattrocento Sans"/>
        </w:rPr>
        <w:t xml:space="preserve">worked on a number of successful advocacy </w:t>
      </w:r>
      <w:r w:rsidR="7C03C94F" w:rsidRPr="09619D50">
        <w:rPr>
          <w:rFonts w:eastAsia="Quattrocento Sans"/>
        </w:rPr>
        <w:t>campaigns. W</w:t>
      </w:r>
      <w:r w:rsidR="6C6BA3C0" w:rsidRPr="09619D50">
        <w:rPr>
          <w:rFonts w:eastAsia="Quattrocento Sans"/>
        </w:rPr>
        <w:t xml:space="preserve">e thank </w:t>
      </w:r>
      <w:r w:rsidR="6C06E16E" w:rsidRPr="6B9BA2F0">
        <w:rPr>
          <w:rFonts w:eastAsia="Quattrocento Sans"/>
        </w:rPr>
        <w:t>Lanni</w:t>
      </w:r>
      <w:r w:rsidR="6C6BA3C0" w:rsidRPr="09619D50">
        <w:rPr>
          <w:rFonts w:eastAsia="Quattrocento Sans"/>
        </w:rPr>
        <w:t xml:space="preserve"> for her tenacity and </w:t>
      </w:r>
      <w:r w:rsidR="20EFACD0" w:rsidRPr="09619D50">
        <w:rPr>
          <w:rFonts w:eastAsia="Quattrocento Sans"/>
        </w:rPr>
        <w:t xml:space="preserve">for sharing her </w:t>
      </w:r>
      <w:r w:rsidR="6C6BA3C0" w:rsidRPr="09619D50">
        <w:rPr>
          <w:rFonts w:eastAsia="Quattrocento Sans"/>
        </w:rPr>
        <w:t xml:space="preserve">expertise </w:t>
      </w:r>
      <w:r w:rsidR="2AD03E9D" w:rsidRPr="09619D50">
        <w:rPr>
          <w:rFonts w:eastAsia="Quattrocento Sans"/>
        </w:rPr>
        <w:t xml:space="preserve">during her time with ADDC. We </w:t>
      </w:r>
      <w:r w:rsidR="003D48EB">
        <w:rPr>
          <w:rFonts w:eastAsia="Quattrocento Sans"/>
        </w:rPr>
        <w:t xml:space="preserve">are excited to </w:t>
      </w:r>
      <w:r w:rsidR="2AD03E9D" w:rsidRPr="09619D50" w:rsidDel="006F4891">
        <w:rPr>
          <w:rFonts w:eastAsia="Quattrocento Sans"/>
        </w:rPr>
        <w:t xml:space="preserve">welcome </w:t>
      </w:r>
      <w:r w:rsidR="004326CF">
        <w:rPr>
          <w:rFonts w:eastAsia="Quattrocento Sans"/>
        </w:rPr>
        <w:t>Ben Clare back</w:t>
      </w:r>
      <w:r w:rsidR="00A90DB4">
        <w:rPr>
          <w:rFonts w:eastAsia="Quattrocento Sans"/>
        </w:rPr>
        <w:t xml:space="preserve"> </w:t>
      </w:r>
      <w:r w:rsidR="00241E35">
        <w:rPr>
          <w:rFonts w:eastAsia="Quattrocento Sans"/>
        </w:rPr>
        <w:t xml:space="preserve">to the Executive Committee </w:t>
      </w:r>
      <w:r w:rsidR="00A90DB4">
        <w:rPr>
          <w:rFonts w:eastAsia="Quattrocento Sans"/>
        </w:rPr>
        <w:t xml:space="preserve">as </w:t>
      </w:r>
      <w:r w:rsidR="008A0FCE">
        <w:rPr>
          <w:rFonts w:eastAsia="Quattrocento Sans"/>
        </w:rPr>
        <w:t xml:space="preserve">an individual </w:t>
      </w:r>
      <w:r w:rsidR="00437BFD">
        <w:rPr>
          <w:rFonts w:eastAsia="Quattrocento Sans"/>
        </w:rPr>
        <w:t>representative</w:t>
      </w:r>
      <w:r w:rsidR="00241E35" w:rsidRPr="43C0C1F3">
        <w:rPr>
          <w:rFonts w:eastAsia="Quattrocento Sans"/>
        </w:rPr>
        <w:t xml:space="preserve">. </w:t>
      </w:r>
    </w:p>
    <w:p w14:paraId="3758F3D5" w14:textId="1A8DEA6C" w:rsidR="7A27296A" w:rsidRDefault="78F54C27" w:rsidP="29265CC5">
      <w:pPr>
        <w:pStyle w:val="ADDCBulletinbody"/>
        <w:rPr>
          <w:rFonts w:eastAsia="Quattrocento Sans"/>
        </w:rPr>
      </w:pPr>
      <w:r w:rsidRPr="09619D50">
        <w:rPr>
          <w:rFonts w:eastAsia="Quattrocento Sans"/>
        </w:rPr>
        <w:t>T</w:t>
      </w:r>
      <w:r w:rsidR="1501D382" w:rsidRPr="09619D50">
        <w:rPr>
          <w:rFonts w:eastAsia="Quattrocento Sans"/>
        </w:rPr>
        <w:t>he Global Disability Summit</w:t>
      </w:r>
      <w:r w:rsidR="0B832A96" w:rsidRPr="09619D50">
        <w:rPr>
          <w:rFonts w:eastAsia="Quattrocento Sans"/>
        </w:rPr>
        <w:t xml:space="preserve"> (GDS)</w:t>
      </w:r>
      <w:r w:rsidR="1501D382" w:rsidRPr="09619D50">
        <w:rPr>
          <w:rFonts w:eastAsia="Quattrocento Sans"/>
        </w:rPr>
        <w:t xml:space="preserve"> </w:t>
      </w:r>
      <w:r w:rsidR="5C4186EF" w:rsidRPr="09619D50">
        <w:rPr>
          <w:rFonts w:eastAsia="Quattrocento Sans"/>
        </w:rPr>
        <w:t xml:space="preserve">in early April </w:t>
      </w:r>
      <w:r w:rsidR="1501D382" w:rsidRPr="09619D50">
        <w:rPr>
          <w:rFonts w:eastAsia="Quattrocento Sans"/>
        </w:rPr>
        <w:t>was a</w:t>
      </w:r>
      <w:r w:rsidR="21593E83" w:rsidRPr="09619D50">
        <w:rPr>
          <w:rFonts w:eastAsia="Quattrocento Sans"/>
        </w:rPr>
        <w:t xml:space="preserve">n international </w:t>
      </w:r>
      <w:r w:rsidR="1501D382" w:rsidRPr="09619D50">
        <w:rPr>
          <w:rFonts w:eastAsia="Quattrocento Sans"/>
        </w:rPr>
        <w:t xml:space="preserve">success with the </w:t>
      </w:r>
      <w:r w:rsidR="62E06229" w:rsidRPr="09619D50">
        <w:rPr>
          <w:rFonts w:eastAsia="Quattrocento Sans"/>
        </w:rPr>
        <w:t>strongest attendance to date</w:t>
      </w:r>
      <w:r w:rsidR="62E06229" w:rsidRPr="09619D50" w:rsidDel="00497B39">
        <w:rPr>
          <w:rFonts w:eastAsia="Quattrocento Sans"/>
        </w:rPr>
        <w:t>.</w:t>
      </w:r>
      <w:r w:rsidR="62E06229" w:rsidRPr="09619D50">
        <w:rPr>
          <w:rFonts w:eastAsia="Quattrocento Sans"/>
        </w:rPr>
        <w:t xml:space="preserve"> </w:t>
      </w:r>
      <w:r w:rsidR="7A6DF464" w:rsidRPr="09619D50">
        <w:rPr>
          <w:rFonts w:eastAsia="Quattrocento Sans"/>
        </w:rPr>
        <w:t xml:space="preserve">Further discussion </w:t>
      </w:r>
      <w:r w:rsidR="57175ECA" w:rsidRPr="09619D50">
        <w:rPr>
          <w:rFonts w:eastAsia="Quattrocento Sans"/>
        </w:rPr>
        <w:t>of t</w:t>
      </w:r>
      <w:r w:rsidR="3E7FC75C" w:rsidRPr="09619D50">
        <w:rPr>
          <w:rFonts w:eastAsia="Quattrocento Sans"/>
        </w:rPr>
        <w:t xml:space="preserve">he </w:t>
      </w:r>
      <w:r w:rsidR="57175ECA" w:rsidRPr="09619D50">
        <w:rPr>
          <w:rFonts w:eastAsia="Quattrocento Sans"/>
        </w:rPr>
        <w:t xml:space="preserve">GDS </w:t>
      </w:r>
      <w:r w:rsidR="7A6DF464" w:rsidRPr="09619D50">
        <w:rPr>
          <w:rFonts w:eastAsia="Quattrocento Sans"/>
        </w:rPr>
        <w:t>is included below</w:t>
      </w:r>
      <w:r w:rsidR="64FF5513" w:rsidRPr="09619D50">
        <w:rPr>
          <w:rFonts w:eastAsia="Quattrocento Sans"/>
        </w:rPr>
        <w:t xml:space="preserve"> </w:t>
      </w:r>
      <w:hyperlink w:anchor="GDSSummit2025" w:history="1">
        <w:r w:rsidR="05F1D052" w:rsidRPr="00C65313">
          <w:rPr>
            <w:rStyle w:val="Hyperlink"/>
            <w:rFonts w:eastAsia="Quattrocento Sans"/>
          </w:rPr>
          <w:t>here</w:t>
        </w:r>
      </w:hyperlink>
      <w:r w:rsidR="7A6DF464" w:rsidRPr="09619D50">
        <w:rPr>
          <w:rFonts w:eastAsia="Quattrocento Sans"/>
        </w:rPr>
        <w:t>.</w:t>
      </w:r>
    </w:p>
    <w:p w14:paraId="0000000E" w14:textId="77777777" w:rsidR="004E2D9A" w:rsidRDefault="007364FA" w:rsidP="00FD2539">
      <w:pPr>
        <w:pStyle w:val="ADDCBulletinbody"/>
        <w:rPr>
          <w:rFonts w:eastAsia="Quattrocento Sans"/>
        </w:rPr>
      </w:pPr>
      <w:r>
        <w:rPr>
          <w:rFonts w:eastAsia="Quattrocento Sans"/>
        </w:rPr>
        <w:t>In solidarity,</w:t>
      </w:r>
    </w:p>
    <w:p w14:paraId="08637199" w14:textId="6F4107F0" w:rsidR="00477963" w:rsidRDefault="00477963" w:rsidP="00FD2539">
      <w:pPr>
        <w:pStyle w:val="ADDCBulletinbody"/>
        <w:rPr>
          <w:rFonts w:eastAsia="Quattrocento Sans"/>
        </w:rPr>
      </w:pPr>
      <w:r>
        <w:rPr>
          <w:rFonts w:eastAsia="Quattrocento Sans"/>
        </w:rPr>
        <w:t>Kathryn Bloom</w:t>
      </w:r>
    </w:p>
    <w:p w14:paraId="554D6D8F" w14:textId="7E45715F" w:rsidR="00477963" w:rsidRDefault="00477963" w:rsidP="00FD2539">
      <w:pPr>
        <w:pStyle w:val="ADDCBulletinbody"/>
        <w:rPr>
          <w:rFonts w:eastAsia="Quattrocento Sans"/>
        </w:rPr>
      </w:pPr>
      <w:r>
        <w:rPr>
          <w:rFonts w:eastAsia="Quattrocento Sans"/>
        </w:rPr>
        <w:t>ADDC Executive Officer</w:t>
      </w:r>
    </w:p>
    <w:p w14:paraId="6148F8D9" w14:textId="48D1D07D" w:rsidR="519490C2" w:rsidRDefault="007364FA" w:rsidP="1CF58D54">
      <w:pPr>
        <w:pStyle w:val="Heading1"/>
      </w:pPr>
      <w:r>
        <w:t>ADDC NEWS</w:t>
      </w:r>
    </w:p>
    <w:p w14:paraId="4E5270F7" w14:textId="58CEE247" w:rsidR="2767D1FE" w:rsidRDefault="2767D1FE" w:rsidP="29265CC5">
      <w:pPr>
        <w:pStyle w:val="Heading2"/>
        <w:rPr>
          <w:lang w:val="en-AU"/>
        </w:rPr>
      </w:pPr>
      <w:bookmarkStart w:id="0" w:name="_Thanks_to_Samantha"/>
      <w:r w:rsidRPr="29265CC5">
        <w:rPr>
          <w:lang w:val="en-AU"/>
        </w:rPr>
        <w:t>Thanks to Samantha French</w:t>
      </w:r>
      <w:bookmarkStart w:id="1" w:name="Bookmark1"/>
      <w:bookmarkStart w:id="2" w:name="Bookmark2"/>
      <w:bookmarkStart w:id="3" w:name="Bookmark3"/>
      <w:bookmarkStart w:id="4" w:name="SamFrench"/>
      <w:bookmarkEnd w:id="0"/>
      <w:bookmarkEnd w:id="1"/>
      <w:bookmarkEnd w:id="2"/>
      <w:bookmarkEnd w:id="3"/>
      <w:bookmarkEnd w:id="4"/>
    </w:p>
    <w:p w14:paraId="023B2FB2" w14:textId="1CF3DEB7" w:rsidR="2767D1FE" w:rsidRDefault="2767D1FE" w:rsidP="29265CC5">
      <w:pPr>
        <w:pStyle w:val="ADDCBulletinbody"/>
      </w:pPr>
      <w:r w:rsidRPr="29265CC5">
        <w:t>ADDC would like to thank Samantha French, a</w:t>
      </w:r>
      <w:r w:rsidR="0C6A8B77" w:rsidRPr="29265CC5">
        <w:t xml:space="preserve"> leading disability advocate</w:t>
      </w:r>
      <w:r w:rsidRPr="29265CC5">
        <w:t xml:space="preserve"> in the Australian and global disability rights movement, for her many years of service to ADDC</w:t>
      </w:r>
      <w:r w:rsidR="67103C60" w:rsidRPr="29265CC5">
        <w:t>. Samantha has serv</w:t>
      </w:r>
      <w:r w:rsidR="58D2BFF8" w:rsidRPr="29265CC5">
        <w:t>e</w:t>
      </w:r>
      <w:r w:rsidR="67103C60" w:rsidRPr="29265CC5">
        <w:t>d on t</w:t>
      </w:r>
      <w:r w:rsidRPr="29265CC5">
        <w:t>he ADDC Executive Committee sinc</w:t>
      </w:r>
      <w:r w:rsidR="4EEAADD0" w:rsidRPr="29265CC5">
        <w:t xml:space="preserve">e ADDC’s inception, making her ADDC’s longest standing </w:t>
      </w:r>
      <w:r w:rsidR="004753C8">
        <w:t xml:space="preserve">Executive Committee </w:t>
      </w:r>
      <w:r w:rsidR="4EEAADD0" w:rsidRPr="29265CC5">
        <w:t>member.</w:t>
      </w:r>
    </w:p>
    <w:p w14:paraId="0AEDACB6" w14:textId="14F25EF5" w:rsidR="00960A13" w:rsidRDefault="4C942999" w:rsidP="00960A13">
      <w:pPr>
        <w:pStyle w:val="ADDCBulletinbody"/>
      </w:pPr>
      <w:r w:rsidRPr="29265CC5">
        <w:t>We would like to acknowledge the significant amount of time that Sam has devoted to ADDC and the positive impact she has made on advancing disability rights and equity regionally and internationally.</w:t>
      </w:r>
      <w:r w:rsidR="74E8A6D5" w:rsidRPr="29265CC5">
        <w:t xml:space="preserve"> </w:t>
      </w:r>
      <w:r w:rsidR="00960A13">
        <w:t xml:space="preserve">Thank you Sam for sharing your insights, experience and expertise with us over the years and </w:t>
      </w:r>
      <w:r w:rsidR="009156E9">
        <w:t xml:space="preserve">we </w:t>
      </w:r>
      <w:r w:rsidR="00960A13">
        <w:t>extend to you our gratitude for all you have contributed. We wish you every success in your future endeavours.</w:t>
      </w:r>
    </w:p>
    <w:p w14:paraId="5D24DD17" w14:textId="58906D15" w:rsidR="0060082F" w:rsidRDefault="4D4C883D" w:rsidP="0060082F">
      <w:pPr>
        <w:pStyle w:val="Heading2"/>
      </w:pPr>
      <w:r>
        <w:t>Devpol blog</w:t>
      </w:r>
      <w:r w:rsidR="0060082F">
        <w:t>- Preconditions needed to meet new global target on disability</w:t>
      </w:r>
    </w:p>
    <w:p w14:paraId="64A679C8" w14:textId="6A42B0EA" w:rsidR="4D4C883D" w:rsidRDefault="0060082F" w:rsidP="0060082F">
      <w:pPr>
        <w:pStyle w:val="Heading2"/>
      </w:pPr>
      <w:r>
        <w:t>inclusion</w:t>
      </w:r>
    </w:p>
    <w:p w14:paraId="43713F86" w14:textId="3CAAB1C9" w:rsidR="00B46FBB" w:rsidRDefault="004C3BE4" w:rsidP="1CF58D54">
      <w:pPr>
        <w:pStyle w:val="ADDCBulletinbody"/>
        <w:rPr>
          <w:rFonts w:eastAsia="Helvetica Neue"/>
          <w:color w:val="000000" w:themeColor="text1"/>
          <w:lang w:val="en-AU" w:bidi="ar-SA"/>
        </w:rPr>
      </w:pPr>
      <w:r>
        <w:t xml:space="preserve">A blog post by Kobi Maglen of CBM </w:t>
      </w:r>
      <w:r w:rsidR="000A7DEA">
        <w:t>Australia</w:t>
      </w:r>
      <w:r>
        <w:t xml:space="preserve"> and Sainimili Tawake of P</w:t>
      </w:r>
      <w:r w:rsidR="000A7DEA">
        <w:t xml:space="preserve">acific </w:t>
      </w:r>
      <w:r>
        <w:t>D</w:t>
      </w:r>
      <w:r w:rsidR="000A7DEA">
        <w:t xml:space="preserve">isability </w:t>
      </w:r>
      <w:r>
        <w:t>F</w:t>
      </w:r>
      <w:r w:rsidR="000A7DEA">
        <w:t>orum</w:t>
      </w:r>
      <w:r>
        <w:t xml:space="preserve"> has drawn attention to the </w:t>
      </w:r>
      <w:r w:rsidRPr="1CF58D54">
        <w:rPr>
          <w:lang w:val="en-AU"/>
        </w:rPr>
        <w:t>preconditions for inclusion</w:t>
      </w:r>
      <w:r w:rsidR="004B789D">
        <w:t xml:space="preserve"> </w:t>
      </w:r>
      <w:r w:rsidR="73912EDA">
        <w:t>following</w:t>
      </w:r>
      <w:r w:rsidR="00FD4E03">
        <w:t xml:space="preserve"> the </w:t>
      </w:r>
      <w:r w:rsidR="00BA7015">
        <w:t>release of</w:t>
      </w:r>
      <w:r w:rsidR="004B789D">
        <w:t xml:space="preserve"> the Amman-Berlin Declaration</w:t>
      </w:r>
      <w:r w:rsidR="00E77E23">
        <w:t xml:space="preserve"> </w:t>
      </w:r>
      <w:r w:rsidR="00392FC2">
        <w:t>tabled at the GDS</w:t>
      </w:r>
      <w:r w:rsidR="00E77E23">
        <w:t xml:space="preserve">. </w:t>
      </w:r>
      <w:r w:rsidR="00392FC2">
        <w:t xml:space="preserve">The </w:t>
      </w:r>
      <w:r w:rsidR="009F2A88">
        <w:t xml:space="preserve">Amman-Berlin </w:t>
      </w:r>
      <w:r w:rsidR="00392FC2">
        <w:t>Declaration</w:t>
      </w:r>
      <w:r w:rsidR="004B789D">
        <w:t xml:space="preserve"> </w:t>
      </w:r>
      <w:r w:rsidR="00CF04F5" w:rsidRPr="1CF58D54">
        <w:rPr>
          <w:lang w:val="en-AU"/>
        </w:rPr>
        <w:t>establishes an</w:t>
      </w:r>
      <w:r w:rsidRPr="1CF58D54">
        <w:rPr>
          <w:lang w:val="en-AU"/>
        </w:rPr>
        <w:t xml:space="preserve"> </w:t>
      </w:r>
      <w:r w:rsidR="00CF04F5" w:rsidRPr="1CF58D54">
        <w:rPr>
          <w:lang w:val="en-AU"/>
        </w:rPr>
        <w:t xml:space="preserve">ambitious global target of </w:t>
      </w:r>
      <w:r w:rsidRPr="1CF58D54">
        <w:rPr>
          <w:lang w:val="en-AU"/>
        </w:rPr>
        <w:t>1</w:t>
      </w:r>
      <w:r w:rsidR="00CF04F5" w:rsidRPr="1CF58D54">
        <w:rPr>
          <w:lang w:val="en-AU"/>
        </w:rPr>
        <w:t>5% of international development programs</w:t>
      </w:r>
      <w:r w:rsidRPr="1CF58D54">
        <w:rPr>
          <w:lang w:val="en-AU"/>
        </w:rPr>
        <w:t xml:space="preserve"> </w:t>
      </w:r>
      <w:r w:rsidR="00CF04F5" w:rsidRPr="1CF58D54">
        <w:rPr>
          <w:lang w:val="en-AU"/>
        </w:rPr>
        <w:t>implemented at the country level should have a focus on disability inclusion</w:t>
      </w:r>
      <w:r w:rsidRPr="1CF58D54">
        <w:rPr>
          <w:lang w:val="en-AU"/>
        </w:rPr>
        <w:t xml:space="preserve">. </w:t>
      </w:r>
      <w:r w:rsidR="00BC63FE" w:rsidRPr="1CF58D54">
        <w:rPr>
          <w:lang w:val="en-AU"/>
        </w:rPr>
        <w:t>The preconditions for inclusion provide a framework to inform the design and direction of disability-targeted policies and programs</w:t>
      </w:r>
      <w:r w:rsidR="00BA7015" w:rsidRPr="1CF58D54">
        <w:rPr>
          <w:lang w:val="en-AU"/>
        </w:rPr>
        <w:t>.</w:t>
      </w:r>
    </w:p>
    <w:p w14:paraId="63161DE8" w14:textId="328043CB" w:rsidR="00E77E23" w:rsidRDefault="005C3F93" w:rsidP="1CF58D54">
      <w:pPr>
        <w:pStyle w:val="ADDCBulletinbody"/>
        <w:rPr>
          <w:lang w:val="en-AU"/>
        </w:rPr>
      </w:pPr>
      <w:r w:rsidRPr="1CF58D54">
        <w:rPr>
          <w:lang w:val="en-AU"/>
        </w:rPr>
        <w:t xml:space="preserve">The </w:t>
      </w:r>
      <w:r w:rsidR="47E7707F" w:rsidRPr="1CF58D54">
        <w:rPr>
          <w:lang w:val="en-AU"/>
        </w:rPr>
        <w:t>blog</w:t>
      </w:r>
      <w:r w:rsidRPr="1CF58D54">
        <w:rPr>
          <w:lang w:val="en-AU"/>
        </w:rPr>
        <w:t xml:space="preserve"> notes that e</w:t>
      </w:r>
      <w:r w:rsidR="000C5EBF" w:rsidRPr="1CF58D54">
        <w:rPr>
          <w:lang w:val="en-AU"/>
        </w:rPr>
        <w:t xml:space="preserve">ven where disability inclusion is mainstreamed in international development programs, investments and services </w:t>
      </w:r>
      <w:r w:rsidR="009A4C86" w:rsidRPr="1CF58D54">
        <w:rPr>
          <w:lang w:val="en-AU"/>
        </w:rPr>
        <w:t>through</w:t>
      </w:r>
      <w:r w:rsidR="000C5EBF" w:rsidRPr="1CF58D54">
        <w:rPr>
          <w:lang w:val="en-AU"/>
        </w:rPr>
        <w:t xml:space="preserve"> robust disability-inclusion practices, people with disabilities may not be able to benefit because of structural gaps which constitute barriers to access within the broader context or environment outside that program or service.</w:t>
      </w:r>
      <w:r w:rsidR="00323781" w:rsidRPr="1CF58D54">
        <w:rPr>
          <w:lang w:val="en-AU"/>
        </w:rPr>
        <w:t xml:space="preserve"> </w:t>
      </w:r>
      <w:r w:rsidR="00DB25DC" w:rsidRPr="1CF58D54">
        <w:rPr>
          <w:lang w:val="en-AU"/>
        </w:rPr>
        <w:t xml:space="preserve">The preconditions for inclusion are the key elements that need to be in place in society to build an enabling environment for inclusion and equity for people with disabilities.  </w:t>
      </w:r>
    </w:p>
    <w:p w14:paraId="570DB117" w14:textId="5DA011E5" w:rsidR="00E77E23" w:rsidRPr="00C14248" w:rsidRDefault="0AFA9941" w:rsidP="1CF58D54">
      <w:pPr>
        <w:pStyle w:val="ADDCBulletinbody"/>
        <w:rPr>
          <w:lang w:val="en-AU"/>
        </w:rPr>
      </w:pPr>
      <w:r w:rsidRPr="1CF58D54">
        <w:rPr>
          <w:lang w:val="en-AU"/>
        </w:rPr>
        <w:t xml:space="preserve">Read the full post </w:t>
      </w:r>
      <w:hyperlink r:id="rId10" w:history="1">
        <w:r w:rsidRPr="004238C7">
          <w:rPr>
            <w:rStyle w:val="Hyperlink"/>
            <w:lang w:val="en-AU"/>
          </w:rPr>
          <w:t>here</w:t>
        </w:r>
      </w:hyperlink>
      <w:r w:rsidR="58D36FFA" w:rsidRPr="004238C7">
        <w:rPr>
          <w:lang w:val="en-AU"/>
        </w:rPr>
        <w:t>.</w:t>
      </w:r>
    </w:p>
    <w:p w14:paraId="60729F4C" w14:textId="274B3E9F" w:rsidR="219EF9DF" w:rsidRDefault="219EF9DF" w:rsidP="29265CC5">
      <w:pPr>
        <w:pStyle w:val="Heading2"/>
      </w:pPr>
      <w:r>
        <w:t>Standing Up for a Safer World</w:t>
      </w:r>
      <w:r w:rsidR="0E9FE6D9">
        <w:t xml:space="preserve"> for All</w:t>
      </w:r>
    </w:p>
    <w:p w14:paraId="2754B0BA" w14:textId="4A23D9AB" w:rsidR="0E9FE6D9" w:rsidRDefault="0E9FE6D9" w:rsidP="29265CC5">
      <w:pPr>
        <w:pStyle w:val="ADDCBulletinbody"/>
      </w:pPr>
      <w:r>
        <w:t>Thanks</w:t>
      </w:r>
      <w:r w:rsidR="2DDC7B16">
        <w:t xml:space="preserve"> to everyone who attended the </w:t>
      </w:r>
      <w:hyperlink r:id="rId11">
        <w:r w:rsidR="2DDC7B16" w:rsidRPr="29265CC5">
          <w:rPr>
            <w:rStyle w:val="Hyperlink"/>
          </w:rPr>
          <w:t>Safer World for All</w:t>
        </w:r>
      </w:hyperlink>
      <w:r w:rsidR="2DDC7B16">
        <w:t xml:space="preserve"> electorate forums held across the country over the past month. Your engagement, thoughtful questions, and clear advocacy demonstrated to candidates that Australians expect stronger leadership to support a safer and fairer world. </w:t>
      </w:r>
    </w:p>
    <w:p w14:paraId="3C6539FB" w14:textId="36E28332" w:rsidR="2DDC7B16" w:rsidRDefault="2DDC7B16" w:rsidP="29265CC5">
      <w:pPr>
        <w:pStyle w:val="ADDCBulletinbody"/>
      </w:pPr>
      <w:r>
        <w:t xml:space="preserve">Across electorates, the forums saw strong participation, with attendees ensuring that candidates from across the political spectrum were held accountable on issues of aid and humanitarian assistance. Together, we reinforced that fairness and international responsibility remain important values for Australia, and that our nation must contribute its fair share. </w:t>
      </w:r>
    </w:p>
    <w:p w14:paraId="79725AE2" w14:textId="1D51DC35" w:rsidR="2DDC7B16" w:rsidRDefault="2DDC7B16" w:rsidP="29265CC5">
      <w:pPr>
        <w:pStyle w:val="ADDCBulletinbody"/>
      </w:pPr>
      <w:r>
        <w:t xml:space="preserve">We encourage all supporters to continue engaging with their local Members of Parliament to advocate for a stronger, more effective aid program. </w:t>
      </w:r>
      <w:r w:rsidR="58E1D95F">
        <w:t xml:space="preserve">Contact your MP </w:t>
      </w:r>
      <w:hyperlink r:id="rId12">
        <w:r w:rsidR="58E1D95F" w:rsidRPr="29265CC5">
          <w:rPr>
            <w:rStyle w:val="Hyperlink"/>
          </w:rPr>
          <w:t>here</w:t>
        </w:r>
      </w:hyperlink>
      <w:r w:rsidR="58E1D95F">
        <w:t>.</w:t>
      </w:r>
    </w:p>
    <w:p w14:paraId="167F3B74" w14:textId="5FAA3C14" w:rsidR="2DDC7B16" w:rsidRDefault="2DDC7B16" w:rsidP="29265CC5">
      <w:pPr>
        <w:pStyle w:val="ADDCBulletinbody"/>
      </w:pPr>
      <w:r>
        <w:t xml:space="preserve">Thank you once again for your dedication and for standing up for a fairer, more compassionate Australia. Together, we can help create a </w:t>
      </w:r>
      <w:r w:rsidR="2C666CCB">
        <w:t>s</w:t>
      </w:r>
      <w:r w:rsidR="51E246B8">
        <w:t xml:space="preserve">afer </w:t>
      </w:r>
      <w:r w:rsidR="629E1F9D">
        <w:t>w</w:t>
      </w:r>
      <w:r w:rsidR="51E246B8">
        <w:t xml:space="preserve">orld </w:t>
      </w:r>
      <w:r w:rsidR="4B3F6E50">
        <w:t>f</w:t>
      </w:r>
      <w:r w:rsidR="51E246B8">
        <w:t xml:space="preserve">or </w:t>
      </w:r>
      <w:r w:rsidR="06EB7733">
        <w:t>a</w:t>
      </w:r>
      <w:r w:rsidR="51E246B8">
        <w:t>ll.</w:t>
      </w:r>
    </w:p>
    <w:p w14:paraId="0000002A" w14:textId="77777777" w:rsidR="004E2D9A" w:rsidRDefault="007364FA" w:rsidP="00FD4DD7">
      <w:pPr>
        <w:pStyle w:val="Heading1"/>
      </w:pPr>
      <w:r>
        <w:t>IN THE NEWS</w:t>
      </w:r>
    </w:p>
    <w:p w14:paraId="0C4B4B8A" w14:textId="7F538774" w:rsidR="71F17F2D" w:rsidRDefault="71F17F2D" w:rsidP="29265CC5">
      <w:pPr>
        <w:pStyle w:val="Heading2"/>
      </w:pPr>
      <w:r>
        <w:t xml:space="preserve">ACFID announces the appointment of permanent CEO </w:t>
      </w:r>
    </w:p>
    <w:p w14:paraId="219A5915" w14:textId="11CD362F" w:rsidR="71F17F2D" w:rsidRDefault="71F17F2D" w:rsidP="29265CC5">
      <w:pPr>
        <w:pStyle w:val="ADDCBulletinbody"/>
      </w:pPr>
      <w:r>
        <w:t>After an exhaustive international search, the President and Chair of the Australian Council for International Development (ACFID), Adjunct Professor Susan Pascoe AM, announce</w:t>
      </w:r>
      <w:r w:rsidR="00B8491B">
        <w:t>d</w:t>
      </w:r>
      <w:r>
        <w:t xml:space="preserve"> the appointment by the Board of the new Chief Executive Officer, Matthew Maury.   </w:t>
      </w:r>
    </w:p>
    <w:p w14:paraId="01B4A907" w14:textId="18944D0D" w:rsidR="71F17F2D" w:rsidRDefault="71F17F2D" w:rsidP="29265CC5">
      <w:pPr>
        <w:pStyle w:val="ADDCBulletinbody"/>
      </w:pPr>
      <w:r>
        <w:t xml:space="preserve">Prof Pascoe noted that Mr Maury brings a wealth of experience to the ACFID CEO role – with over 30 </w:t>
      </w:r>
      <w:r w:rsidR="4490E701">
        <w:t>years' experience</w:t>
      </w:r>
      <w:r>
        <w:t xml:space="preserve"> working with relief and development organisations across Africa, Asia, Latin America and the Pacific. Fifteen of those years were spent living and working in Africa. Mr Maury’s career has spanned the diversity of the sector—from village-level rural development projects to complex humanitarian emergency responses, advocacy and public policy development, government relations, disability empowerment and work with small, medium and large NGOs.</w:t>
      </w:r>
    </w:p>
    <w:p w14:paraId="68346A3A" w14:textId="42D03150" w:rsidR="71F17F2D" w:rsidRDefault="71F17F2D" w:rsidP="29265CC5">
      <w:pPr>
        <w:pStyle w:val="ADDCBulletinbody"/>
      </w:pPr>
      <w:r>
        <w:t xml:space="preserve">Read the full media release </w:t>
      </w:r>
      <w:hyperlink r:id="rId13">
        <w:r w:rsidRPr="29265CC5">
          <w:rPr>
            <w:rStyle w:val="Hyperlink"/>
          </w:rPr>
          <w:t>here</w:t>
        </w:r>
      </w:hyperlink>
      <w:r>
        <w:t>.</w:t>
      </w:r>
    </w:p>
    <w:p w14:paraId="2B758DBB" w14:textId="2E65264E" w:rsidR="7CB4E272" w:rsidRDefault="7CB4E272" w:rsidP="006A49EF">
      <w:pPr>
        <w:pStyle w:val="Heading2"/>
      </w:pPr>
      <w:r>
        <w:t>Global Disability Summit 2025</w:t>
      </w:r>
      <w:bookmarkStart w:id="5" w:name="GDSSummit2025"/>
      <w:bookmarkEnd w:id="5"/>
    </w:p>
    <w:p w14:paraId="6682EB13" w14:textId="12549D1B" w:rsidR="7CB4E272" w:rsidRDefault="7CB4E272" w:rsidP="54B6DE20">
      <w:pPr>
        <w:pStyle w:val="ADDCBulletinbody"/>
      </w:pPr>
      <w:r>
        <w:t xml:space="preserve">The Global Disability Summit (GDS), held in early April, was a landmark international event with record-breaking attendance and significant progress in advancing disability rights worldwide. A key highlight was the tabling and endorsement of the </w:t>
      </w:r>
      <w:hyperlink r:id="rId14">
        <w:r w:rsidRPr="5D3A7BA0">
          <w:rPr>
            <w:rStyle w:val="Hyperlink"/>
          </w:rPr>
          <w:t>Amman Berlin Declaration</w:t>
        </w:r>
      </w:hyperlink>
      <w:r>
        <w:t xml:space="preserve">, now supported by 74 governments, including Australia. In a powerful show of global commitment, over 800 new </w:t>
      </w:r>
      <w:r w:rsidR="00A53589">
        <w:t>commitments</w:t>
      </w:r>
      <w:r>
        <w:t xml:space="preserve"> were made by governments and organisations to build a more inclusive world for people with disabilities. The Summit also saw the release of the Global Disability Inclusion Report (GDI Report)</w:t>
      </w:r>
      <w:r w:rsidR="43AB13DD">
        <w:t xml:space="preserve"> </w:t>
      </w:r>
      <w:r>
        <w:t xml:space="preserve">. All commitments will soon be available on the GDS website, so keep an eye out as they're uploaded. You can also read the full </w:t>
      </w:r>
      <w:hyperlink r:id="rId15">
        <w:r w:rsidR="21D898C3" w:rsidRPr="5D3A7BA0">
          <w:rPr>
            <w:rStyle w:val="Hyperlink"/>
          </w:rPr>
          <w:t>Amman Berlin Declaration</w:t>
        </w:r>
      </w:hyperlink>
      <w:r w:rsidR="21D898C3">
        <w:t>,</w:t>
      </w:r>
      <w:r>
        <w:t xml:space="preserve"> and here and catch up on the main session recordings to learn more</w:t>
      </w:r>
      <w:r w:rsidR="17EEEEA4">
        <w:t xml:space="preserve"> </w:t>
      </w:r>
      <w:hyperlink r:id="rId16">
        <w:r w:rsidR="17EEEEA4" w:rsidRPr="5D3A7BA0">
          <w:rPr>
            <w:rStyle w:val="Hyperlink"/>
          </w:rPr>
          <w:t>here</w:t>
        </w:r>
      </w:hyperlink>
      <w:r w:rsidR="47AFC413">
        <w:t>.</w:t>
      </w:r>
    </w:p>
    <w:p w14:paraId="6494FB62" w14:textId="398DCB4B" w:rsidR="002524DB" w:rsidRPr="00AC2AC1" w:rsidRDefault="5B6C3CCB" w:rsidP="00AC2AC1">
      <w:pPr>
        <w:pStyle w:val="Heading2"/>
      </w:pPr>
      <w:bookmarkStart w:id="6" w:name="Bookmark4"/>
      <w:bookmarkStart w:id="7" w:name="_Global_Disability_Inclusion"/>
      <w:r>
        <w:t>Global</w:t>
      </w:r>
      <w:bookmarkEnd w:id="6"/>
      <w:r>
        <w:t xml:space="preserve"> Disability Inclusion Report</w:t>
      </w:r>
      <w:bookmarkEnd w:id="7"/>
      <w:r>
        <w:t xml:space="preserve"> </w:t>
      </w:r>
    </w:p>
    <w:p w14:paraId="014C385E" w14:textId="062A2C74" w:rsidR="5B6C3CCB" w:rsidRDefault="5B6C3CCB" w:rsidP="6EFFB3D2">
      <w:pPr>
        <w:pStyle w:val="ADDCBulletinbody"/>
      </w:pPr>
      <w:bookmarkStart w:id="8" w:name="GDSReport"/>
      <w:r>
        <w:t>The</w:t>
      </w:r>
      <w:bookmarkEnd w:id="8"/>
      <w:r>
        <w:t xml:space="preserve"> Global Disability Summit 2025 saw the launch of the </w:t>
      </w:r>
      <w:r w:rsidRPr="29265CC5">
        <w:rPr>
          <w:i/>
          <w:iCs/>
        </w:rPr>
        <w:t>Global Disability Inclusion Report: Accelerating Disability Inclusion in a Changing and Diverse World</w:t>
      </w:r>
      <w:r>
        <w:t>. The report is a collaboration between the International Disability Alliance</w:t>
      </w:r>
      <w:r w:rsidR="50EEC1D2">
        <w:t xml:space="preserve"> (IDA)</w:t>
      </w:r>
      <w:r>
        <w:t xml:space="preserve">, UNICEF, the International Centre for Evidence in Disability at the London School of Hygiene &amp; Tropical Medicine and the Centre for Inclusive Policy. The </w:t>
      </w:r>
      <w:r w:rsidR="7741E170">
        <w:t>IDA</w:t>
      </w:r>
      <w:r>
        <w:t xml:space="preserve"> were also involved in coordinating consultations with </w:t>
      </w:r>
      <w:r w:rsidR="33537EB5">
        <w:t>Organisations of People with Disabilities (</w:t>
      </w:r>
      <w:r>
        <w:t>OPDs</w:t>
      </w:r>
      <w:r w:rsidR="357AE497">
        <w:t>)</w:t>
      </w:r>
      <w:r>
        <w:t xml:space="preserve">.  </w:t>
      </w:r>
    </w:p>
    <w:p w14:paraId="37056BCB" w14:textId="29DF9187" w:rsidR="5B6C3CCB" w:rsidRDefault="5B6C3CCB" w:rsidP="6EFFB3D2">
      <w:pPr>
        <w:pStyle w:val="ADDCBulletinbody"/>
      </w:pPr>
      <w:r>
        <w:t xml:space="preserve">The report outlines six key recommendations to advance the inclusion of persons with disabilities in a changing and growing global environment. </w:t>
      </w:r>
    </w:p>
    <w:p w14:paraId="2F6B7F04" w14:textId="68C29774" w:rsidR="5B6C3CCB" w:rsidRDefault="5B6C3CCB" w:rsidP="6EFFB3D2">
      <w:pPr>
        <w:pStyle w:val="ADDCBulletinbody"/>
      </w:pPr>
      <w:r>
        <w:t>Within the report and based on the consultation and collaboration of various global groups, United Nations agencies, civil society, OPDs and academic experts</w:t>
      </w:r>
      <w:r w:rsidR="32D9A54D">
        <w:t>,</w:t>
      </w:r>
      <w:r>
        <w:t xml:space="preserve"> there are some key areas of emphasis which are</w:t>
      </w:r>
      <w:r w:rsidR="72505B54">
        <w:t>:</w:t>
      </w:r>
      <w:r>
        <w:t xml:space="preserve"> the impact of climate change, technology and urbanization, legal, policy and </w:t>
      </w:r>
      <w:r w:rsidR="023D07D2">
        <w:t>financial</w:t>
      </w:r>
      <w:r>
        <w:t xml:space="preserve"> measures to promote inclusion and strategies for inclusive education, humanitarian action, healthcare, employment and social protection. </w:t>
      </w:r>
    </w:p>
    <w:p w14:paraId="57F799E4" w14:textId="70372211" w:rsidR="5B6C3CCB" w:rsidRDefault="1E1C03FB" w:rsidP="6EFFB3D2">
      <w:pPr>
        <w:pStyle w:val="ADDCBulletinbody"/>
      </w:pPr>
      <w:r>
        <w:t>A</w:t>
      </w:r>
      <w:r w:rsidR="5B6C3CCB">
        <w:t xml:space="preserve">ccess and read the report in full </w:t>
      </w:r>
      <w:hyperlink r:id="rId17">
        <w:r w:rsidR="5B6C3CCB" w:rsidRPr="29265CC5">
          <w:rPr>
            <w:rStyle w:val="Hyperlink"/>
          </w:rPr>
          <w:t>here</w:t>
        </w:r>
      </w:hyperlink>
      <w:r w:rsidR="5B6C3CCB">
        <w:t xml:space="preserve">. </w:t>
      </w:r>
    </w:p>
    <w:p w14:paraId="49F0D72C" w14:textId="616D64CD" w:rsidR="080798C9" w:rsidRDefault="080798C9" w:rsidP="29265CC5">
      <w:pPr>
        <w:pStyle w:val="Heading2"/>
      </w:pPr>
      <w:r>
        <w:t>IDA welcomes WHO Pandemic Agreement final draft as a major step forward for disability-inclusive global health</w:t>
      </w:r>
    </w:p>
    <w:p w14:paraId="6C071454" w14:textId="5A32C018" w:rsidR="0BB2CB68" w:rsidRDefault="0BB2CB68" w:rsidP="29265CC5">
      <w:pPr>
        <w:pStyle w:val="ADDCBulletinbody"/>
      </w:pPr>
      <w:r>
        <w:t>The International Disability Alliance welcomes the finalized draft of the WHO Pandemic Agreement and encourages all States to support its adoption at the upcoming 78th World Health Assembly, taking place from 19 to 27 May 2025. This historic draft agreement marks a significant advancement in strengthening global collaboration for pandemic prevention, preparedness, and response</w:t>
      </w:r>
      <w:r w:rsidR="25E81C7A">
        <w:t xml:space="preserve"> - </w:t>
      </w:r>
      <w:r>
        <w:t>and represents a major step toward more equitable, inclusive health systems for all, including persons with disabilities.</w:t>
      </w:r>
    </w:p>
    <w:p w14:paraId="38BA2980" w14:textId="3DD51A99" w:rsidR="24CB72EC" w:rsidRDefault="24CB72EC" w:rsidP="29265CC5">
      <w:pPr>
        <w:pStyle w:val="ADDCBulletinbody"/>
      </w:pPr>
      <w:r>
        <w:t>T</w:t>
      </w:r>
      <w:r w:rsidR="6846D52C">
        <w:t>he draft WHO Pandemic Agreement recognizes the disproportionate impacts of pandemics on persons in vulnerable situations</w:t>
      </w:r>
      <w:r w:rsidR="26A741BA">
        <w:t xml:space="preserve"> - </w:t>
      </w:r>
      <w:r w:rsidR="6846D52C">
        <w:t>a category that includes many persons with disabilities due to ongoing health inequities, systemic exclusion, and barriers to accessing healthcare.</w:t>
      </w:r>
    </w:p>
    <w:p w14:paraId="0EE62A00" w14:textId="191BF883" w:rsidR="047040AA" w:rsidRDefault="047040AA" w:rsidP="29265CC5">
      <w:pPr>
        <w:pStyle w:val="ADDCBulletinbody"/>
      </w:pPr>
      <w:r>
        <w:t>As a next step, the IDA urges the establishment of concrete mechanisms to monitor disability inclusion across all stages of pandemic planning and response. This includes investing in data systems that are disaggregated by disability and other key factors, ensuring that persons with disabilities are not only protected but fully benefit from and contribute to pandemic-related measures.</w:t>
      </w:r>
    </w:p>
    <w:p w14:paraId="68663A91" w14:textId="7941FA8B" w:rsidR="047040AA" w:rsidRDefault="047040AA" w:rsidP="29265CC5">
      <w:pPr>
        <w:pStyle w:val="ADDCBulletinbody"/>
      </w:pPr>
      <w:r>
        <w:t xml:space="preserve">Read more about the agreement </w:t>
      </w:r>
      <w:hyperlink r:id="rId18">
        <w:r w:rsidRPr="29265CC5">
          <w:rPr>
            <w:rStyle w:val="Hyperlink"/>
          </w:rPr>
          <w:t>here</w:t>
        </w:r>
      </w:hyperlink>
      <w:r>
        <w:t>.</w:t>
      </w:r>
    </w:p>
    <w:p w14:paraId="5C2106E0" w14:textId="6A09CD99" w:rsidR="047040AA" w:rsidRDefault="047040AA" w:rsidP="29265CC5">
      <w:pPr>
        <w:pStyle w:val="ADDCBulletinbody"/>
      </w:pPr>
      <w:r>
        <w:t xml:space="preserve">Access the agreement </w:t>
      </w:r>
      <w:hyperlink r:id="rId19">
        <w:r w:rsidRPr="29265CC5">
          <w:rPr>
            <w:rStyle w:val="Hyperlink"/>
          </w:rPr>
          <w:t>here</w:t>
        </w:r>
      </w:hyperlink>
      <w:r>
        <w:t xml:space="preserve">. </w:t>
      </w:r>
    </w:p>
    <w:p w14:paraId="22251FDB" w14:textId="46A9B7F1" w:rsidR="1A12E863" w:rsidRDefault="1A12E863" w:rsidP="29265CC5">
      <w:pPr>
        <w:pStyle w:val="Heading2"/>
      </w:pPr>
      <w:r>
        <w:t xml:space="preserve">Global launch of the Resilient and Inclusive Cities Hub (RICH) at GDS 2025 </w:t>
      </w:r>
    </w:p>
    <w:p w14:paraId="4AEA98CE" w14:textId="56CD1CB1" w:rsidR="1A12E863" w:rsidRDefault="1A12E863" w:rsidP="29265CC5">
      <w:pPr>
        <w:pStyle w:val="ADDCBulletinbody"/>
      </w:pPr>
      <w:r>
        <w:t xml:space="preserve">The Global Disability Summit 2025 featured the launch of the Resilient and Inclusive Cities Hub (RICH), a groundbreaking initiative designed to transform urban environments and create cities where everyone can thrive. The Hub, managed by the United Nations Global Disability Fund (GDF) with seed funding from the German Federal Ministry of Economic Cooperation and Development (BMZ) and IDA as a key partner, aims to create accessible, equitable and resilient cities and will act as an innovative and catalytic mechanism for multistakeholder engagement, learning, and solutions delivery. </w:t>
      </w:r>
    </w:p>
    <w:p w14:paraId="46CD9A80" w14:textId="1F90E8E9" w:rsidR="1A12E863" w:rsidRDefault="1A12E863" w:rsidP="29265CC5">
      <w:pPr>
        <w:pStyle w:val="ADDCBulletinbody"/>
      </w:pPr>
      <w:r>
        <w:t xml:space="preserve">The </w:t>
      </w:r>
      <w:r w:rsidR="0A0EB2A7">
        <w:t>l</w:t>
      </w:r>
      <w:r>
        <w:t>aunch event of the R</w:t>
      </w:r>
      <w:r w:rsidR="333868AA">
        <w:t>ICH</w:t>
      </w:r>
      <w:r>
        <w:t>: Advancing Accessibility and Disability Inclusion in Urban Development brought together diverse stakeholders to discuss innovation and opportunities to build more inclusive cities. They discussed the critical need to prioritise accessibility in cities around the world, where climate change and crises are exacerbating existing gaps and discrimination for persons with disabilities.</w:t>
      </w:r>
    </w:p>
    <w:p w14:paraId="1DDAABA4" w14:textId="3FAF4022" w:rsidR="1A12E863" w:rsidRDefault="1A12E863" w:rsidP="29265CC5">
      <w:pPr>
        <w:pStyle w:val="ADDCBulletinbody"/>
      </w:pPr>
      <w:r>
        <w:t xml:space="preserve">Read more about the launch </w:t>
      </w:r>
      <w:hyperlink r:id="rId20">
        <w:r w:rsidRPr="29265CC5">
          <w:rPr>
            <w:rStyle w:val="Hyperlink"/>
          </w:rPr>
          <w:t>here</w:t>
        </w:r>
      </w:hyperlink>
      <w:r>
        <w:t>.</w:t>
      </w:r>
    </w:p>
    <w:p w14:paraId="07A6DA44" w14:textId="05F40F92" w:rsidR="238CBCAE" w:rsidRDefault="238CBCAE" w:rsidP="29265CC5">
      <w:pPr>
        <w:pStyle w:val="Heading2"/>
      </w:pPr>
      <w:r>
        <w:t>GDS 2025 Side Event: Realizing Commitments to Disability Inclusive Humanitarian Action – the Role of Financing</w:t>
      </w:r>
    </w:p>
    <w:p w14:paraId="1CBCDD84" w14:textId="256D889B" w:rsidR="238CBCAE" w:rsidRDefault="238CBCAE" w:rsidP="29265CC5">
      <w:pPr>
        <w:pStyle w:val="ADDCBulletinbody"/>
      </w:pPr>
      <w:r>
        <w:t>The Global Disability Summit 2025 featured a pivotal side event hosted by the Disability Reference Group (DRG), focusing on a critical question: How can we ensure that humanitarian funding is more inclusive, reaching and empowering persons with disabilities? Moderated by Alradi Abdalla, Inclusive Humanitarian Action and Disaster Risk Reduction Advisor at the International Disability Alliance and Co-Chair of the DRG, the session brought together key stakeholders to discuss solutions for sustainable, inclusive financing in humanitarian action.</w:t>
      </w:r>
    </w:p>
    <w:p w14:paraId="01DD7463" w14:textId="50B12D1B" w:rsidR="238CBCAE" w:rsidRDefault="238CBCAE" w:rsidP="29265CC5">
      <w:pPr>
        <w:pStyle w:val="ADDCBulletinbody"/>
      </w:pPr>
      <w:r>
        <w:t xml:space="preserve">Read more about the side event </w:t>
      </w:r>
      <w:hyperlink r:id="rId21">
        <w:r w:rsidRPr="29265CC5">
          <w:rPr>
            <w:rStyle w:val="Hyperlink"/>
          </w:rPr>
          <w:t>here</w:t>
        </w:r>
      </w:hyperlink>
      <w:r>
        <w:t>.</w:t>
      </w:r>
    </w:p>
    <w:p w14:paraId="131990EF" w14:textId="2092431A" w:rsidR="3474638E" w:rsidRDefault="3474638E" w:rsidP="29265CC5">
      <w:pPr>
        <w:pStyle w:val="Heading2"/>
      </w:pPr>
      <w:r>
        <w:t>New coalition launched at GDS 2025</w:t>
      </w:r>
    </w:p>
    <w:p w14:paraId="5EA02AEF" w14:textId="6936ABF8" w:rsidR="3474638E" w:rsidRDefault="3474638E" w:rsidP="29265CC5">
      <w:pPr>
        <w:spacing w:before="210" w:after="210"/>
        <w:rPr>
          <w:rFonts w:ascii="Segoe UI" w:eastAsia="Segoe UI" w:hAnsi="Segoe UI" w:cs="Segoe UI"/>
          <w:sz w:val="21"/>
          <w:szCs w:val="21"/>
        </w:rPr>
      </w:pPr>
      <w:r w:rsidRPr="29265CC5">
        <w:rPr>
          <w:rFonts w:ascii="Segoe UI" w:eastAsia="Segoe UI" w:hAnsi="Segoe UI" w:cs="Segoe UI"/>
          <w:sz w:val="21"/>
          <w:szCs w:val="21"/>
        </w:rPr>
        <w:t xml:space="preserve">A major outcome of a session at the Global Disability Summit 2025 — hosted by the IDA, UNICEF, and IDDC and focused on the need for systemic transformation in education — was the launch of a new coalition. Led by the UK, Norway, UNESCO, UNICEF, IDA, IDDC, and other global actors, this new coalition, the </w:t>
      </w:r>
      <w:r w:rsidRPr="29265CC5">
        <w:rPr>
          <w:rFonts w:ascii="Segoe UI" w:eastAsia="Segoe UI" w:hAnsi="Segoe UI" w:cs="Segoe UI"/>
          <w:i/>
          <w:iCs/>
          <w:sz w:val="21"/>
          <w:szCs w:val="21"/>
        </w:rPr>
        <w:t>Partnership to Champion Progress in Disability-Inclusive Education</w:t>
      </w:r>
      <w:r w:rsidRPr="29265CC5">
        <w:rPr>
          <w:rFonts w:ascii="Segoe UI" w:eastAsia="Segoe UI" w:hAnsi="Segoe UI" w:cs="Segoe UI"/>
          <w:sz w:val="21"/>
          <w:szCs w:val="21"/>
        </w:rPr>
        <w:t>, will draw on the group’s expertise, influence, and commitment to drive progress in disability-inclusive education worldwide. The coalition is open to new members, including governments, civil society organisations, and international institutions that are ready and committed to taking action.</w:t>
      </w:r>
    </w:p>
    <w:p w14:paraId="3DEB2608" w14:textId="070241B1" w:rsidR="3474638E" w:rsidRDefault="3474638E" w:rsidP="29265CC5">
      <w:pPr>
        <w:spacing w:before="210" w:after="210"/>
        <w:rPr>
          <w:rFonts w:ascii="Segoe UI" w:eastAsia="Segoe UI" w:hAnsi="Segoe UI" w:cs="Segoe UI"/>
          <w:sz w:val="21"/>
          <w:szCs w:val="21"/>
        </w:rPr>
      </w:pPr>
      <w:r w:rsidRPr="29265CC5">
        <w:rPr>
          <w:rFonts w:ascii="Segoe UI" w:eastAsia="Segoe UI" w:hAnsi="Segoe UI" w:cs="Segoe UI"/>
          <w:sz w:val="21"/>
          <w:szCs w:val="21"/>
        </w:rPr>
        <w:t xml:space="preserve">Read more about this new coalition </w:t>
      </w:r>
      <w:hyperlink r:id="rId22">
        <w:r w:rsidRPr="29265CC5">
          <w:rPr>
            <w:rStyle w:val="Hyperlink"/>
            <w:rFonts w:ascii="Segoe UI" w:eastAsia="Segoe UI" w:hAnsi="Segoe UI" w:cs="Segoe UI"/>
            <w:sz w:val="21"/>
            <w:szCs w:val="21"/>
          </w:rPr>
          <w:t>here</w:t>
        </w:r>
      </w:hyperlink>
      <w:r w:rsidRPr="29265CC5">
        <w:rPr>
          <w:rFonts w:ascii="Segoe UI" w:eastAsia="Segoe UI" w:hAnsi="Segoe UI" w:cs="Segoe UI"/>
          <w:sz w:val="21"/>
          <w:szCs w:val="21"/>
        </w:rPr>
        <w:t>.</w:t>
      </w:r>
    </w:p>
    <w:p w14:paraId="436D90EE" w14:textId="02AB3537" w:rsidR="2968FA18" w:rsidRDefault="2968FA18" w:rsidP="29265CC5">
      <w:pPr>
        <w:pStyle w:val="Heading2"/>
      </w:pPr>
      <w:r>
        <w:t xml:space="preserve">Youth Call to Action launched at GDS 2025 </w:t>
      </w:r>
    </w:p>
    <w:p w14:paraId="309F7F9C" w14:textId="0F39C6CE" w:rsidR="2968FA18" w:rsidRDefault="2968FA18" w:rsidP="29265CC5">
      <w:pPr>
        <w:pStyle w:val="ADDCBulletinbody"/>
      </w:pPr>
      <w:r>
        <w:t xml:space="preserve">At the Global Disability Summit, the IDA Youth Committee, UNICEF, and Sightsavers’ Equal World campaign hosted an in-person side event titled “Youth Leadership Now – A Call to Action on the Meaningful Engagement of Youth with Disabilities.” This session brought forward the </w:t>
      </w:r>
      <w:hyperlink r:id="rId23">
        <w:r w:rsidRPr="29265CC5">
          <w:rPr>
            <w:rStyle w:val="Hyperlink"/>
          </w:rPr>
          <w:t>Youth Call to Action</w:t>
        </w:r>
      </w:hyperlink>
      <w:r>
        <w:t>, a document launched during the Summit, to accompany the GDS Declaration and drive commitments toward meaningful youth participation in decision-making processes.</w:t>
      </w:r>
    </w:p>
    <w:p w14:paraId="292B0690" w14:textId="7294F6C7" w:rsidR="2968FA18" w:rsidRDefault="2968FA18" w:rsidP="29265CC5">
      <w:pPr>
        <w:pStyle w:val="ADDCBulletinbody"/>
      </w:pPr>
      <w:r>
        <w:t>Young persons with disabilities remain among the least represented in national, regional, and international decision-making spaces. Structural barriers such as social stigma, marginalization, and lack of accessibility limit their participation in key areas, including education, employment, humanitarian response, and political engagement. The Youth Call to Action aims to address these challenges by advocating for a future where young people with disabilities are recognized as equal partners in shaping policies and programs.</w:t>
      </w:r>
    </w:p>
    <w:p w14:paraId="3F7090F5" w14:textId="1D8DBDB8" w:rsidR="7873596E" w:rsidRDefault="7873596E" w:rsidP="29265CC5">
      <w:pPr>
        <w:pStyle w:val="ADDCBulletinbody"/>
      </w:pPr>
      <w:r>
        <w:t xml:space="preserve">Read more about the Youth Call to Action </w:t>
      </w:r>
      <w:hyperlink r:id="rId24">
        <w:r w:rsidRPr="29265CC5">
          <w:rPr>
            <w:rStyle w:val="Hyperlink"/>
          </w:rPr>
          <w:t>here</w:t>
        </w:r>
      </w:hyperlink>
      <w:r>
        <w:t>.</w:t>
      </w:r>
    </w:p>
    <w:p w14:paraId="1444A895" w14:textId="24CDF583" w:rsidR="396EBF1F" w:rsidRDefault="396EBF1F" w:rsidP="471DF485">
      <w:pPr>
        <w:pStyle w:val="Heading2"/>
      </w:pPr>
      <w:r>
        <w:t>Localisation Approach to OPD Institutional Strengthening in the Pacific: MIDPO’s Transformational Journey</w:t>
      </w:r>
    </w:p>
    <w:p w14:paraId="5EFB587C" w14:textId="279F2A72" w:rsidR="396EBF1F" w:rsidRDefault="396EBF1F" w:rsidP="471DF485">
      <w:pPr>
        <w:pStyle w:val="ADDCBulletinbody"/>
      </w:pPr>
      <w:r>
        <w:t xml:space="preserve">The Pacific Disability Forum (PDF) </w:t>
      </w:r>
      <w:r w:rsidR="00451D00">
        <w:t xml:space="preserve">with support from CBM Australia </w:t>
      </w:r>
      <w:r>
        <w:t xml:space="preserve">continues its groundbreaking initiative, </w:t>
      </w:r>
      <w:r w:rsidRPr="471DF485">
        <w:rPr>
          <w:i/>
          <w:iCs/>
        </w:rPr>
        <w:t>Growing Stronger Together</w:t>
      </w:r>
      <w:r>
        <w:t>, aimed at empowering Organisations of Persons with Disabilities (OPDs) across the Pacific.</w:t>
      </w:r>
    </w:p>
    <w:p w14:paraId="6CE21C9D" w14:textId="2E787B0C" w:rsidR="396EBF1F" w:rsidRDefault="396EBF1F" w:rsidP="471DF485">
      <w:pPr>
        <w:pStyle w:val="ADDCBulletinbody"/>
      </w:pPr>
      <w:r>
        <w:t xml:space="preserve">Last year, PDF conducted a comprehensive assessment of the Marshall Islands Disabled People’s Organisation (MIDPO), identifying key areas for growth in governance, compliance, and advocacy.   </w:t>
      </w:r>
    </w:p>
    <w:p w14:paraId="075F74F1" w14:textId="3C27DBBE" w:rsidR="396EBF1F" w:rsidRDefault="396EBF1F" w:rsidP="471DF485">
      <w:pPr>
        <w:pStyle w:val="ADDCBulletinbody"/>
      </w:pPr>
      <w:r>
        <w:t>This month, Laisa Vereti, PDF Director of Operations, is leading a week-long capacity-building workshop for MIDPO members.</w:t>
      </w:r>
    </w:p>
    <w:p w14:paraId="1B536404" w14:textId="2025831B" w:rsidR="396EBF1F" w:rsidRDefault="396EBF1F" w:rsidP="471DF485">
      <w:pPr>
        <w:pStyle w:val="ADDCBulletinbody"/>
      </w:pPr>
      <w:r>
        <w:t xml:space="preserve">Reflecting on the progress since the assessment, Ms. Vereti highlighted the significant improvements in MIDPO’s understanding of their roles and responsibilities. “MIDPO members are now better prepared to act as equal partners within PDF and society at large,” she said. “This transformation is critical for advancing disability inclusion and ensuring their voices shape policies that affect their lives.”  </w:t>
      </w:r>
    </w:p>
    <w:p w14:paraId="74CEAC59" w14:textId="769012C0" w:rsidR="396EBF1F" w:rsidRDefault="396EBF1F" w:rsidP="471DF485">
      <w:pPr>
        <w:pStyle w:val="ADDCBulletinbody"/>
      </w:pPr>
      <w:r>
        <w:t>The Growing Stronger Together initiative, tailored to the unique needs of Pacific OPDs, combines assessments, training, and mentorship to strengthen organisational systems and advocacy capabilities.</w:t>
      </w:r>
    </w:p>
    <w:p w14:paraId="1B92C842" w14:textId="22BE64BF" w:rsidR="396EBF1F" w:rsidRDefault="396EBF1F" w:rsidP="471DF485">
      <w:pPr>
        <w:pStyle w:val="ADDCBulletinbody"/>
      </w:pPr>
      <w:r>
        <w:t xml:space="preserve">MIDPO’s journey exemplifies the program’s success—from identifying gaps to implementing sustainable changes that foster credibility and effectiveness.  </w:t>
      </w:r>
    </w:p>
    <w:p w14:paraId="3B50FB31" w14:textId="04FF732B" w:rsidR="396EBF1F" w:rsidRDefault="396EBF1F" w:rsidP="471DF485">
      <w:pPr>
        <w:pStyle w:val="ADDCBulletinbody"/>
      </w:pPr>
      <w:r>
        <w:t xml:space="preserve">As PDF continues to support OPDs like MIDPO, the focus remains on localisation, partnership, and long-term resilience, ensuring disability rights are at the forefront of Pacific development.  </w:t>
      </w:r>
    </w:p>
    <w:p w14:paraId="2D9C3199" w14:textId="73699B60" w:rsidR="396EBF1F" w:rsidRDefault="396EBF1F" w:rsidP="471DF485">
      <w:pPr>
        <w:pStyle w:val="ADDCBulletinbody"/>
      </w:pPr>
      <w:r>
        <w:t xml:space="preserve">More information on </w:t>
      </w:r>
      <w:r w:rsidRPr="471DF485">
        <w:rPr>
          <w:i/>
          <w:iCs/>
        </w:rPr>
        <w:t>Growing Stronger Together</w:t>
      </w:r>
      <w:r>
        <w:t xml:space="preserve"> can be found </w:t>
      </w:r>
      <w:hyperlink r:id="rId25" w:history="1">
        <w:r w:rsidR="20532A4E" w:rsidRPr="1CF58D54">
          <w:rPr>
            <w:rStyle w:val="Hyperlink"/>
          </w:rPr>
          <w:t>here</w:t>
        </w:r>
      </w:hyperlink>
      <w:r>
        <w:t>.</w:t>
      </w:r>
    </w:p>
    <w:p w14:paraId="0000004C" w14:textId="346989A2" w:rsidR="004E2D9A" w:rsidRDefault="007364FA" w:rsidP="6EFFB3D2">
      <w:pPr>
        <w:pStyle w:val="Heading1"/>
        <w:spacing w:before="210" w:after="210"/>
        <w:rPr>
          <w:rFonts w:eastAsia="Segoe UI"/>
          <w:sz w:val="21"/>
          <w:szCs w:val="21"/>
        </w:rPr>
      </w:pPr>
      <w:r>
        <w:t>NEW RESOURCES</w:t>
      </w:r>
      <w:bookmarkStart w:id="9" w:name="bookmark=id.1t3h5sf"/>
      <w:bookmarkEnd w:id="9"/>
    </w:p>
    <w:p w14:paraId="57B72386" w14:textId="61E85600" w:rsidR="5B8F3E8B" w:rsidRDefault="5B8F3E8B" w:rsidP="1CF58D54">
      <w:pPr>
        <w:pStyle w:val="Heading2"/>
      </w:pPr>
      <w:r>
        <w:t>Breaking the Cycle: The Intersection of Ageism and Ableism in Development and Humanitarian Action</w:t>
      </w:r>
    </w:p>
    <w:p w14:paraId="684F90AF" w14:textId="15953307" w:rsidR="5B8F3E8B" w:rsidRDefault="5B8F3E8B" w:rsidP="1CF58D54">
      <w:pPr>
        <w:pStyle w:val="ADDCBulletinbody"/>
      </w:pPr>
      <w:r>
        <w:t>A rapidly ageing global population is one of the great demographic megatrend trends of this century. Australia’s region is no different. By 2050, the number of people aged 60 years or older in the Indo-Pacific is projected to rise from 466 million in 2015 to 1.14 billion.</w:t>
      </w:r>
    </w:p>
    <w:p w14:paraId="56B3843B" w14:textId="5B0DA942" w:rsidR="5B8F3E8B" w:rsidRDefault="5B8F3E8B" w:rsidP="1CF58D54">
      <w:pPr>
        <w:pStyle w:val="ADDCBulletinbody"/>
      </w:pPr>
      <w:r>
        <w:t>Yet the double-discrimination of ageism and ableism renders the unique challenges of older people with disabilities virtually invisible – largely forgotten in research, public policy, and humanitarian and development work. While there is research on ageing and disability separately, there is a glaring lack of effective practices addressing their intersection.</w:t>
      </w:r>
    </w:p>
    <w:p w14:paraId="1E07546C" w14:textId="71E8559C" w:rsidR="5B8F3E8B" w:rsidRDefault="5B8F3E8B" w:rsidP="1CF58D54">
      <w:pPr>
        <w:pStyle w:val="ADDCBulletinbody"/>
      </w:pPr>
      <w:r>
        <w:t>A new policy report by CBM Australia and the Fred Hollows Foundation reveals that the intersection of ageism and ableism disadvantages older people with disabilities in development and humanitarian settings. The report exposes systemic gaps in policies and programs that render this population invisible, excluding them from essential services and support.</w:t>
      </w:r>
    </w:p>
    <w:p w14:paraId="6850F5BC" w14:textId="40B6A0B0" w:rsidR="5B8F3E8B" w:rsidRDefault="5677999C" w:rsidP="1CF58D54">
      <w:pPr>
        <w:pStyle w:val="ADDCBulletinbody"/>
      </w:pPr>
      <w:r>
        <w:t xml:space="preserve">Access the report </w:t>
      </w:r>
      <w:hyperlink r:id="rId26" w:history="1">
        <w:r w:rsidRPr="1CF58D54">
          <w:rPr>
            <w:rStyle w:val="Hyperlink"/>
          </w:rPr>
          <w:t>here</w:t>
        </w:r>
      </w:hyperlink>
      <w:r>
        <w:t>.</w:t>
      </w:r>
    </w:p>
    <w:p w14:paraId="496DAF7E" w14:textId="7025C1E9" w:rsidR="39ED08C5" w:rsidRDefault="39ED08C5" w:rsidP="29265CC5">
      <w:pPr>
        <w:pStyle w:val="Heading2"/>
      </w:pPr>
      <w:r>
        <w:t>UNICEF Report: Global Research Agenda For Children with Disabilities</w:t>
      </w:r>
    </w:p>
    <w:p w14:paraId="5EE1B1EE" w14:textId="6B0B60D8" w:rsidR="39ED08C5" w:rsidRDefault="39ED08C5" w:rsidP="29265CC5">
      <w:pPr>
        <w:pStyle w:val="ADDCBulletinbody"/>
      </w:pPr>
      <w:r>
        <w:t>Children with disabilities remain under-researched and underserved globally. Despite commitments to removing barriers to inclusion, the evidence base for effective policies, programmes and investments remains fragmented. The Global Research Agenda for Children with Disabilities provides a strategic framework to close evidence gaps, drive disability-inclusive research, and ensure the meaningful engagement of children with disabilities and their representative organizations.</w:t>
      </w:r>
    </w:p>
    <w:p w14:paraId="1C9BDC3A" w14:textId="1AEF0C25" w:rsidR="39ED08C5" w:rsidRDefault="39ED08C5" w:rsidP="29265CC5">
      <w:pPr>
        <w:pStyle w:val="ADDCBulletinbody"/>
      </w:pPr>
      <w:r>
        <w:t xml:space="preserve">Access the report </w:t>
      </w:r>
      <w:hyperlink r:id="rId27">
        <w:r w:rsidRPr="29265CC5">
          <w:rPr>
            <w:rStyle w:val="Hyperlink"/>
          </w:rPr>
          <w:t>here</w:t>
        </w:r>
      </w:hyperlink>
      <w:r>
        <w:t>.</w:t>
      </w:r>
    </w:p>
    <w:p w14:paraId="67F43544" w14:textId="729F060D" w:rsidR="5689F982" w:rsidRDefault="5689F982" w:rsidP="29265CC5">
      <w:pPr>
        <w:pStyle w:val="Heading2"/>
      </w:pPr>
      <w:r>
        <w:t>Measuring Disability in RAAB Surveys</w:t>
      </w:r>
    </w:p>
    <w:p w14:paraId="6E06D29C" w14:textId="48262F55" w:rsidR="5689F982" w:rsidRDefault="5689F982" w:rsidP="29265CC5">
      <w:pPr>
        <w:pStyle w:val="ADDCBulletinbody"/>
      </w:pPr>
      <w:r>
        <w:t>A new blog, co-authored by Asahel Bush, Emma Jolley, Ian McCormick and Lisa Johnson, highlights the importance of strengthening the measurement of disability within RAAB (Rapid Assessment of Avoidable Blindness) surveys. Historically, people with disabilities have been underrepresented in health data, limiting the ability to design services that are truly inclusive.</w:t>
      </w:r>
    </w:p>
    <w:p w14:paraId="42444BFF" w14:textId="262EEDE7" w:rsidR="5689F982" w:rsidRDefault="5689F982" w:rsidP="29265CC5">
      <w:pPr>
        <w:pStyle w:val="ADDCBulletinbody"/>
      </w:pPr>
      <w:r>
        <w:t xml:space="preserve">Improving the collection and analysis of disability data through RAAB surveys is essential to understanding who is being reached, who is being left behind, and how to build more equitable and accessible eye health systems. </w:t>
      </w:r>
    </w:p>
    <w:p w14:paraId="5425A064" w14:textId="1DAD6C5B" w:rsidR="5689F982" w:rsidRDefault="5689F982" w:rsidP="29265CC5">
      <w:pPr>
        <w:pStyle w:val="ADDCBulletinbody"/>
      </w:pPr>
      <w:r>
        <w:t xml:space="preserve">This work represents an important step towards ensuring that no one remains invisible in health data or excluded from health programs. </w:t>
      </w:r>
    </w:p>
    <w:p w14:paraId="2177CD9E" w14:textId="36105632" w:rsidR="5689F982" w:rsidRDefault="5689F982" w:rsidP="29265CC5">
      <w:pPr>
        <w:pStyle w:val="ADDCBulletinbody"/>
      </w:pPr>
      <w:r>
        <w:t xml:space="preserve">The full blog post can be accessed </w:t>
      </w:r>
      <w:hyperlink r:id="rId28">
        <w:r w:rsidR="1BBA0A3B" w:rsidRPr="29265CC5">
          <w:rPr>
            <w:rStyle w:val="Hyperlink"/>
          </w:rPr>
          <w:t>here</w:t>
        </w:r>
      </w:hyperlink>
      <w:r>
        <w:t>.</w:t>
      </w:r>
    </w:p>
    <w:p w14:paraId="00000070" w14:textId="29B2E01E" w:rsidR="004E2D9A" w:rsidRPr="00FD4DD7" w:rsidRDefault="007364FA" w:rsidP="00FD4DD7">
      <w:pPr>
        <w:pStyle w:val="Heading1"/>
      </w:pPr>
      <w:bookmarkStart w:id="10" w:name="_heading=h.2s8eyo1" w:colFirst="0" w:colLast="0"/>
      <w:bookmarkEnd w:id="10"/>
      <w:r w:rsidRPr="00FD4DD7">
        <w:t>YOUR INPUT IS NEEDED</w:t>
      </w:r>
    </w:p>
    <w:p w14:paraId="00000071" w14:textId="77777777" w:rsidR="004E2D9A" w:rsidRDefault="007364FA">
      <w:pPr>
        <w:pStyle w:val="Heading2"/>
      </w:pPr>
      <w:r>
        <w:t>IDA’s Health Equity Survey 2024-25</w:t>
      </w:r>
    </w:p>
    <w:p w14:paraId="00000072" w14:textId="55289E46" w:rsidR="004E2D9A" w:rsidRDefault="007364FA" w:rsidP="007364FA">
      <w:pPr>
        <w:pStyle w:val="ADDCBulletinbody"/>
        <w:rPr>
          <w:rFonts w:eastAsia="Quattrocento Sans"/>
          <w:sz w:val="20"/>
          <w:szCs w:val="20"/>
        </w:rPr>
      </w:pPr>
      <w:r>
        <w:rPr>
          <w:rFonts w:eastAsia="Quattrocento Sans"/>
        </w:rPr>
        <w:t xml:space="preserve">Do you identify as </w:t>
      </w:r>
      <w:r w:rsidR="2B97A1B0" w:rsidRPr="7EB2C28F">
        <w:rPr>
          <w:rFonts w:eastAsia="Quattrocento Sans"/>
        </w:rPr>
        <w:t xml:space="preserve">a </w:t>
      </w:r>
      <w:r w:rsidRPr="7EB2C28F">
        <w:rPr>
          <w:rFonts w:eastAsia="Quattrocento Sans"/>
        </w:rPr>
        <w:t>woman</w:t>
      </w:r>
      <w:r>
        <w:rPr>
          <w:rFonts w:eastAsia="Quattrocento Sans"/>
        </w:rPr>
        <w:t xml:space="preserve"> with disability? The International Disability Alliance (IDA) want</w:t>
      </w:r>
      <w:r w:rsidR="00A90A7C">
        <w:rPr>
          <w:rFonts w:eastAsia="Quattrocento Sans"/>
        </w:rPr>
        <w:t>s</w:t>
      </w:r>
      <w:r>
        <w:rPr>
          <w:rFonts w:eastAsia="Quattrocento Sans"/>
        </w:rPr>
        <w:t xml:space="preserve"> to hear from you!</w:t>
      </w:r>
    </w:p>
    <w:p w14:paraId="00000073" w14:textId="1808DABE" w:rsidR="004E2D9A" w:rsidRDefault="007364FA" w:rsidP="007364FA">
      <w:pPr>
        <w:pStyle w:val="ADDCBulletinbody"/>
        <w:rPr>
          <w:rFonts w:eastAsia="Quattrocento Sans"/>
          <w:sz w:val="20"/>
          <w:szCs w:val="20"/>
        </w:rPr>
      </w:pPr>
      <w:r>
        <w:rPr>
          <w:rFonts w:eastAsia="Quattrocento Sans"/>
          <w:sz w:val="20"/>
          <w:szCs w:val="20"/>
        </w:rPr>
        <w:t>The IDA are conducting a survey to learn about the experiences of women with disabilities in health care. This includes the past experiences they have had as well as understanding whether women with disabilities have been involved in health planning and decision making in health care.</w:t>
      </w:r>
    </w:p>
    <w:p w14:paraId="00000074" w14:textId="77777777" w:rsidR="004E2D9A" w:rsidRDefault="007364FA" w:rsidP="007364FA">
      <w:pPr>
        <w:pStyle w:val="ADDCBulletinbody"/>
        <w:rPr>
          <w:rFonts w:eastAsia="Quattrocento Sans"/>
          <w:sz w:val="20"/>
          <w:szCs w:val="20"/>
        </w:rPr>
      </w:pPr>
      <w:r>
        <w:rPr>
          <w:rFonts w:eastAsia="Quattrocento Sans"/>
          <w:sz w:val="20"/>
          <w:szCs w:val="20"/>
        </w:rPr>
        <w:t xml:space="preserve">The responses to this survey will help IDA form a report to make health care fair and accessible for women with disabilities. This will help advocate for the inclusion of women with disabilities in decision making around health policy. </w:t>
      </w:r>
    </w:p>
    <w:p w14:paraId="00000075" w14:textId="77777777" w:rsidR="004E2D9A" w:rsidRDefault="007364FA" w:rsidP="007364FA">
      <w:pPr>
        <w:pStyle w:val="ADDCBulletinbody"/>
        <w:rPr>
          <w:rFonts w:eastAsia="Quattrocento Sans"/>
          <w:sz w:val="20"/>
          <w:szCs w:val="20"/>
        </w:rPr>
      </w:pPr>
      <w:r>
        <w:rPr>
          <w:rFonts w:eastAsia="Quattrocento Sans"/>
          <w:sz w:val="20"/>
          <w:szCs w:val="20"/>
        </w:rPr>
        <w:t xml:space="preserve">Take </w:t>
      </w:r>
      <w:hyperlink r:id="rId29">
        <w:r w:rsidR="004E2D9A">
          <w:rPr>
            <w:rFonts w:eastAsia="Quattrocento Sans"/>
            <w:color w:val="008DA9"/>
            <w:sz w:val="20"/>
            <w:szCs w:val="20"/>
            <w:u w:val="single"/>
          </w:rPr>
          <w:t>this survey</w:t>
        </w:r>
      </w:hyperlink>
      <w:r>
        <w:rPr>
          <w:rFonts w:eastAsia="Quattrocento Sans"/>
          <w:sz w:val="20"/>
          <w:szCs w:val="20"/>
        </w:rPr>
        <w:t xml:space="preserve"> or forward to someone you may know.</w:t>
      </w:r>
    </w:p>
    <w:p w14:paraId="6CBCB210" w14:textId="5C8CFE49" w:rsidR="00654CFF" w:rsidRDefault="00A25A48" w:rsidP="0015214F">
      <w:pPr>
        <w:pStyle w:val="Heading2"/>
        <w:rPr>
          <w:rFonts w:eastAsia="Quattrocento Sans"/>
        </w:rPr>
      </w:pPr>
      <w:r>
        <w:rPr>
          <w:rFonts w:eastAsia="Quattrocento Sans"/>
        </w:rPr>
        <w:t xml:space="preserve">Call for Papers in Disability and International Development </w:t>
      </w:r>
      <w:r w:rsidR="002711A4">
        <w:rPr>
          <w:rFonts w:eastAsia="Quattrocento Sans"/>
        </w:rPr>
        <w:t>Journal</w:t>
      </w:r>
    </w:p>
    <w:p w14:paraId="694CB170" w14:textId="052C49FB" w:rsidR="00F14272" w:rsidRPr="0000254E" w:rsidRDefault="00F14272" w:rsidP="0000254E">
      <w:pPr>
        <w:pStyle w:val="ADDCBulletinbody"/>
      </w:pPr>
      <w:r w:rsidRPr="0000254E">
        <w:t xml:space="preserve">The </w:t>
      </w:r>
      <w:r w:rsidRPr="00346A02">
        <w:rPr>
          <w:i/>
          <w:iCs/>
        </w:rPr>
        <w:t xml:space="preserve">Disability and International Development Journal </w:t>
      </w:r>
      <w:r w:rsidR="00B21AFA" w:rsidRPr="0000254E">
        <w:t>invites</w:t>
      </w:r>
      <w:r w:rsidR="001A1B80" w:rsidRPr="0000254E">
        <w:t xml:space="preserve"> researchers and experts with practical </w:t>
      </w:r>
      <w:r w:rsidR="00B21AFA" w:rsidRPr="0000254E">
        <w:t xml:space="preserve">background to submit to </w:t>
      </w:r>
      <w:r w:rsidRPr="0000254E">
        <w:t>its upcoming issues focused on the topic of “Implementation of the UN Convention on the Rights of Persons with Disabilities &amp; Inclusion of people with disabilities within the SDGs</w:t>
      </w:r>
      <w:r w:rsidR="00346A02">
        <w:t>.</w:t>
      </w:r>
      <w:r w:rsidRPr="0000254E">
        <w:t>”</w:t>
      </w:r>
    </w:p>
    <w:p w14:paraId="2375DC67" w14:textId="34E2B67C" w:rsidR="00307B9A" w:rsidRPr="0000254E" w:rsidRDefault="00A0590B" w:rsidP="0000254E">
      <w:pPr>
        <w:pStyle w:val="ADDCBulletinbody"/>
      </w:pPr>
      <w:r w:rsidRPr="0000254E">
        <w:t xml:space="preserve">The aim of these upcoming issues is to highlight the situation </w:t>
      </w:r>
      <w:r w:rsidR="0008098D" w:rsidRPr="0000254E">
        <w:t xml:space="preserve">of people living with disabilities living in the Global South. </w:t>
      </w:r>
      <w:r w:rsidR="007C4793" w:rsidRPr="0000254E">
        <w:t xml:space="preserve"> The </w:t>
      </w:r>
      <w:r w:rsidR="00F97218" w:rsidRPr="0000254E">
        <w:t>intention</w:t>
      </w:r>
      <w:r w:rsidR="007C4793" w:rsidRPr="0000254E">
        <w:t xml:space="preserve"> is to review the situation of persons with </w:t>
      </w:r>
      <w:r w:rsidR="00F97218" w:rsidRPr="0000254E">
        <w:t>disabilities</w:t>
      </w:r>
      <w:r w:rsidR="007C4793" w:rsidRPr="0000254E">
        <w:t xml:space="preserve"> in the context of the UN Agenda for Sustainable Development and its Global Sustainable Goals (SDGs)</w:t>
      </w:r>
      <w:r w:rsidR="00D00E0B" w:rsidRPr="0000254E">
        <w:t xml:space="preserve"> and the UN Convention on the Rights of Persons with Disabilities (UN_CRPD) within three regions of the world. </w:t>
      </w:r>
    </w:p>
    <w:p w14:paraId="3AED4E05" w14:textId="2D2CAA45" w:rsidR="00057290" w:rsidRPr="0000254E" w:rsidRDefault="00057290" w:rsidP="0000254E">
      <w:pPr>
        <w:pStyle w:val="ADDCBulletinbody"/>
      </w:pPr>
      <w:r w:rsidRPr="0000254E">
        <w:t>The first issue will focus on low and middle-income countries in Asia, the second on Africa and the third on Latin America</w:t>
      </w:r>
      <w:r w:rsidR="005A1E31" w:rsidRPr="0000254E">
        <w:t xml:space="preserve"> with the aim o</w:t>
      </w:r>
      <w:r w:rsidR="002A6264" w:rsidRPr="0000254E">
        <w:t>f</w:t>
      </w:r>
      <w:r w:rsidR="005A1E31" w:rsidRPr="0000254E">
        <w:t xml:space="preserve"> opening a space for critical debates and reflections on the inclusion of people with disabilities </w:t>
      </w:r>
      <w:r w:rsidR="007002D6" w:rsidRPr="0000254E">
        <w:t>within the framework of the SDGs and CRPD.</w:t>
      </w:r>
    </w:p>
    <w:p w14:paraId="052CF2EC" w14:textId="536A1896" w:rsidR="000A28D8" w:rsidRDefault="000A28D8" w:rsidP="0000254E">
      <w:pPr>
        <w:pStyle w:val="ADDCBulletinbody"/>
      </w:pPr>
      <w:r>
        <w:t xml:space="preserve">Deadlines for each region are: Africa </w:t>
      </w:r>
      <w:r w:rsidR="3E9DBC5B">
        <w:t xml:space="preserve">- </w:t>
      </w:r>
      <w:r>
        <w:t>April 30th</w:t>
      </w:r>
      <w:r w:rsidR="18E37FB0">
        <w:t>, 2025</w:t>
      </w:r>
      <w:r>
        <w:t>, Asia</w:t>
      </w:r>
      <w:r w:rsidR="439DD203">
        <w:t xml:space="preserve"> -</w:t>
      </w:r>
      <w:r>
        <w:t xml:space="preserve"> June 30th</w:t>
      </w:r>
      <w:r w:rsidR="171105A8">
        <w:t>, 2025</w:t>
      </w:r>
      <w:r>
        <w:t xml:space="preserve">, Latin America </w:t>
      </w:r>
      <w:r w:rsidR="75B0FC81">
        <w:t xml:space="preserve">- </w:t>
      </w:r>
      <w:r>
        <w:t>August 30th 2025</w:t>
      </w:r>
      <w:r w:rsidR="22D318EE">
        <w:t>.</w:t>
      </w:r>
    </w:p>
    <w:p w14:paraId="6FF5C4EC" w14:textId="687F8415" w:rsidR="00DA76A3" w:rsidRPr="0000254E" w:rsidRDefault="0059708C" w:rsidP="0000254E">
      <w:pPr>
        <w:pStyle w:val="ADDCBulletinbody"/>
      </w:pPr>
      <w:r>
        <w:t xml:space="preserve">For more information on </w:t>
      </w:r>
      <w:r w:rsidR="00E760E6">
        <w:t xml:space="preserve">the Call, see </w:t>
      </w:r>
      <w:hyperlink r:id="rId30" w:history="1">
        <w:r w:rsidR="00E760E6" w:rsidRPr="00E760E6">
          <w:rPr>
            <w:rStyle w:val="Hyperlink"/>
          </w:rPr>
          <w:t>here</w:t>
        </w:r>
      </w:hyperlink>
      <w:r w:rsidR="00E760E6">
        <w:t>.</w:t>
      </w:r>
    </w:p>
    <w:p w14:paraId="00000076" w14:textId="77777777" w:rsidR="004E2D9A" w:rsidRPr="00FD4DD7" w:rsidRDefault="007364FA" w:rsidP="00FD4DD7">
      <w:pPr>
        <w:pStyle w:val="Heading1"/>
      </w:pPr>
      <w:r w:rsidRPr="00FD4DD7">
        <w:t>UPCOMING EVENTS</w:t>
      </w:r>
    </w:p>
    <w:p w14:paraId="00000077" w14:textId="77777777" w:rsidR="004E2D9A" w:rsidRDefault="007364FA">
      <w:pPr>
        <w:pStyle w:val="Heading2"/>
      </w:pPr>
      <w:r>
        <w:t>Save the date: 8th Pacific Regional Conference on Disability</w:t>
      </w:r>
    </w:p>
    <w:p w14:paraId="00000078" w14:textId="77777777" w:rsidR="004E2D9A" w:rsidRDefault="007364FA" w:rsidP="007364FA">
      <w:pPr>
        <w:pStyle w:val="ADDCBulletinbody"/>
        <w:rPr>
          <w:rFonts w:eastAsia="Quattrocento Sans"/>
          <w:sz w:val="20"/>
          <w:szCs w:val="20"/>
        </w:rPr>
      </w:pPr>
      <w:r>
        <w:rPr>
          <w:rFonts w:eastAsia="Quattrocento Sans"/>
        </w:rPr>
        <w:t xml:space="preserve">The Pacific Disability Forum is excited to announce that the 8th Pacific Regional Conference on Disability (PRCD) will take place from October 13th to 17th 2025 in Nadi, Fiji. </w:t>
      </w:r>
    </w:p>
    <w:p w14:paraId="00000079" w14:textId="77777777" w:rsidR="004E2D9A" w:rsidRDefault="007364FA" w:rsidP="007364FA">
      <w:pPr>
        <w:pStyle w:val="ADDCBulletinbody"/>
        <w:rPr>
          <w:rFonts w:eastAsia="Quattrocento Sans"/>
          <w:sz w:val="20"/>
          <w:szCs w:val="20"/>
        </w:rPr>
      </w:pPr>
      <w:r>
        <w:rPr>
          <w:rFonts w:eastAsia="Quattrocento Sans"/>
        </w:rPr>
        <w:t>The PRCD is an opportunity for people with disabilities, their families and supporters to connect, learn and share ideas around improving accessibility and inclusion across the Pacific.</w:t>
      </w:r>
    </w:p>
    <w:p w14:paraId="0000007A" w14:textId="77777777" w:rsidR="004E2D9A" w:rsidRDefault="007364FA" w:rsidP="00FD4DD7">
      <w:pPr>
        <w:pStyle w:val="Heading1"/>
      </w:pPr>
      <w:r>
        <w:t>OPPORTUNITIES</w:t>
      </w:r>
    </w:p>
    <w:p w14:paraId="46C97D27" w14:textId="1A5D8F9C" w:rsidR="00F8533D" w:rsidRPr="007135E0" w:rsidRDefault="00596D29" w:rsidP="6F28F4B8">
      <w:pPr>
        <w:pStyle w:val="Heading2"/>
      </w:pPr>
      <w:r w:rsidRPr="6F28F4B8">
        <w:t>Volunteer as a Disabilities Specialist in Tuvalu</w:t>
      </w:r>
    </w:p>
    <w:p w14:paraId="012133C3" w14:textId="0224FC60" w:rsidR="00596D29" w:rsidRDefault="00596D29" w:rsidP="6F28F4B8">
      <w:pPr>
        <w:pStyle w:val="ADDCBulletinbody"/>
      </w:pPr>
      <w:r w:rsidRPr="6F28F4B8">
        <w:t>T</w:t>
      </w:r>
      <w:r w:rsidR="00255E68" w:rsidRPr="6F28F4B8">
        <w:t>he Australian Volunteers Program is seeking a</w:t>
      </w:r>
      <w:r w:rsidR="005A4623" w:rsidRPr="6F28F4B8">
        <w:t xml:space="preserve"> </w:t>
      </w:r>
      <w:r w:rsidR="006274C5" w:rsidRPr="6F28F4B8">
        <w:t>Disabilities</w:t>
      </w:r>
      <w:r w:rsidR="005A4623" w:rsidRPr="6F28F4B8">
        <w:t xml:space="preserve"> Specialist to volunteer in Tuvalu for four months. </w:t>
      </w:r>
      <w:r w:rsidR="00E82D4A" w:rsidRPr="6F28F4B8">
        <w:t>Use your passions an</w:t>
      </w:r>
      <w:r w:rsidR="006274C5" w:rsidRPr="6F28F4B8">
        <w:t>d</w:t>
      </w:r>
      <w:r w:rsidR="00E82D4A" w:rsidRPr="6F28F4B8">
        <w:t xml:space="preserve"> skills to contribute</w:t>
      </w:r>
      <w:r w:rsidR="006274C5" w:rsidRPr="6F28F4B8">
        <w:t xml:space="preserve"> to </w:t>
      </w:r>
      <w:r w:rsidR="000D6C2A" w:rsidRPr="6F28F4B8">
        <w:t>assessing</w:t>
      </w:r>
      <w:r w:rsidR="006274C5" w:rsidRPr="6F28F4B8">
        <w:t xml:space="preserve"> the challenges and needs of individuals with disabilities and review the current disability scheme</w:t>
      </w:r>
      <w:r w:rsidR="000D6C2A" w:rsidRPr="6F28F4B8">
        <w:t xml:space="preserve"> in Tuvalu.</w:t>
      </w:r>
    </w:p>
    <w:p w14:paraId="6B02DD75" w14:textId="08B0A44B" w:rsidR="00177D34" w:rsidRDefault="00177D34" w:rsidP="6F28F4B8">
      <w:pPr>
        <w:pStyle w:val="ADDCBulletinbody"/>
      </w:pPr>
      <w:r w:rsidRPr="6F28F4B8">
        <w:t xml:space="preserve">This role </w:t>
      </w:r>
      <w:r w:rsidR="00832A07" w:rsidRPr="6F28F4B8">
        <w:t>will</w:t>
      </w:r>
      <w:r w:rsidRPr="6F28F4B8">
        <w:t xml:space="preserve"> see you work alongside the </w:t>
      </w:r>
      <w:r w:rsidR="00832A07" w:rsidRPr="6F28F4B8">
        <w:t>assistant</w:t>
      </w:r>
      <w:r w:rsidRPr="6F28F4B8">
        <w:t xml:space="preserve"> secretary for the Ministry of Health and Social Welfare</w:t>
      </w:r>
      <w:r w:rsidR="00B13F56" w:rsidRPr="6F28F4B8">
        <w:t>,</w:t>
      </w:r>
      <w:r w:rsidR="00832A07" w:rsidRPr="6F28F4B8">
        <w:t xml:space="preserve"> and you will assist in reviewing and revising existing policies and legislation related to persons living with disabilities. </w:t>
      </w:r>
    </w:p>
    <w:p w14:paraId="73AE84AF" w14:textId="22E09A42" w:rsidR="00832A07" w:rsidRPr="00255E68" w:rsidRDefault="0025117C" w:rsidP="6F28F4B8">
      <w:pPr>
        <w:pStyle w:val="ADDCBulletinbody"/>
      </w:pPr>
      <w:r w:rsidRPr="6F28F4B8">
        <w:t>More information about the role and how to apply can be found</w:t>
      </w:r>
      <w:hyperlink r:id="rId31">
        <w:r w:rsidRPr="6F28F4B8">
          <w:rPr>
            <w:rStyle w:val="Hyperlink"/>
          </w:rPr>
          <w:t xml:space="preserve"> here</w:t>
        </w:r>
        <w:r w:rsidR="0DBD1727" w:rsidRPr="6F28F4B8">
          <w:rPr>
            <w:rStyle w:val="Hyperlink"/>
          </w:rPr>
          <w:t>.</w:t>
        </w:r>
      </w:hyperlink>
    </w:p>
    <w:p w14:paraId="0B3088AB" w14:textId="232B5935" w:rsidR="4025EAB7" w:rsidRDefault="4025EAB7" w:rsidP="471DF485">
      <w:pPr>
        <w:pStyle w:val="Heading2"/>
      </w:pPr>
      <w:r>
        <w:t>GEDSI Analyst – Media Development</w:t>
      </w:r>
    </w:p>
    <w:p w14:paraId="1474866D" w14:textId="59FB5461" w:rsidR="6ED733FE" w:rsidRDefault="6ED733FE" w:rsidP="471DF485">
      <w:pPr>
        <w:pStyle w:val="ADDCBulletinbody"/>
      </w:pPr>
      <w:r>
        <w:t>ABC International Development (ABCID) is looking for an experienced Gender Equality, Disability and Social Inclusion (GEDSI) Specialist to join its team.</w:t>
      </w:r>
    </w:p>
    <w:p w14:paraId="4D702E3F" w14:textId="24191F8B" w:rsidR="6ED733FE" w:rsidRDefault="6ED733FE" w:rsidP="471DF485">
      <w:pPr>
        <w:pStyle w:val="ADDCBulletinbody"/>
      </w:pPr>
      <w:r>
        <w:t>Based in the Research unit, the role will work closely with a team based across Australia and the Indo-Pacific region on projects that support a more professional, diverse and inclusive media. The GEDSI specialist will be able to conduct high quality, evidence-based GEDSI analysis based on a strong understanding of Australia’s GEDSI framework and policy.</w:t>
      </w:r>
    </w:p>
    <w:p w14:paraId="7AC28E29" w14:textId="2C221E09" w:rsidR="6ED733FE" w:rsidRDefault="6ED733FE" w:rsidP="471DF485">
      <w:pPr>
        <w:pStyle w:val="ADDCBulletinbody"/>
      </w:pPr>
      <w:r>
        <w:t xml:space="preserve">Find out more about the role </w:t>
      </w:r>
      <w:hyperlink r:id="rId32">
        <w:r w:rsidRPr="471DF485">
          <w:rPr>
            <w:rStyle w:val="Hyperlink"/>
          </w:rPr>
          <w:t>here</w:t>
        </w:r>
      </w:hyperlink>
      <w:r>
        <w:t>.</w:t>
      </w:r>
    </w:p>
    <w:p w14:paraId="00000081" w14:textId="77777777" w:rsidR="004E2D9A" w:rsidRPr="00FD4DD7" w:rsidRDefault="007364FA" w:rsidP="00FD4DD7">
      <w:pPr>
        <w:pStyle w:val="Heading1"/>
      </w:pPr>
      <w:r w:rsidRPr="00FD4DD7">
        <w:t>ABOUT US</w:t>
      </w:r>
    </w:p>
    <w:p w14:paraId="75D53444" w14:textId="77777777" w:rsidR="00580D1B" w:rsidRDefault="007364FA" w:rsidP="00AC2AC1">
      <w:pPr>
        <w:pStyle w:val="ADDCBulletinbody"/>
        <w:rPr>
          <w:rFonts w:eastAsia="Quattrocento Sans"/>
        </w:rPr>
      </w:pPr>
      <w:r>
        <w:rPr>
          <w:rFonts w:eastAsia="Quattrocento Sans"/>
        </w:rPr>
        <w:t xml:space="preserve">ADDC is an Australian, international network focusing attention, expertise and action on disability issues in developing countries; building on a human rights platform for disability advocacy. To join ADDC (membership is free) or find out more, please visit our </w:t>
      </w:r>
      <w:hyperlink r:id="rId33">
        <w:r w:rsidR="004E2D9A">
          <w:rPr>
            <w:rFonts w:eastAsia="Quattrocento Sans"/>
            <w:color w:val="008DA9"/>
            <w:u w:val="single"/>
          </w:rPr>
          <w:t>website</w:t>
        </w:r>
      </w:hyperlink>
      <w:r>
        <w:rPr>
          <w:rFonts w:eastAsia="Quattrocento Sans"/>
        </w:rPr>
        <w:t xml:space="preserve">. </w:t>
      </w:r>
    </w:p>
    <w:p w14:paraId="00000083" w14:textId="284567E7" w:rsidR="004E2D9A" w:rsidRDefault="007364FA" w:rsidP="00AC2AC1">
      <w:pPr>
        <w:pStyle w:val="ADDCBulletinbody"/>
        <w:rPr>
          <w:rFonts w:eastAsia="Quattrocento Sans"/>
        </w:rPr>
      </w:pPr>
      <w:r>
        <w:rPr>
          <w:rFonts w:eastAsia="Quattrocento Sans"/>
        </w:rPr>
        <w:t>This bulletin aims to provide information on Disability Inclusive Development across organizations working to improve the quality of life for people with disabilities both here in Australia and across the world. Generic disability and domestic information will be included in our Bulletins when possible as part of our commitment to disability advocacy and strengthening partnerships; however, our focus remains on disability and development issues.</w:t>
      </w:r>
    </w:p>
    <w:p w14:paraId="00000085" w14:textId="7D545B74" w:rsidR="004E2D9A" w:rsidRDefault="007364FA" w:rsidP="00AC2AC1">
      <w:pPr>
        <w:pStyle w:val="ADDCBulletinbody"/>
        <w:rPr>
          <w:rFonts w:eastAsia="Quattrocento Sans"/>
        </w:rPr>
      </w:pPr>
      <w:r>
        <w:rPr>
          <w:rFonts w:eastAsia="Quattrocento Sans"/>
          <w:b/>
        </w:rPr>
        <w:t>Acknowledgment of Country:</w:t>
      </w:r>
      <w:r>
        <w:rPr>
          <w:rFonts w:eastAsia="Quattrocento Sans"/>
        </w:rPr>
        <w:t> ADDC recognizes the Australian Aboriginal and Torres Strait Islander people as the first inhabitants of the nation and the traditional custodians of the lands where we live, learn and work. We acknowledge their resilience, contributions and connection to land, culture and water.  We pay our respects to their Elders, past, present and future. 45 percent of Aboriginal Australians live with a disability or a long-term, restricting health condition. They are 2.1 times more likely to be persons with disabilities than non-Aboriginal Australians, and 5 times more likely to experience a mental health condition. Aboriginal people with disabilities participate in cultural activities at the same rates as those without disabilities. We pay our respects to their enduring spirit and inclusivity.</w:t>
      </w:r>
    </w:p>
    <w:p w14:paraId="00000086" w14:textId="77777777" w:rsidR="004E2D9A" w:rsidRDefault="007364FA" w:rsidP="00AC2AC1">
      <w:pPr>
        <w:pStyle w:val="ADDCBulletinbody"/>
        <w:rPr>
          <w:rFonts w:eastAsia="Quattrocento Sans"/>
        </w:rPr>
      </w:pPr>
      <w:r>
        <w:rPr>
          <w:rFonts w:eastAsia="Quattrocento Sans"/>
          <w:b/>
        </w:rPr>
        <w:t>Disclaimer:</w:t>
      </w:r>
      <w:r>
        <w:rPr>
          <w:rFonts w:eastAsia="Quattrocento Sans"/>
        </w:rPr>
        <w:t xml:space="preserve"> This bulletin is a compilation of other organizations’ articles and material. While every effort made is to validate content, ADDC does not endorse all opinions and views contacted within the Bulletin.</w:t>
      </w:r>
    </w:p>
    <w:p w14:paraId="00000087" w14:textId="77777777" w:rsidR="004E2D9A" w:rsidRDefault="004E2D9A">
      <w:pPr>
        <w:pBdr>
          <w:top w:val="nil"/>
          <w:left w:val="nil"/>
          <w:bottom w:val="nil"/>
          <w:right w:val="nil"/>
          <w:between w:val="nil"/>
        </w:pBdr>
        <w:jc w:val="both"/>
        <w:rPr>
          <w:rFonts w:ascii="Quattrocento Sans" w:eastAsia="Quattrocento Sans" w:hAnsi="Quattrocento Sans" w:cs="Quattrocento Sans"/>
          <w:color w:val="000000"/>
          <w:sz w:val="21"/>
          <w:szCs w:val="21"/>
        </w:rPr>
      </w:pPr>
    </w:p>
    <w:sectPr w:rsidR="004E2D9A">
      <w:pgSz w:w="11906" w:h="16838"/>
      <w:pgMar w:top="1440" w:right="1080" w:bottom="1440" w:left="108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swiss"/>
    <w:pitch w:val="variable"/>
    <w:sig w:usb0="00000003" w:usb1="00000000" w:usb2="00000000" w:usb3="00000000" w:csb0="00000001" w:csb1="00000000"/>
    <w:embedRegular r:id="rId1" w:fontKey="{C6D5BBC9-A342-42F9-8CF4-D8BF9D357686}"/>
    <w:embedBold r:id="rId2" w:fontKey="{309CBDB3-1B46-4B71-A3A1-AA41526AC423}"/>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embedRegular r:id="rId3" w:fontKey="{E5FB9F71-FABE-4477-8DBB-207DD91581E1}"/>
    <w:embedBold r:id="rId4" w:fontKey="{DD6384DE-0785-4200-972D-9AE805AF3D22}"/>
    <w:embedItalic r:id="rId5" w:fontKey="{A8903E08-4DC7-4DD7-BEEE-3CCB088B26B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6" w:fontKey="{2F119C59-6E37-498F-813E-89434AFFFF5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7ACCF36C-383B-4163-A6B3-089D874DC6D8}"/>
    <w:embedItalic r:id="rId8" w:fontKey="{80C4CFE5-5D95-4AF1-B1F7-0B2F6E49B417}"/>
  </w:font>
  <w:font w:name="Tahoma">
    <w:panose1 w:val="020B0604030504040204"/>
    <w:charset w:val="00"/>
    <w:family w:val="swiss"/>
    <w:pitch w:val="variable"/>
    <w:sig w:usb0="E1002EFF" w:usb1="C000605B" w:usb2="00000029" w:usb3="00000000" w:csb0="000101FF" w:csb1="00000000"/>
    <w:embedRegular r:id="rId9" w:fontKey="{42C99316-A4C6-4EA5-86EA-CDED3BBDC322}"/>
  </w:font>
  <w:font w:name="Verdana">
    <w:panose1 w:val="020B0604030504040204"/>
    <w:charset w:val="00"/>
    <w:family w:val="swiss"/>
    <w:pitch w:val="variable"/>
    <w:sig w:usb0="A00006FF" w:usb1="4000205B" w:usb2="00000010" w:usb3="00000000" w:csb0="0000019F" w:csb1="00000000"/>
    <w:embedRegular r:id="rId10" w:fontKey="{472F40EA-6F2E-4209-BFA4-ADBEF51CCA94}"/>
    <w:embedBold r:id="rId11" w:fontKey="{A6419A10-10DA-49D5-9FB8-89497F183835}"/>
  </w:font>
  <w:font w:name="Quattrocento Sans">
    <w:charset w:val="00"/>
    <w:family w:val="swiss"/>
    <w:pitch w:val="variable"/>
    <w:sig w:usb0="800000BF" w:usb1="4000005B" w:usb2="00000000" w:usb3="00000000" w:csb0="00000001" w:csb1="00000000"/>
    <w:embedRegular r:id="rId12" w:fontKey="{C0697BC7-DED6-46CF-8D56-E716AB017263}"/>
    <w:embedBold r:id="rId13" w:fontKey="{7B093CBD-42AC-4012-8CEC-6D2F0883BF72}"/>
  </w:font>
</w:fonts>
</file>

<file path=word/intelligence2.xml><?xml version="1.0" encoding="utf-8"?>
<int2:intelligence xmlns:int2="http://schemas.microsoft.com/office/intelligence/2020/intelligence" xmlns:oel="http://schemas.microsoft.com/office/2019/extlst">
  <int2:observations>
    <int2:textHash int2:hashCode="4PwMtzy03ZNEXG" int2:id="R4MWnpF5">
      <int2:state int2:value="Rejected" int2:type="AugLoop_Text_Critique"/>
    </int2:textHash>
    <int2:textHash int2:hashCode="kByidkXaRxGvMx" int2:id="zrpYHVjL">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D3AD9"/>
    <w:multiLevelType w:val="hybridMultilevel"/>
    <w:tmpl w:val="7AE8BC64"/>
    <w:lvl w:ilvl="0" w:tplc="E92AB594">
      <w:start w:val="1"/>
      <w:numFmt w:val="bullet"/>
      <w:lvlText w:val=""/>
      <w:lvlJc w:val="left"/>
      <w:pPr>
        <w:ind w:left="720" w:hanging="360"/>
      </w:pPr>
      <w:rPr>
        <w:rFonts w:ascii="Symbol" w:hAnsi="Symbol" w:hint="default"/>
      </w:rPr>
    </w:lvl>
    <w:lvl w:ilvl="1" w:tplc="5BF4F68E">
      <w:start w:val="1"/>
      <w:numFmt w:val="bullet"/>
      <w:lvlText w:val="o"/>
      <w:lvlJc w:val="left"/>
      <w:pPr>
        <w:ind w:left="1440" w:hanging="360"/>
      </w:pPr>
      <w:rPr>
        <w:rFonts w:ascii="Courier New" w:hAnsi="Courier New" w:hint="default"/>
      </w:rPr>
    </w:lvl>
    <w:lvl w:ilvl="2" w:tplc="45AEB44E">
      <w:start w:val="1"/>
      <w:numFmt w:val="bullet"/>
      <w:lvlText w:val=""/>
      <w:lvlJc w:val="left"/>
      <w:pPr>
        <w:ind w:left="2160" w:hanging="360"/>
      </w:pPr>
      <w:rPr>
        <w:rFonts w:ascii="Wingdings" w:hAnsi="Wingdings" w:hint="default"/>
      </w:rPr>
    </w:lvl>
    <w:lvl w:ilvl="3" w:tplc="AB1CF65C">
      <w:start w:val="1"/>
      <w:numFmt w:val="bullet"/>
      <w:lvlText w:val=""/>
      <w:lvlJc w:val="left"/>
      <w:pPr>
        <w:ind w:left="2880" w:hanging="360"/>
      </w:pPr>
      <w:rPr>
        <w:rFonts w:ascii="Symbol" w:hAnsi="Symbol" w:hint="default"/>
      </w:rPr>
    </w:lvl>
    <w:lvl w:ilvl="4" w:tplc="ABFC859C">
      <w:start w:val="1"/>
      <w:numFmt w:val="bullet"/>
      <w:lvlText w:val="o"/>
      <w:lvlJc w:val="left"/>
      <w:pPr>
        <w:ind w:left="3600" w:hanging="360"/>
      </w:pPr>
      <w:rPr>
        <w:rFonts w:ascii="Courier New" w:hAnsi="Courier New" w:hint="default"/>
      </w:rPr>
    </w:lvl>
    <w:lvl w:ilvl="5" w:tplc="3D68533A">
      <w:start w:val="1"/>
      <w:numFmt w:val="bullet"/>
      <w:lvlText w:val=""/>
      <w:lvlJc w:val="left"/>
      <w:pPr>
        <w:ind w:left="4320" w:hanging="360"/>
      </w:pPr>
      <w:rPr>
        <w:rFonts w:ascii="Wingdings" w:hAnsi="Wingdings" w:hint="default"/>
      </w:rPr>
    </w:lvl>
    <w:lvl w:ilvl="6" w:tplc="331042A2">
      <w:start w:val="1"/>
      <w:numFmt w:val="bullet"/>
      <w:lvlText w:val=""/>
      <w:lvlJc w:val="left"/>
      <w:pPr>
        <w:ind w:left="5040" w:hanging="360"/>
      </w:pPr>
      <w:rPr>
        <w:rFonts w:ascii="Symbol" w:hAnsi="Symbol" w:hint="default"/>
      </w:rPr>
    </w:lvl>
    <w:lvl w:ilvl="7" w:tplc="CD34F726">
      <w:start w:val="1"/>
      <w:numFmt w:val="bullet"/>
      <w:lvlText w:val="o"/>
      <w:lvlJc w:val="left"/>
      <w:pPr>
        <w:ind w:left="5760" w:hanging="360"/>
      </w:pPr>
      <w:rPr>
        <w:rFonts w:ascii="Courier New" w:hAnsi="Courier New" w:hint="default"/>
      </w:rPr>
    </w:lvl>
    <w:lvl w:ilvl="8" w:tplc="37460168">
      <w:start w:val="1"/>
      <w:numFmt w:val="bullet"/>
      <w:lvlText w:val=""/>
      <w:lvlJc w:val="left"/>
      <w:pPr>
        <w:ind w:left="6480" w:hanging="360"/>
      </w:pPr>
      <w:rPr>
        <w:rFonts w:ascii="Wingdings" w:hAnsi="Wingdings" w:hint="default"/>
      </w:rPr>
    </w:lvl>
  </w:abstractNum>
  <w:abstractNum w:abstractNumId="1" w15:restartNumberingAfterBreak="0">
    <w:nsid w:val="0EA51191"/>
    <w:multiLevelType w:val="hybridMultilevel"/>
    <w:tmpl w:val="3C5C0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831730"/>
    <w:multiLevelType w:val="hybridMultilevel"/>
    <w:tmpl w:val="35A673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561D23"/>
    <w:multiLevelType w:val="hybridMultilevel"/>
    <w:tmpl w:val="152EE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5DE4AB4"/>
    <w:multiLevelType w:val="hybridMultilevel"/>
    <w:tmpl w:val="6568B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8F77FB2"/>
    <w:multiLevelType w:val="multilevel"/>
    <w:tmpl w:val="6BE0F1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8DF27AD"/>
    <w:multiLevelType w:val="hybridMultilevel"/>
    <w:tmpl w:val="ACF6C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D391DFA"/>
    <w:multiLevelType w:val="multilevel"/>
    <w:tmpl w:val="77C087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6ED4FD4"/>
    <w:multiLevelType w:val="hybridMultilevel"/>
    <w:tmpl w:val="72242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B417849"/>
    <w:multiLevelType w:val="multilevel"/>
    <w:tmpl w:val="C2C80D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C2B6FD4"/>
    <w:multiLevelType w:val="multilevel"/>
    <w:tmpl w:val="F35A4B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0611611"/>
    <w:multiLevelType w:val="multilevel"/>
    <w:tmpl w:val="6BF05E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B8A39A5"/>
    <w:multiLevelType w:val="hybridMultilevel"/>
    <w:tmpl w:val="45F8A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76276836">
    <w:abstractNumId w:val="0"/>
  </w:num>
  <w:num w:numId="2" w16cid:durableId="102725887">
    <w:abstractNumId w:val="9"/>
  </w:num>
  <w:num w:numId="3" w16cid:durableId="290404561">
    <w:abstractNumId w:val="5"/>
  </w:num>
  <w:num w:numId="4" w16cid:durableId="2051108085">
    <w:abstractNumId w:val="11"/>
  </w:num>
  <w:num w:numId="5" w16cid:durableId="1697005741">
    <w:abstractNumId w:val="7"/>
  </w:num>
  <w:num w:numId="6" w16cid:durableId="291834421">
    <w:abstractNumId w:val="4"/>
  </w:num>
  <w:num w:numId="7" w16cid:durableId="1221937113">
    <w:abstractNumId w:val="3"/>
  </w:num>
  <w:num w:numId="8" w16cid:durableId="1960990145">
    <w:abstractNumId w:val="10"/>
  </w:num>
  <w:num w:numId="9" w16cid:durableId="972054758">
    <w:abstractNumId w:val="2"/>
  </w:num>
  <w:num w:numId="10" w16cid:durableId="236399869">
    <w:abstractNumId w:val="1"/>
  </w:num>
  <w:num w:numId="11" w16cid:durableId="508714787">
    <w:abstractNumId w:val="12"/>
  </w:num>
  <w:num w:numId="12" w16cid:durableId="1629580170">
    <w:abstractNumId w:val="8"/>
  </w:num>
  <w:num w:numId="13" w16cid:durableId="7650022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D9A"/>
    <w:rsid w:val="0000254E"/>
    <w:rsid w:val="00003443"/>
    <w:rsid w:val="0001079C"/>
    <w:rsid w:val="00017038"/>
    <w:rsid w:val="00020EC1"/>
    <w:rsid w:val="00025FAD"/>
    <w:rsid w:val="00027129"/>
    <w:rsid w:val="000365A9"/>
    <w:rsid w:val="0003718C"/>
    <w:rsid w:val="0004291D"/>
    <w:rsid w:val="00042B13"/>
    <w:rsid w:val="00046B45"/>
    <w:rsid w:val="000548FE"/>
    <w:rsid w:val="00056017"/>
    <w:rsid w:val="00057290"/>
    <w:rsid w:val="00062833"/>
    <w:rsid w:val="00066550"/>
    <w:rsid w:val="00067298"/>
    <w:rsid w:val="0007091E"/>
    <w:rsid w:val="000743E5"/>
    <w:rsid w:val="0008098D"/>
    <w:rsid w:val="000829D6"/>
    <w:rsid w:val="00085960"/>
    <w:rsid w:val="00085A18"/>
    <w:rsid w:val="0009090A"/>
    <w:rsid w:val="0009654A"/>
    <w:rsid w:val="00097E85"/>
    <w:rsid w:val="000A1AE2"/>
    <w:rsid w:val="000A28D8"/>
    <w:rsid w:val="000A440A"/>
    <w:rsid w:val="000A4B40"/>
    <w:rsid w:val="000A50B5"/>
    <w:rsid w:val="000A7DEA"/>
    <w:rsid w:val="000B04E0"/>
    <w:rsid w:val="000B746E"/>
    <w:rsid w:val="000C0B94"/>
    <w:rsid w:val="000C1C80"/>
    <w:rsid w:val="000C2B6B"/>
    <w:rsid w:val="000C5EBF"/>
    <w:rsid w:val="000C5FBF"/>
    <w:rsid w:val="000D3863"/>
    <w:rsid w:val="000D4814"/>
    <w:rsid w:val="000D4AE7"/>
    <w:rsid w:val="000D6C2A"/>
    <w:rsid w:val="000D6C77"/>
    <w:rsid w:val="000E1947"/>
    <w:rsid w:val="000E4459"/>
    <w:rsid w:val="000E5CCE"/>
    <w:rsid w:val="000F18AE"/>
    <w:rsid w:val="000F695D"/>
    <w:rsid w:val="00104BAE"/>
    <w:rsid w:val="001056B1"/>
    <w:rsid w:val="00112936"/>
    <w:rsid w:val="00112EE3"/>
    <w:rsid w:val="00113F20"/>
    <w:rsid w:val="00114F58"/>
    <w:rsid w:val="00120287"/>
    <w:rsid w:val="00122293"/>
    <w:rsid w:val="00131C16"/>
    <w:rsid w:val="0013387A"/>
    <w:rsid w:val="00134FA7"/>
    <w:rsid w:val="00137487"/>
    <w:rsid w:val="00137E5D"/>
    <w:rsid w:val="00141372"/>
    <w:rsid w:val="00144FAB"/>
    <w:rsid w:val="00145929"/>
    <w:rsid w:val="00146F5A"/>
    <w:rsid w:val="00151F6E"/>
    <w:rsid w:val="00151F95"/>
    <w:rsid w:val="0015214F"/>
    <w:rsid w:val="00152564"/>
    <w:rsid w:val="00154258"/>
    <w:rsid w:val="00155A28"/>
    <w:rsid w:val="0015610C"/>
    <w:rsid w:val="00156673"/>
    <w:rsid w:val="00160968"/>
    <w:rsid w:val="00160C7F"/>
    <w:rsid w:val="00164D8C"/>
    <w:rsid w:val="0016599C"/>
    <w:rsid w:val="001676CB"/>
    <w:rsid w:val="00175CA0"/>
    <w:rsid w:val="001778CF"/>
    <w:rsid w:val="00177D34"/>
    <w:rsid w:val="0018065F"/>
    <w:rsid w:val="00184138"/>
    <w:rsid w:val="00184256"/>
    <w:rsid w:val="0018461D"/>
    <w:rsid w:val="00185B60"/>
    <w:rsid w:val="00190759"/>
    <w:rsid w:val="001915F8"/>
    <w:rsid w:val="00192C2E"/>
    <w:rsid w:val="00196AF5"/>
    <w:rsid w:val="001A1B80"/>
    <w:rsid w:val="001A3A51"/>
    <w:rsid w:val="001A5644"/>
    <w:rsid w:val="001B523A"/>
    <w:rsid w:val="001C3245"/>
    <w:rsid w:val="001C39A4"/>
    <w:rsid w:val="001C4231"/>
    <w:rsid w:val="001C512F"/>
    <w:rsid w:val="001C5585"/>
    <w:rsid w:val="001C5CEC"/>
    <w:rsid w:val="001C5F7E"/>
    <w:rsid w:val="001C6CE8"/>
    <w:rsid w:val="001D2169"/>
    <w:rsid w:val="001D3ECE"/>
    <w:rsid w:val="001D73B4"/>
    <w:rsid w:val="001E2E41"/>
    <w:rsid w:val="001E4645"/>
    <w:rsid w:val="001F05B0"/>
    <w:rsid w:val="001F58AE"/>
    <w:rsid w:val="00200223"/>
    <w:rsid w:val="00200A81"/>
    <w:rsid w:val="00204479"/>
    <w:rsid w:val="002045D2"/>
    <w:rsid w:val="00207A5F"/>
    <w:rsid w:val="002139D7"/>
    <w:rsid w:val="00216D31"/>
    <w:rsid w:val="00217F52"/>
    <w:rsid w:val="002202B5"/>
    <w:rsid w:val="002202EC"/>
    <w:rsid w:val="002205CA"/>
    <w:rsid w:val="00221EAD"/>
    <w:rsid w:val="002226AA"/>
    <w:rsid w:val="002236B7"/>
    <w:rsid w:val="002237EB"/>
    <w:rsid w:val="0022544F"/>
    <w:rsid w:val="00226AE6"/>
    <w:rsid w:val="00226D8E"/>
    <w:rsid w:val="002272CA"/>
    <w:rsid w:val="002274A1"/>
    <w:rsid w:val="00231D93"/>
    <w:rsid w:val="00233F63"/>
    <w:rsid w:val="002345BD"/>
    <w:rsid w:val="002351D5"/>
    <w:rsid w:val="0023756E"/>
    <w:rsid w:val="00237D00"/>
    <w:rsid w:val="002407DB"/>
    <w:rsid w:val="00241E35"/>
    <w:rsid w:val="0025117C"/>
    <w:rsid w:val="002516FF"/>
    <w:rsid w:val="00251E69"/>
    <w:rsid w:val="002524D1"/>
    <w:rsid w:val="002524DB"/>
    <w:rsid w:val="002525BA"/>
    <w:rsid w:val="00255E68"/>
    <w:rsid w:val="0026106E"/>
    <w:rsid w:val="002631D9"/>
    <w:rsid w:val="00265D51"/>
    <w:rsid w:val="0026FF51"/>
    <w:rsid w:val="0027044E"/>
    <w:rsid w:val="002711A4"/>
    <w:rsid w:val="002726DC"/>
    <w:rsid w:val="00273E79"/>
    <w:rsid w:val="0027631E"/>
    <w:rsid w:val="002802C2"/>
    <w:rsid w:val="00285845"/>
    <w:rsid w:val="00293839"/>
    <w:rsid w:val="002A089D"/>
    <w:rsid w:val="002A0E2D"/>
    <w:rsid w:val="002A2151"/>
    <w:rsid w:val="002A6264"/>
    <w:rsid w:val="002B0B14"/>
    <w:rsid w:val="002B74A8"/>
    <w:rsid w:val="002C12C8"/>
    <w:rsid w:val="002C1EB9"/>
    <w:rsid w:val="002C312A"/>
    <w:rsid w:val="002C4441"/>
    <w:rsid w:val="002C4D3A"/>
    <w:rsid w:val="002D0219"/>
    <w:rsid w:val="002D045E"/>
    <w:rsid w:val="002D3D96"/>
    <w:rsid w:val="002E1271"/>
    <w:rsid w:val="002E3805"/>
    <w:rsid w:val="002E39AB"/>
    <w:rsid w:val="002E3A20"/>
    <w:rsid w:val="002E3D57"/>
    <w:rsid w:val="002E5780"/>
    <w:rsid w:val="002F1EB0"/>
    <w:rsid w:val="002F2732"/>
    <w:rsid w:val="002F302A"/>
    <w:rsid w:val="002F4E19"/>
    <w:rsid w:val="00302507"/>
    <w:rsid w:val="00302CA8"/>
    <w:rsid w:val="00306FA8"/>
    <w:rsid w:val="00307B9A"/>
    <w:rsid w:val="003112DB"/>
    <w:rsid w:val="00323195"/>
    <w:rsid w:val="003233E1"/>
    <w:rsid w:val="00323781"/>
    <w:rsid w:val="0032417F"/>
    <w:rsid w:val="00333E9D"/>
    <w:rsid w:val="00335765"/>
    <w:rsid w:val="00346A02"/>
    <w:rsid w:val="00350637"/>
    <w:rsid w:val="00353807"/>
    <w:rsid w:val="003544E1"/>
    <w:rsid w:val="00355922"/>
    <w:rsid w:val="00356614"/>
    <w:rsid w:val="003609E4"/>
    <w:rsid w:val="00361B09"/>
    <w:rsid w:val="00361D6C"/>
    <w:rsid w:val="00362F4D"/>
    <w:rsid w:val="00363F17"/>
    <w:rsid w:val="003655AF"/>
    <w:rsid w:val="00365F9C"/>
    <w:rsid w:val="003669AA"/>
    <w:rsid w:val="00372D6F"/>
    <w:rsid w:val="00375681"/>
    <w:rsid w:val="00376999"/>
    <w:rsid w:val="00381EBA"/>
    <w:rsid w:val="00392FC2"/>
    <w:rsid w:val="003A1EED"/>
    <w:rsid w:val="003A5B6B"/>
    <w:rsid w:val="003A71A1"/>
    <w:rsid w:val="003A7507"/>
    <w:rsid w:val="003A7538"/>
    <w:rsid w:val="003A7969"/>
    <w:rsid w:val="003B19B6"/>
    <w:rsid w:val="003B282F"/>
    <w:rsid w:val="003B36AF"/>
    <w:rsid w:val="003C39F4"/>
    <w:rsid w:val="003C3BA3"/>
    <w:rsid w:val="003C7746"/>
    <w:rsid w:val="003C78EA"/>
    <w:rsid w:val="003D3A83"/>
    <w:rsid w:val="003D48EB"/>
    <w:rsid w:val="003D7AC1"/>
    <w:rsid w:val="003F14D5"/>
    <w:rsid w:val="003F7296"/>
    <w:rsid w:val="004022FF"/>
    <w:rsid w:val="00406EDE"/>
    <w:rsid w:val="00407D37"/>
    <w:rsid w:val="004111CD"/>
    <w:rsid w:val="004114E6"/>
    <w:rsid w:val="00411BB0"/>
    <w:rsid w:val="004142C0"/>
    <w:rsid w:val="00416FAD"/>
    <w:rsid w:val="0042112B"/>
    <w:rsid w:val="004238C7"/>
    <w:rsid w:val="00426A02"/>
    <w:rsid w:val="004300E4"/>
    <w:rsid w:val="00431732"/>
    <w:rsid w:val="00431FA2"/>
    <w:rsid w:val="004326CF"/>
    <w:rsid w:val="004372DA"/>
    <w:rsid w:val="00437BFD"/>
    <w:rsid w:val="00441551"/>
    <w:rsid w:val="0045011E"/>
    <w:rsid w:val="004507C4"/>
    <w:rsid w:val="00451067"/>
    <w:rsid w:val="00451D00"/>
    <w:rsid w:val="0045478F"/>
    <w:rsid w:val="004551F9"/>
    <w:rsid w:val="0045569C"/>
    <w:rsid w:val="00455C2A"/>
    <w:rsid w:val="00456E08"/>
    <w:rsid w:val="0045709C"/>
    <w:rsid w:val="004646D6"/>
    <w:rsid w:val="004701F8"/>
    <w:rsid w:val="004713DA"/>
    <w:rsid w:val="004741E0"/>
    <w:rsid w:val="0047496C"/>
    <w:rsid w:val="004753C8"/>
    <w:rsid w:val="0047586D"/>
    <w:rsid w:val="004769B8"/>
    <w:rsid w:val="00477963"/>
    <w:rsid w:val="004819AB"/>
    <w:rsid w:val="004822BC"/>
    <w:rsid w:val="00485190"/>
    <w:rsid w:val="00485E4C"/>
    <w:rsid w:val="00490E26"/>
    <w:rsid w:val="00496612"/>
    <w:rsid w:val="00497B39"/>
    <w:rsid w:val="004A03C3"/>
    <w:rsid w:val="004A1145"/>
    <w:rsid w:val="004A3F61"/>
    <w:rsid w:val="004A4335"/>
    <w:rsid w:val="004B2A8C"/>
    <w:rsid w:val="004B390D"/>
    <w:rsid w:val="004B506E"/>
    <w:rsid w:val="004B5406"/>
    <w:rsid w:val="004B789D"/>
    <w:rsid w:val="004C3BE4"/>
    <w:rsid w:val="004C442F"/>
    <w:rsid w:val="004D3B3C"/>
    <w:rsid w:val="004D55EF"/>
    <w:rsid w:val="004D708B"/>
    <w:rsid w:val="004E07EF"/>
    <w:rsid w:val="004E1A66"/>
    <w:rsid w:val="004E2D9A"/>
    <w:rsid w:val="004E73E3"/>
    <w:rsid w:val="004F4110"/>
    <w:rsid w:val="004F5C68"/>
    <w:rsid w:val="004F610D"/>
    <w:rsid w:val="004F6C11"/>
    <w:rsid w:val="004F7BDD"/>
    <w:rsid w:val="005140D6"/>
    <w:rsid w:val="0051459D"/>
    <w:rsid w:val="00514DEB"/>
    <w:rsid w:val="00516B5A"/>
    <w:rsid w:val="00527CC6"/>
    <w:rsid w:val="00527DAF"/>
    <w:rsid w:val="00537AED"/>
    <w:rsid w:val="005414E9"/>
    <w:rsid w:val="00542BFD"/>
    <w:rsid w:val="00546839"/>
    <w:rsid w:val="005470A3"/>
    <w:rsid w:val="00547180"/>
    <w:rsid w:val="0055209D"/>
    <w:rsid w:val="005537A5"/>
    <w:rsid w:val="00555700"/>
    <w:rsid w:val="00556627"/>
    <w:rsid w:val="00565504"/>
    <w:rsid w:val="00565D14"/>
    <w:rsid w:val="00570700"/>
    <w:rsid w:val="005708A2"/>
    <w:rsid w:val="00580D1B"/>
    <w:rsid w:val="005824D4"/>
    <w:rsid w:val="00582A80"/>
    <w:rsid w:val="005830D0"/>
    <w:rsid w:val="00583798"/>
    <w:rsid w:val="00592147"/>
    <w:rsid w:val="00593FB1"/>
    <w:rsid w:val="005968EA"/>
    <w:rsid w:val="00596D29"/>
    <w:rsid w:val="0059708C"/>
    <w:rsid w:val="005A12D3"/>
    <w:rsid w:val="005A1E31"/>
    <w:rsid w:val="005A4623"/>
    <w:rsid w:val="005A5E49"/>
    <w:rsid w:val="005A7F94"/>
    <w:rsid w:val="005B0B3A"/>
    <w:rsid w:val="005C3F93"/>
    <w:rsid w:val="005C515E"/>
    <w:rsid w:val="005C6078"/>
    <w:rsid w:val="005D2D74"/>
    <w:rsid w:val="005D5E2F"/>
    <w:rsid w:val="005D779F"/>
    <w:rsid w:val="005E0644"/>
    <w:rsid w:val="005E14D1"/>
    <w:rsid w:val="005E5781"/>
    <w:rsid w:val="005E78AD"/>
    <w:rsid w:val="005E7BDC"/>
    <w:rsid w:val="005E7CE2"/>
    <w:rsid w:val="005E7E28"/>
    <w:rsid w:val="005F03C5"/>
    <w:rsid w:val="005F11EF"/>
    <w:rsid w:val="005F1E5B"/>
    <w:rsid w:val="005F3D98"/>
    <w:rsid w:val="005F40A2"/>
    <w:rsid w:val="005F431F"/>
    <w:rsid w:val="0060082F"/>
    <w:rsid w:val="00601502"/>
    <w:rsid w:val="00603649"/>
    <w:rsid w:val="00603BEB"/>
    <w:rsid w:val="00603CCB"/>
    <w:rsid w:val="006074DB"/>
    <w:rsid w:val="006105AE"/>
    <w:rsid w:val="00614877"/>
    <w:rsid w:val="00614EEA"/>
    <w:rsid w:val="00623BA8"/>
    <w:rsid w:val="006274C5"/>
    <w:rsid w:val="006337BB"/>
    <w:rsid w:val="00636F48"/>
    <w:rsid w:val="00641823"/>
    <w:rsid w:val="00654CFF"/>
    <w:rsid w:val="00655965"/>
    <w:rsid w:val="00656FB6"/>
    <w:rsid w:val="00663623"/>
    <w:rsid w:val="0067252C"/>
    <w:rsid w:val="00685374"/>
    <w:rsid w:val="0068762D"/>
    <w:rsid w:val="0068763E"/>
    <w:rsid w:val="00690AD8"/>
    <w:rsid w:val="0069312A"/>
    <w:rsid w:val="00695390"/>
    <w:rsid w:val="006A15E1"/>
    <w:rsid w:val="006A23AE"/>
    <w:rsid w:val="006A2EC6"/>
    <w:rsid w:val="006A3BAC"/>
    <w:rsid w:val="006A4860"/>
    <w:rsid w:val="006A49EF"/>
    <w:rsid w:val="006A6AA3"/>
    <w:rsid w:val="006B18A3"/>
    <w:rsid w:val="006B69E5"/>
    <w:rsid w:val="006B73B5"/>
    <w:rsid w:val="006C2388"/>
    <w:rsid w:val="006C5EBF"/>
    <w:rsid w:val="006C5F23"/>
    <w:rsid w:val="006C6747"/>
    <w:rsid w:val="006D5743"/>
    <w:rsid w:val="006D7141"/>
    <w:rsid w:val="006D7CE5"/>
    <w:rsid w:val="006E42F3"/>
    <w:rsid w:val="006E55AC"/>
    <w:rsid w:val="006E6825"/>
    <w:rsid w:val="006F4891"/>
    <w:rsid w:val="007002D6"/>
    <w:rsid w:val="00700ED0"/>
    <w:rsid w:val="00701997"/>
    <w:rsid w:val="007026DE"/>
    <w:rsid w:val="0071039A"/>
    <w:rsid w:val="00710E19"/>
    <w:rsid w:val="007135E0"/>
    <w:rsid w:val="00720683"/>
    <w:rsid w:val="00720AD2"/>
    <w:rsid w:val="00722557"/>
    <w:rsid w:val="007259C1"/>
    <w:rsid w:val="00736492"/>
    <w:rsid w:val="007364FA"/>
    <w:rsid w:val="0074279F"/>
    <w:rsid w:val="007453BC"/>
    <w:rsid w:val="0074786F"/>
    <w:rsid w:val="00751556"/>
    <w:rsid w:val="00756F85"/>
    <w:rsid w:val="0075736C"/>
    <w:rsid w:val="007623ED"/>
    <w:rsid w:val="0076349B"/>
    <w:rsid w:val="00764304"/>
    <w:rsid w:val="0076584B"/>
    <w:rsid w:val="00766F4B"/>
    <w:rsid w:val="007707B7"/>
    <w:rsid w:val="00772495"/>
    <w:rsid w:val="007824B0"/>
    <w:rsid w:val="00782C0F"/>
    <w:rsid w:val="00787AEF"/>
    <w:rsid w:val="007937C5"/>
    <w:rsid w:val="00795085"/>
    <w:rsid w:val="007A211D"/>
    <w:rsid w:val="007B4E47"/>
    <w:rsid w:val="007B568B"/>
    <w:rsid w:val="007B5FF1"/>
    <w:rsid w:val="007C0E23"/>
    <w:rsid w:val="007C4793"/>
    <w:rsid w:val="007D698A"/>
    <w:rsid w:val="007D7556"/>
    <w:rsid w:val="007E4A49"/>
    <w:rsid w:val="007E5AAA"/>
    <w:rsid w:val="007E6498"/>
    <w:rsid w:val="007F30E6"/>
    <w:rsid w:val="007F34B3"/>
    <w:rsid w:val="007F46B9"/>
    <w:rsid w:val="007F55F9"/>
    <w:rsid w:val="007F7F86"/>
    <w:rsid w:val="0080266B"/>
    <w:rsid w:val="008031D9"/>
    <w:rsid w:val="00804B1E"/>
    <w:rsid w:val="00806933"/>
    <w:rsid w:val="00806BD1"/>
    <w:rsid w:val="0081165B"/>
    <w:rsid w:val="0081664B"/>
    <w:rsid w:val="008202F0"/>
    <w:rsid w:val="00820810"/>
    <w:rsid w:val="00830F39"/>
    <w:rsid w:val="00831FB3"/>
    <w:rsid w:val="00832A07"/>
    <w:rsid w:val="00843321"/>
    <w:rsid w:val="008478AB"/>
    <w:rsid w:val="008531CC"/>
    <w:rsid w:val="0085378B"/>
    <w:rsid w:val="008555AF"/>
    <w:rsid w:val="00861C2F"/>
    <w:rsid w:val="008634DC"/>
    <w:rsid w:val="00863979"/>
    <w:rsid w:val="008667D0"/>
    <w:rsid w:val="008746E0"/>
    <w:rsid w:val="00875B3B"/>
    <w:rsid w:val="00881ED2"/>
    <w:rsid w:val="00885A8D"/>
    <w:rsid w:val="0089255A"/>
    <w:rsid w:val="00896345"/>
    <w:rsid w:val="00897567"/>
    <w:rsid w:val="008A0FCE"/>
    <w:rsid w:val="008A3954"/>
    <w:rsid w:val="008A52AD"/>
    <w:rsid w:val="008A709B"/>
    <w:rsid w:val="008B1897"/>
    <w:rsid w:val="008B304C"/>
    <w:rsid w:val="008B7DD4"/>
    <w:rsid w:val="008C04CD"/>
    <w:rsid w:val="008C0FE6"/>
    <w:rsid w:val="008C3A23"/>
    <w:rsid w:val="008C43A4"/>
    <w:rsid w:val="008C650E"/>
    <w:rsid w:val="008D4A6D"/>
    <w:rsid w:val="008D7FE5"/>
    <w:rsid w:val="008E1B18"/>
    <w:rsid w:val="008E35B7"/>
    <w:rsid w:val="008F11DF"/>
    <w:rsid w:val="008F655B"/>
    <w:rsid w:val="008F699A"/>
    <w:rsid w:val="00902041"/>
    <w:rsid w:val="00905781"/>
    <w:rsid w:val="00914B2B"/>
    <w:rsid w:val="009156E9"/>
    <w:rsid w:val="00926D1D"/>
    <w:rsid w:val="00931B63"/>
    <w:rsid w:val="009347B6"/>
    <w:rsid w:val="00940C19"/>
    <w:rsid w:val="00945D04"/>
    <w:rsid w:val="00951278"/>
    <w:rsid w:val="00953F3E"/>
    <w:rsid w:val="00955C2B"/>
    <w:rsid w:val="00960A13"/>
    <w:rsid w:val="00963996"/>
    <w:rsid w:val="009654BC"/>
    <w:rsid w:val="009671C8"/>
    <w:rsid w:val="00967EE5"/>
    <w:rsid w:val="009703CA"/>
    <w:rsid w:val="0097491F"/>
    <w:rsid w:val="00982C8B"/>
    <w:rsid w:val="00984E7B"/>
    <w:rsid w:val="009863F3"/>
    <w:rsid w:val="00986E99"/>
    <w:rsid w:val="00987F5C"/>
    <w:rsid w:val="009915AF"/>
    <w:rsid w:val="00992783"/>
    <w:rsid w:val="00996115"/>
    <w:rsid w:val="009A18D6"/>
    <w:rsid w:val="009A3570"/>
    <w:rsid w:val="009A4A30"/>
    <w:rsid w:val="009A4C86"/>
    <w:rsid w:val="009A4F66"/>
    <w:rsid w:val="009A6200"/>
    <w:rsid w:val="009A6306"/>
    <w:rsid w:val="009B470B"/>
    <w:rsid w:val="009B4F07"/>
    <w:rsid w:val="009B4FA7"/>
    <w:rsid w:val="009B6A3D"/>
    <w:rsid w:val="009C005A"/>
    <w:rsid w:val="009C0A84"/>
    <w:rsid w:val="009C530E"/>
    <w:rsid w:val="009D308D"/>
    <w:rsid w:val="009D49D9"/>
    <w:rsid w:val="009D4E08"/>
    <w:rsid w:val="009D5293"/>
    <w:rsid w:val="009E5796"/>
    <w:rsid w:val="009F2A88"/>
    <w:rsid w:val="009F3A07"/>
    <w:rsid w:val="009F7659"/>
    <w:rsid w:val="00A00D2F"/>
    <w:rsid w:val="00A01D1E"/>
    <w:rsid w:val="00A0590B"/>
    <w:rsid w:val="00A11C5D"/>
    <w:rsid w:val="00A14C7D"/>
    <w:rsid w:val="00A155DC"/>
    <w:rsid w:val="00A16102"/>
    <w:rsid w:val="00A21820"/>
    <w:rsid w:val="00A25A48"/>
    <w:rsid w:val="00A27669"/>
    <w:rsid w:val="00A311DE"/>
    <w:rsid w:val="00A31573"/>
    <w:rsid w:val="00A31FF6"/>
    <w:rsid w:val="00A35E93"/>
    <w:rsid w:val="00A36148"/>
    <w:rsid w:val="00A43A81"/>
    <w:rsid w:val="00A534E0"/>
    <w:rsid w:val="00A53589"/>
    <w:rsid w:val="00A5541F"/>
    <w:rsid w:val="00A63874"/>
    <w:rsid w:val="00A649F6"/>
    <w:rsid w:val="00A66248"/>
    <w:rsid w:val="00A6771A"/>
    <w:rsid w:val="00A71376"/>
    <w:rsid w:val="00A71F61"/>
    <w:rsid w:val="00A7302E"/>
    <w:rsid w:val="00A76E72"/>
    <w:rsid w:val="00A80026"/>
    <w:rsid w:val="00A8203E"/>
    <w:rsid w:val="00A83965"/>
    <w:rsid w:val="00A84214"/>
    <w:rsid w:val="00A8527E"/>
    <w:rsid w:val="00A855C6"/>
    <w:rsid w:val="00A863B8"/>
    <w:rsid w:val="00A871B1"/>
    <w:rsid w:val="00A87F37"/>
    <w:rsid w:val="00A90A7C"/>
    <w:rsid w:val="00A90DB4"/>
    <w:rsid w:val="00A948CC"/>
    <w:rsid w:val="00A97295"/>
    <w:rsid w:val="00A97CC6"/>
    <w:rsid w:val="00AA2D49"/>
    <w:rsid w:val="00AA35AD"/>
    <w:rsid w:val="00AA4732"/>
    <w:rsid w:val="00AA496B"/>
    <w:rsid w:val="00AA4D71"/>
    <w:rsid w:val="00AA4D85"/>
    <w:rsid w:val="00AA596E"/>
    <w:rsid w:val="00AA5A8F"/>
    <w:rsid w:val="00AA7D6B"/>
    <w:rsid w:val="00AB0724"/>
    <w:rsid w:val="00AB1D80"/>
    <w:rsid w:val="00AB30A7"/>
    <w:rsid w:val="00AB3832"/>
    <w:rsid w:val="00AB51C1"/>
    <w:rsid w:val="00AB5B55"/>
    <w:rsid w:val="00AB5CB0"/>
    <w:rsid w:val="00AB6AB4"/>
    <w:rsid w:val="00AC19CD"/>
    <w:rsid w:val="00AC2AC1"/>
    <w:rsid w:val="00AC419A"/>
    <w:rsid w:val="00AC6331"/>
    <w:rsid w:val="00AC6572"/>
    <w:rsid w:val="00AD1C1A"/>
    <w:rsid w:val="00AD3D34"/>
    <w:rsid w:val="00AD3F2A"/>
    <w:rsid w:val="00AD5CFA"/>
    <w:rsid w:val="00AD6687"/>
    <w:rsid w:val="00AD7F3C"/>
    <w:rsid w:val="00AE12F1"/>
    <w:rsid w:val="00AE2694"/>
    <w:rsid w:val="00AE26C5"/>
    <w:rsid w:val="00AF02A1"/>
    <w:rsid w:val="00AF5DD1"/>
    <w:rsid w:val="00AF7075"/>
    <w:rsid w:val="00B0387B"/>
    <w:rsid w:val="00B03B01"/>
    <w:rsid w:val="00B03EBB"/>
    <w:rsid w:val="00B05BFD"/>
    <w:rsid w:val="00B05FFB"/>
    <w:rsid w:val="00B11E3B"/>
    <w:rsid w:val="00B13F56"/>
    <w:rsid w:val="00B144D3"/>
    <w:rsid w:val="00B15633"/>
    <w:rsid w:val="00B21017"/>
    <w:rsid w:val="00B21AFA"/>
    <w:rsid w:val="00B25226"/>
    <w:rsid w:val="00B257B2"/>
    <w:rsid w:val="00B3143F"/>
    <w:rsid w:val="00B320FF"/>
    <w:rsid w:val="00B332C7"/>
    <w:rsid w:val="00B337D6"/>
    <w:rsid w:val="00B35898"/>
    <w:rsid w:val="00B377B4"/>
    <w:rsid w:val="00B379EE"/>
    <w:rsid w:val="00B409C2"/>
    <w:rsid w:val="00B40C18"/>
    <w:rsid w:val="00B43B60"/>
    <w:rsid w:val="00B44FF0"/>
    <w:rsid w:val="00B46FBB"/>
    <w:rsid w:val="00B5130D"/>
    <w:rsid w:val="00B51E36"/>
    <w:rsid w:val="00B51F34"/>
    <w:rsid w:val="00B55D3D"/>
    <w:rsid w:val="00B56688"/>
    <w:rsid w:val="00B56DAD"/>
    <w:rsid w:val="00B6516C"/>
    <w:rsid w:val="00B66DAA"/>
    <w:rsid w:val="00B70CE5"/>
    <w:rsid w:val="00B740E0"/>
    <w:rsid w:val="00B77630"/>
    <w:rsid w:val="00B77D42"/>
    <w:rsid w:val="00B8017C"/>
    <w:rsid w:val="00B80792"/>
    <w:rsid w:val="00B823E6"/>
    <w:rsid w:val="00B83EDB"/>
    <w:rsid w:val="00B8491B"/>
    <w:rsid w:val="00B90F7F"/>
    <w:rsid w:val="00B91FFA"/>
    <w:rsid w:val="00B94D12"/>
    <w:rsid w:val="00B970CB"/>
    <w:rsid w:val="00BA2341"/>
    <w:rsid w:val="00BA7015"/>
    <w:rsid w:val="00BB31CE"/>
    <w:rsid w:val="00BB5010"/>
    <w:rsid w:val="00BB5F23"/>
    <w:rsid w:val="00BC579E"/>
    <w:rsid w:val="00BC63FE"/>
    <w:rsid w:val="00BC6D69"/>
    <w:rsid w:val="00BD2785"/>
    <w:rsid w:val="00BD2E9D"/>
    <w:rsid w:val="00BD4B22"/>
    <w:rsid w:val="00BE2FB4"/>
    <w:rsid w:val="00BF5552"/>
    <w:rsid w:val="00BF69C4"/>
    <w:rsid w:val="00BF797D"/>
    <w:rsid w:val="00C0002D"/>
    <w:rsid w:val="00C02588"/>
    <w:rsid w:val="00C04311"/>
    <w:rsid w:val="00C0595A"/>
    <w:rsid w:val="00C06B82"/>
    <w:rsid w:val="00C13490"/>
    <w:rsid w:val="00C13AC8"/>
    <w:rsid w:val="00C14248"/>
    <w:rsid w:val="00C25F12"/>
    <w:rsid w:val="00C26F2D"/>
    <w:rsid w:val="00C30664"/>
    <w:rsid w:val="00C30DD1"/>
    <w:rsid w:val="00C33F98"/>
    <w:rsid w:val="00C351C6"/>
    <w:rsid w:val="00C35358"/>
    <w:rsid w:val="00C36E63"/>
    <w:rsid w:val="00C42524"/>
    <w:rsid w:val="00C5267B"/>
    <w:rsid w:val="00C537CE"/>
    <w:rsid w:val="00C634D3"/>
    <w:rsid w:val="00C65313"/>
    <w:rsid w:val="00C71866"/>
    <w:rsid w:val="00C728BA"/>
    <w:rsid w:val="00C7596A"/>
    <w:rsid w:val="00C76AB5"/>
    <w:rsid w:val="00C77715"/>
    <w:rsid w:val="00C808FE"/>
    <w:rsid w:val="00C812F4"/>
    <w:rsid w:val="00C81338"/>
    <w:rsid w:val="00C813DF"/>
    <w:rsid w:val="00C83336"/>
    <w:rsid w:val="00C87502"/>
    <w:rsid w:val="00C92737"/>
    <w:rsid w:val="00C951A3"/>
    <w:rsid w:val="00C9683B"/>
    <w:rsid w:val="00C9754C"/>
    <w:rsid w:val="00C97BA0"/>
    <w:rsid w:val="00CA06A6"/>
    <w:rsid w:val="00CA181C"/>
    <w:rsid w:val="00CA1F7C"/>
    <w:rsid w:val="00CA4D94"/>
    <w:rsid w:val="00CA51F9"/>
    <w:rsid w:val="00CA6746"/>
    <w:rsid w:val="00CA68F0"/>
    <w:rsid w:val="00CA771A"/>
    <w:rsid w:val="00CA7858"/>
    <w:rsid w:val="00CB4819"/>
    <w:rsid w:val="00CB6109"/>
    <w:rsid w:val="00CC03D5"/>
    <w:rsid w:val="00CC4BB4"/>
    <w:rsid w:val="00CC64D4"/>
    <w:rsid w:val="00CD0281"/>
    <w:rsid w:val="00CD7FCC"/>
    <w:rsid w:val="00CE14E5"/>
    <w:rsid w:val="00CF04F5"/>
    <w:rsid w:val="00CF1515"/>
    <w:rsid w:val="00CF2223"/>
    <w:rsid w:val="00CF2555"/>
    <w:rsid w:val="00CF4CA7"/>
    <w:rsid w:val="00CF4F59"/>
    <w:rsid w:val="00CF59E3"/>
    <w:rsid w:val="00CF6FAF"/>
    <w:rsid w:val="00D00E0B"/>
    <w:rsid w:val="00D01F38"/>
    <w:rsid w:val="00D02617"/>
    <w:rsid w:val="00D06EAA"/>
    <w:rsid w:val="00D12C14"/>
    <w:rsid w:val="00D13D81"/>
    <w:rsid w:val="00D141CF"/>
    <w:rsid w:val="00D20039"/>
    <w:rsid w:val="00D20BE9"/>
    <w:rsid w:val="00D222CE"/>
    <w:rsid w:val="00D253DF"/>
    <w:rsid w:val="00D25693"/>
    <w:rsid w:val="00D321A1"/>
    <w:rsid w:val="00D327E6"/>
    <w:rsid w:val="00D35EC2"/>
    <w:rsid w:val="00D36E6C"/>
    <w:rsid w:val="00D41E21"/>
    <w:rsid w:val="00D52D36"/>
    <w:rsid w:val="00D5376E"/>
    <w:rsid w:val="00D548EE"/>
    <w:rsid w:val="00D5689C"/>
    <w:rsid w:val="00D5767F"/>
    <w:rsid w:val="00D66462"/>
    <w:rsid w:val="00D668DA"/>
    <w:rsid w:val="00D708D7"/>
    <w:rsid w:val="00D7161A"/>
    <w:rsid w:val="00D805BE"/>
    <w:rsid w:val="00D80AD5"/>
    <w:rsid w:val="00D80BB8"/>
    <w:rsid w:val="00D82708"/>
    <w:rsid w:val="00D83769"/>
    <w:rsid w:val="00D84391"/>
    <w:rsid w:val="00D905EA"/>
    <w:rsid w:val="00D908C8"/>
    <w:rsid w:val="00D90FB8"/>
    <w:rsid w:val="00D91007"/>
    <w:rsid w:val="00D91ABB"/>
    <w:rsid w:val="00D92D42"/>
    <w:rsid w:val="00D93D31"/>
    <w:rsid w:val="00D97EEA"/>
    <w:rsid w:val="00DA0716"/>
    <w:rsid w:val="00DA14F2"/>
    <w:rsid w:val="00DA2069"/>
    <w:rsid w:val="00DA2C1B"/>
    <w:rsid w:val="00DA58B4"/>
    <w:rsid w:val="00DA69D1"/>
    <w:rsid w:val="00DA76A3"/>
    <w:rsid w:val="00DB145D"/>
    <w:rsid w:val="00DB1672"/>
    <w:rsid w:val="00DB25DC"/>
    <w:rsid w:val="00DB5839"/>
    <w:rsid w:val="00DC3F29"/>
    <w:rsid w:val="00DC4985"/>
    <w:rsid w:val="00DC619B"/>
    <w:rsid w:val="00DD007B"/>
    <w:rsid w:val="00DD393D"/>
    <w:rsid w:val="00DE1B1B"/>
    <w:rsid w:val="00DE6394"/>
    <w:rsid w:val="00DF132C"/>
    <w:rsid w:val="00DF6FC1"/>
    <w:rsid w:val="00E034C4"/>
    <w:rsid w:val="00E12078"/>
    <w:rsid w:val="00E1222D"/>
    <w:rsid w:val="00E1246D"/>
    <w:rsid w:val="00E16440"/>
    <w:rsid w:val="00E20110"/>
    <w:rsid w:val="00E25593"/>
    <w:rsid w:val="00E256C5"/>
    <w:rsid w:val="00E32C8C"/>
    <w:rsid w:val="00E40179"/>
    <w:rsid w:val="00E46339"/>
    <w:rsid w:val="00E470D2"/>
    <w:rsid w:val="00E52EDE"/>
    <w:rsid w:val="00E56575"/>
    <w:rsid w:val="00E576B0"/>
    <w:rsid w:val="00E624E3"/>
    <w:rsid w:val="00E6436F"/>
    <w:rsid w:val="00E6650D"/>
    <w:rsid w:val="00E7348D"/>
    <w:rsid w:val="00E74EA3"/>
    <w:rsid w:val="00E760E6"/>
    <w:rsid w:val="00E77E23"/>
    <w:rsid w:val="00E817E5"/>
    <w:rsid w:val="00E82C36"/>
    <w:rsid w:val="00E82D4A"/>
    <w:rsid w:val="00E8501D"/>
    <w:rsid w:val="00E870B2"/>
    <w:rsid w:val="00E901D6"/>
    <w:rsid w:val="00E90D41"/>
    <w:rsid w:val="00E910BD"/>
    <w:rsid w:val="00E914FE"/>
    <w:rsid w:val="00E96872"/>
    <w:rsid w:val="00EA09C7"/>
    <w:rsid w:val="00EA0C7A"/>
    <w:rsid w:val="00EA5180"/>
    <w:rsid w:val="00EB286F"/>
    <w:rsid w:val="00EB3AE1"/>
    <w:rsid w:val="00EC787A"/>
    <w:rsid w:val="00ED4190"/>
    <w:rsid w:val="00ED5070"/>
    <w:rsid w:val="00ED7847"/>
    <w:rsid w:val="00ED7EBF"/>
    <w:rsid w:val="00EE0008"/>
    <w:rsid w:val="00EE6568"/>
    <w:rsid w:val="00EE6957"/>
    <w:rsid w:val="00EF53D8"/>
    <w:rsid w:val="00EF5E65"/>
    <w:rsid w:val="00EF7DD5"/>
    <w:rsid w:val="00F020E0"/>
    <w:rsid w:val="00F041B2"/>
    <w:rsid w:val="00F102BB"/>
    <w:rsid w:val="00F1046B"/>
    <w:rsid w:val="00F12345"/>
    <w:rsid w:val="00F123E7"/>
    <w:rsid w:val="00F12542"/>
    <w:rsid w:val="00F12E75"/>
    <w:rsid w:val="00F14272"/>
    <w:rsid w:val="00F226F1"/>
    <w:rsid w:val="00F23E63"/>
    <w:rsid w:val="00F25F5D"/>
    <w:rsid w:val="00F30D85"/>
    <w:rsid w:val="00F33C57"/>
    <w:rsid w:val="00F34432"/>
    <w:rsid w:val="00F361A2"/>
    <w:rsid w:val="00F42FD7"/>
    <w:rsid w:val="00F43B5B"/>
    <w:rsid w:val="00F43BF0"/>
    <w:rsid w:val="00F45393"/>
    <w:rsid w:val="00F45615"/>
    <w:rsid w:val="00F501EF"/>
    <w:rsid w:val="00F60637"/>
    <w:rsid w:val="00F61C00"/>
    <w:rsid w:val="00F61F3D"/>
    <w:rsid w:val="00F623C6"/>
    <w:rsid w:val="00F637A2"/>
    <w:rsid w:val="00F63D80"/>
    <w:rsid w:val="00F64CE9"/>
    <w:rsid w:val="00F65955"/>
    <w:rsid w:val="00F73544"/>
    <w:rsid w:val="00F735F5"/>
    <w:rsid w:val="00F74C21"/>
    <w:rsid w:val="00F813A0"/>
    <w:rsid w:val="00F81691"/>
    <w:rsid w:val="00F8533D"/>
    <w:rsid w:val="00F90527"/>
    <w:rsid w:val="00F906B7"/>
    <w:rsid w:val="00F920D5"/>
    <w:rsid w:val="00F94001"/>
    <w:rsid w:val="00F965AF"/>
    <w:rsid w:val="00F97218"/>
    <w:rsid w:val="00FA0921"/>
    <w:rsid w:val="00FA160F"/>
    <w:rsid w:val="00FA6251"/>
    <w:rsid w:val="00FA6444"/>
    <w:rsid w:val="00FA71E4"/>
    <w:rsid w:val="00FB34E9"/>
    <w:rsid w:val="00FC1E27"/>
    <w:rsid w:val="00FC7334"/>
    <w:rsid w:val="00FD090D"/>
    <w:rsid w:val="00FD2539"/>
    <w:rsid w:val="00FD4DD7"/>
    <w:rsid w:val="00FD4E03"/>
    <w:rsid w:val="00FE155C"/>
    <w:rsid w:val="00FE3145"/>
    <w:rsid w:val="00FE56E3"/>
    <w:rsid w:val="00FE5749"/>
    <w:rsid w:val="00FE638C"/>
    <w:rsid w:val="00FE71BF"/>
    <w:rsid w:val="00FE7FD9"/>
    <w:rsid w:val="00FF1CE3"/>
    <w:rsid w:val="00FF2123"/>
    <w:rsid w:val="00FF29BE"/>
    <w:rsid w:val="00FF33FB"/>
    <w:rsid w:val="00FF67F7"/>
    <w:rsid w:val="011F3DB0"/>
    <w:rsid w:val="0123EF24"/>
    <w:rsid w:val="0153D00E"/>
    <w:rsid w:val="0184E9C2"/>
    <w:rsid w:val="01ABC13E"/>
    <w:rsid w:val="01BB2ADC"/>
    <w:rsid w:val="01E0BCCB"/>
    <w:rsid w:val="01FEA82D"/>
    <w:rsid w:val="023D07D2"/>
    <w:rsid w:val="029BC428"/>
    <w:rsid w:val="02B0BEEB"/>
    <w:rsid w:val="02BBFE55"/>
    <w:rsid w:val="02CD3D5A"/>
    <w:rsid w:val="02F00C04"/>
    <w:rsid w:val="03080F03"/>
    <w:rsid w:val="03234E16"/>
    <w:rsid w:val="03388037"/>
    <w:rsid w:val="03B68B90"/>
    <w:rsid w:val="0410A1A6"/>
    <w:rsid w:val="042C467A"/>
    <w:rsid w:val="0432EE6F"/>
    <w:rsid w:val="047040AA"/>
    <w:rsid w:val="05432A82"/>
    <w:rsid w:val="05AD27B9"/>
    <w:rsid w:val="05ADA7D6"/>
    <w:rsid w:val="05F1D052"/>
    <w:rsid w:val="05F472BC"/>
    <w:rsid w:val="06EB7733"/>
    <w:rsid w:val="0721915D"/>
    <w:rsid w:val="0771F4CA"/>
    <w:rsid w:val="07B37FF1"/>
    <w:rsid w:val="07F5C942"/>
    <w:rsid w:val="080798C9"/>
    <w:rsid w:val="081015FD"/>
    <w:rsid w:val="0830C490"/>
    <w:rsid w:val="08774498"/>
    <w:rsid w:val="08D77B1D"/>
    <w:rsid w:val="08E5CBD5"/>
    <w:rsid w:val="09038980"/>
    <w:rsid w:val="0944009D"/>
    <w:rsid w:val="09619D50"/>
    <w:rsid w:val="09C43553"/>
    <w:rsid w:val="09D1BCB3"/>
    <w:rsid w:val="09D667D5"/>
    <w:rsid w:val="0A0A82FB"/>
    <w:rsid w:val="0A0EB2A7"/>
    <w:rsid w:val="0A10D953"/>
    <w:rsid w:val="0A79E672"/>
    <w:rsid w:val="0AE16C84"/>
    <w:rsid w:val="0AFA9941"/>
    <w:rsid w:val="0B7F0CC8"/>
    <w:rsid w:val="0B832A96"/>
    <w:rsid w:val="0BAFABD3"/>
    <w:rsid w:val="0BB2CB68"/>
    <w:rsid w:val="0BE8740C"/>
    <w:rsid w:val="0BEACEF6"/>
    <w:rsid w:val="0C1B668E"/>
    <w:rsid w:val="0C33C262"/>
    <w:rsid w:val="0C40DA12"/>
    <w:rsid w:val="0C6A8B77"/>
    <w:rsid w:val="0D02FC65"/>
    <w:rsid w:val="0DBD1727"/>
    <w:rsid w:val="0DF90EB3"/>
    <w:rsid w:val="0E3196E5"/>
    <w:rsid w:val="0E9FE6D9"/>
    <w:rsid w:val="0EC9185F"/>
    <w:rsid w:val="0F350260"/>
    <w:rsid w:val="0FF04896"/>
    <w:rsid w:val="0FFEC556"/>
    <w:rsid w:val="10056D41"/>
    <w:rsid w:val="101A8A59"/>
    <w:rsid w:val="102B13F0"/>
    <w:rsid w:val="102DDBC3"/>
    <w:rsid w:val="1038E058"/>
    <w:rsid w:val="104DDFB6"/>
    <w:rsid w:val="10D5C223"/>
    <w:rsid w:val="1100B64A"/>
    <w:rsid w:val="1106FD5D"/>
    <w:rsid w:val="11114D0C"/>
    <w:rsid w:val="112BA6AE"/>
    <w:rsid w:val="1143A80D"/>
    <w:rsid w:val="11475651"/>
    <w:rsid w:val="1160F438"/>
    <w:rsid w:val="116FBA05"/>
    <w:rsid w:val="117BBA80"/>
    <w:rsid w:val="1193FA31"/>
    <w:rsid w:val="119647EE"/>
    <w:rsid w:val="11BE90A9"/>
    <w:rsid w:val="11D1E041"/>
    <w:rsid w:val="11F63382"/>
    <w:rsid w:val="123C353A"/>
    <w:rsid w:val="1259C79F"/>
    <w:rsid w:val="12C7AFE6"/>
    <w:rsid w:val="12DCBBD0"/>
    <w:rsid w:val="12E4D852"/>
    <w:rsid w:val="1314A683"/>
    <w:rsid w:val="132C96E4"/>
    <w:rsid w:val="13458D2D"/>
    <w:rsid w:val="136EE313"/>
    <w:rsid w:val="13A3B3C6"/>
    <w:rsid w:val="141A5455"/>
    <w:rsid w:val="149547D9"/>
    <w:rsid w:val="14A4C924"/>
    <w:rsid w:val="14F064C2"/>
    <w:rsid w:val="1501D382"/>
    <w:rsid w:val="153CA47C"/>
    <w:rsid w:val="156437CD"/>
    <w:rsid w:val="159BD7A9"/>
    <w:rsid w:val="163C7930"/>
    <w:rsid w:val="16BDDC8C"/>
    <w:rsid w:val="16D21146"/>
    <w:rsid w:val="16DA5A2F"/>
    <w:rsid w:val="16E2EA4A"/>
    <w:rsid w:val="171105A8"/>
    <w:rsid w:val="177C28E4"/>
    <w:rsid w:val="178BD29E"/>
    <w:rsid w:val="17944348"/>
    <w:rsid w:val="17BAC7C0"/>
    <w:rsid w:val="17EEEEA4"/>
    <w:rsid w:val="18074FDB"/>
    <w:rsid w:val="18E37FB0"/>
    <w:rsid w:val="190F0F8E"/>
    <w:rsid w:val="1944A375"/>
    <w:rsid w:val="1948FC7E"/>
    <w:rsid w:val="1965CF9F"/>
    <w:rsid w:val="198E6E84"/>
    <w:rsid w:val="19C9A8A9"/>
    <w:rsid w:val="1A12E863"/>
    <w:rsid w:val="1A1E727E"/>
    <w:rsid w:val="1A309716"/>
    <w:rsid w:val="1A380A5F"/>
    <w:rsid w:val="1A89CFE3"/>
    <w:rsid w:val="1A8F01E1"/>
    <w:rsid w:val="1A93BF0D"/>
    <w:rsid w:val="1AB413EC"/>
    <w:rsid w:val="1AB9E37C"/>
    <w:rsid w:val="1ACDA72F"/>
    <w:rsid w:val="1ADFA8DE"/>
    <w:rsid w:val="1AFA361E"/>
    <w:rsid w:val="1B0795C9"/>
    <w:rsid w:val="1B4156E7"/>
    <w:rsid w:val="1BA3120E"/>
    <w:rsid w:val="1BBA0A3B"/>
    <w:rsid w:val="1C045FDE"/>
    <w:rsid w:val="1C0E6FDA"/>
    <w:rsid w:val="1C14F32A"/>
    <w:rsid w:val="1C20F331"/>
    <w:rsid w:val="1C25B2E3"/>
    <w:rsid w:val="1C3AC489"/>
    <w:rsid w:val="1C5B126D"/>
    <w:rsid w:val="1C882680"/>
    <w:rsid w:val="1C9B9B97"/>
    <w:rsid w:val="1CB19670"/>
    <w:rsid w:val="1CF58D54"/>
    <w:rsid w:val="1CF5E8BE"/>
    <w:rsid w:val="1CFDC8C9"/>
    <w:rsid w:val="1D2E3785"/>
    <w:rsid w:val="1D60968D"/>
    <w:rsid w:val="1D656993"/>
    <w:rsid w:val="1D8401CF"/>
    <w:rsid w:val="1D922381"/>
    <w:rsid w:val="1DD747F9"/>
    <w:rsid w:val="1E1C03FB"/>
    <w:rsid w:val="1E26D62D"/>
    <w:rsid w:val="1E4A22DD"/>
    <w:rsid w:val="1E6BC236"/>
    <w:rsid w:val="1EA6228C"/>
    <w:rsid w:val="1EB7D556"/>
    <w:rsid w:val="1EFCC488"/>
    <w:rsid w:val="1F77A649"/>
    <w:rsid w:val="1F7B111A"/>
    <w:rsid w:val="1F996006"/>
    <w:rsid w:val="204E6BAC"/>
    <w:rsid w:val="20532A4E"/>
    <w:rsid w:val="2081842F"/>
    <w:rsid w:val="20942809"/>
    <w:rsid w:val="20EFACD0"/>
    <w:rsid w:val="210D40C5"/>
    <w:rsid w:val="2130C0A9"/>
    <w:rsid w:val="21346DCC"/>
    <w:rsid w:val="213BD963"/>
    <w:rsid w:val="213E65B6"/>
    <w:rsid w:val="21593E83"/>
    <w:rsid w:val="216EAB20"/>
    <w:rsid w:val="217DDDA4"/>
    <w:rsid w:val="217ED8E6"/>
    <w:rsid w:val="219EF9DF"/>
    <w:rsid w:val="21B79890"/>
    <w:rsid w:val="21D898C3"/>
    <w:rsid w:val="21F8117E"/>
    <w:rsid w:val="22467397"/>
    <w:rsid w:val="224C9E56"/>
    <w:rsid w:val="22761EF0"/>
    <w:rsid w:val="22976B1F"/>
    <w:rsid w:val="22A8E3E1"/>
    <w:rsid w:val="22D318EE"/>
    <w:rsid w:val="2308E7A8"/>
    <w:rsid w:val="235BE70A"/>
    <w:rsid w:val="238CBCAE"/>
    <w:rsid w:val="23AF2CF9"/>
    <w:rsid w:val="243B2202"/>
    <w:rsid w:val="2460AFAB"/>
    <w:rsid w:val="2472FC60"/>
    <w:rsid w:val="2486FF49"/>
    <w:rsid w:val="2488E182"/>
    <w:rsid w:val="24918A69"/>
    <w:rsid w:val="249EB36E"/>
    <w:rsid w:val="24C501D7"/>
    <w:rsid w:val="24C6CD1B"/>
    <w:rsid w:val="24CB72EC"/>
    <w:rsid w:val="2534978D"/>
    <w:rsid w:val="25355CDF"/>
    <w:rsid w:val="255813F7"/>
    <w:rsid w:val="257D7760"/>
    <w:rsid w:val="25B6B480"/>
    <w:rsid w:val="25C29E5D"/>
    <w:rsid w:val="25E81C7A"/>
    <w:rsid w:val="26316DFC"/>
    <w:rsid w:val="268E78AB"/>
    <w:rsid w:val="26932C54"/>
    <w:rsid w:val="26A2936D"/>
    <w:rsid w:val="26A741BA"/>
    <w:rsid w:val="26B5439D"/>
    <w:rsid w:val="26DA8CBC"/>
    <w:rsid w:val="2745212B"/>
    <w:rsid w:val="27606716"/>
    <w:rsid w:val="2767D1FE"/>
    <w:rsid w:val="277279ED"/>
    <w:rsid w:val="27A412A5"/>
    <w:rsid w:val="27B28D49"/>
    <w:rsid w:val="27D41B1E"/>
    <w:rsid w:val="27EFD8C2"/>
    <w:rsid w:val="27F67849"/>
    <w:rsid w:val="28913E1F"/>
    <w:rsid w:val="28AD021D"/>
    <w:rsid w:val="28B750BB"/>
    <w:rsid w:val="28F8E71E"/>
    <w:rsid w:val="29265CC5"/>
    <w:rsid w:val="2968FA18"/>
    <w:rsid w:val="29AFE7F5"/>
    <w:rsid w:val="29BA55E1"/>
    <w:rsid w:val="29CB1DE8"/>
    <w:rsid w:val="2A048C89"/>
    <w:rsid w:val="2A3BD812"/>
    <w:rsid w:val="2A74F608"/>
    <w:rsid w:val="2A7C8FE1"/>
    <w:rsid w:val="2AB49DA2"/>
    <w:rsid w:val="2AD03E9D"/>
    <w:rsid w:val="2AF94733"/>
    <w:rsid w:val="2B06A628"/>
    <w:rsid w:val="2B746CB1"/>
    <w:rsid w:val="2B85B207"/>
    <w:rsid w:val="2B97A1B0"/>
    <w:rsid w:val="2B994177"/>
    <w:rsid w:val="2BDB6532"/>
    <w:rsid w:val="2C00FDCA"/>
    <w:rsid w:val="2C5FAA48"/>
    <w:rsid w:val="2C666CCB"/>
    <w:rsid w:val="2C792046"/>
    <w:rsid w:val="2CAE4DE3"/>
    <w:rsid w:val="2CD867EB"/>
    <w:rsid w:val="2CFB70D4"/>
    <w:rsid w:val="2DC871BD"/>
    <w:rsid w:val="2DDC7B16"/>
    <w:rsid w:val="2DF0CA10"/>
    <w:rsid w:val="2E1080C4"/>
    <w:rsid w:val="2E36C163"/>
    <w:rsid w:val="2EB9D429"/>
    <w:rsid w:val="2EC35146"/>
    <w:rsid w:val="2EF4191F"/>
    <w:rsid w:val="2F248983"/>
    <w:rsid w:val="2F576269"/>
    <w:rsid w:val="2F9ABBF4"/>
    <w:rsid w:val="2FC71361"/>
    <w:rsid w:val="3015B871"/>
    <w:rsid w:val="30776406"/>
    <w:rsid w:val="3079083A"/>
    <w:rsid w:val="30F98F80"/>
    <w:rsid w:val="30FDBFE8"/>
    <w:rsid w:val="312A19FA"/>
    <w:rsid w:val="313CBA41"/>
    <w:rsid w:val="3149E318"/>
    <w:rsid w:val="315B8B6E"/>
    <w:rsid w:val="316D3594"/>
    <w:rsid w:val="319AC4D4"/>
    <w:rsid w:val="32B523C5"/>
    <w:rsid w:val="32BB31EA"/>
    <w:rsid w:val="32CC959F"/>
    <w:rsid w:val="32D9328A"/>
    <w:rsid w:val="32D9A54D"/>
    <w:rsid w:val="33043C4F"/>
    <w:rsid w:val="3332FF3C"/>
    <w:rsid w:val="3333AC28"/>
    <w:rsid w:val="333868AA"/>
    <w:rsid w:val="33537EB5"/>
    <w:rsid w:val="33747FE2"/>
    <w:rsid w:val="3382B889"/>
    <w:rsid w:val="33945BC8"/>
    <w:rsid w:val="33A0A9AA"/>
    <w:rsid w:val="33B5EFDB"/>
    <w:rsid w:val="33D10AC8"/>
    <w:rsid w:val="34173D30"/>
    <w:rsid w:val="341F877E"/>
    <w:rsid w:val="346231C7"/>
    <w:rsid w:val="3474638E"/>
    <w:rsid w:val="34A4D5B9"/>
    <w:rsid w:val="34B20EE0"/>
    <w:rsid w:val="34F52BBE"/>
    <w:rsid w:val="35236CC0"/>
    <w:rsid w:val="3528BF9C"/>
    <w:rsid w:val="357AE497"/>
    <w:rsid w:val="35DAED39"/>
    <w:rsid w:val="36213424"/>
    <w:rsid w:val="3639D3F8"/>
    <w:rsid w:val="36593FB1"/>
    <w:rsid w:val="3666F161"/>
    <w:rsid w:val="3695F7CD"/>
    <w:rsid w:val="369ABFEE"/>
    <w:rsid w:val="36B72311"/>
    <w:rsid w:val="36E4071B"/>
    <w:rsid w:val="3724F247"/>
    <w:rsid w:val="3725643F"/>
    <w:rsid w:val="375CC5E9"/>
    <w:rsid w:val="37EAAAB4"/>
    <w:rsid w:val="384DE930"/>
    <w:rsid w:val="3897A022"/>
    <w:rsid w:val="38CB5750"/>
    <w:rsid w:val="390F2FFA"/>
    <w:rsid w:val="391629E0"/>
    <w:rsid w:val="39344571"/>
    <w:rsid w:val="394CA653"/>
    <w:rsid w:val="3961043B"/>
    <w:rsid w:val="396EBF1F"/>
    <w:rsid w:val="397EF3DF"/>
    <w:rsid w:val="39ED08C5"/>
    <w:rsid w:val="3A13CADF"/>
    <w:rsid w:val="3A1EB2F3"/>
    <w:rsid w:val="3A3A9FE1"/>
    <w:rsid w:val="3A792BBB"/>
    <w:rsid w:val="3AB0982E"/>
    <w:rsid w:val="3AED8C88"/>
    <w:rsid w:val="3B5BEA69"/>
    <w:rsid w:val="3B9447CE"/>
    <w:rsid w:val="3BA82710"/>
    <w:rsid w:val="3BB752C3"/>
    <w:rsid w:val="3BFD98C2"/>
    <w:rsid w:val="3C1345EF"/>
    <w:rsid w:val="3C250454"/>
    <w:rsid w:val="3C54A3CC"/>
    <w:rsid w:val="3CB90118"/>
    <w:rsid w:val="3CF3653E"/>
    <w:rsid w:val="3CF7C4AB"/>
    <w:rsid w:val="3D3519DF"/>
    <w:rsid w:val="3D72D65E"/>
    <w:rsid w:val="3DD6E492"/>
    <w:rsid w:val="3E6EB01C"/>
    <w:rsid w:val="3E7FC75C"/>
    <w:rsid w:val="3E972E2E"/>
    <w:rsid w:val="3E9DBC5B"/>
    <w:rsid w:val="3EAFA02B"/>
    <w:rsid w:val="3EB5207E"/>
    <w:rsid w:val="3F015656"/>
    <w:rsid w:val="3F16968D"/>
    <w:rsid w:val="3F275E35"/>
    <w:rsid w:val="3F3FB909"/>
    <w:rsid w:val="3F6CFDFB"/>
    <w:rsid w:val="3F74B988"/>
    <w:rsid w:val="3F9BFF8F"/>
    <w:rsid w:val="400462A5"/>
    <w:rsid w:val="400981AE"/>
    <w:rsid w:val="4025EAB7"/>
    <w:rsid w:val="40B99882"/>
    <w:rsid w:val="418AEC21"/>
    <w:rsid w:val="4212D2E6"/>
    <w:rsid w:val="42154015"/>
    <w:rsid w:val="421B8857"/>
    <w:rsid w:val="422736A4"/>
    <w:rsid w:val="4233BD36"/>
    <w:rsid w:val="4252D9F7"/>
    <w:rsid w:val="425A6896"/>
    <w:rsid w:val="43096B63"/>
    <w:rsid w:val="43305F8D"/>
    <w:rsid w:val="43908114"/>
    <w:rsid w:val="439DD203"/>
    <w:rsid w:val="43AB13DD"/>
    <w:rsid w:val="43B85766"/>
    <w:rsid w:val="43BEC6EB"/>
    <w:rsid w:val="43C0C1F3"/>
    <w:rsid w:val="44598B65"/>
    <w:rsid w:val="4490E701"/>
    <w:rsid w:val="44CEE13E"/>
    <w:rsid w:val="44D0B0CE"/>
    <w:rsid w:val="44FDD25C"/>
    <w:rsid w:val="455B7637"/>
    <w:rsid w:val="45770145"/>
    <w:rsid w:val="464CBE97"/>
    <w:rsid w:val="468A69E4"/>
    <w:rsid w:val="46D61D78"/>
    <w:rsid w:val="471DF485"/>
    <w:rsid w:val="472204ED"/>
    <w:rsid w:val="472603EB"/>
    <w:rsid w:val="4759CCF7"/>
    <w:rsid w:val="477381A7"/>
    <w:rsid w:val="47881D57"/>
    <w:rsid w:val="47AFC413"/>
    <w:rsid w:val="47B3D851"/>
    <w:rsid w:val="47E2B31C"/>
    <w:rsid w:val="47E7707F"/>
    <w:rsid w:val="480288E2"/>
    <w:rsid w:val="4818CFCF"/>
    <w:rsid w:val="481CB063"/>
    <w:rsid w:val="488EF41D"/>
    <w:rsid w:val="48E564A7"/>
    <w:rsid w:val="49055D2F"/>
    <w:rsid w:val="4932403D"/>
    <w:rsid w:val="494C81B3"/>
    <w:rsid w:val="496F31A1"/>
    <w:rsid w:val="49CEFF96"/>
    <w:rsid w:val="49E986E4"/>
    <w:rsid w:val="49F9C1CD"/>
    <w:rsid w:val="49FDAC5D"/>
    <w:rsid w:val="4A042A4A"/>
    <w:rsid w:val="4A2B3846"/>
    <w:rsid w:val="4A5FB674"/>
    <w:rsid w:val="4A9A029F"/>
    <w:rsid w:val="4AC2CCF3"/>
    <w:rsid w:val="4B0DF569"/>
    <w:rsid w:val="4B1858ED"/>
    <w:rsid w:val="4B272353"/>
    <w:rsid w:val="4B3F6E50"/>
    <w:rsid w:val="4BAE9DFE"/>
    <w:rsid w:val="4BD50C02"/>
    <w:rsid w:val="4BDB9C0D"/>
    <w:rsid w:val="4C942999"/>
    <w:rsid w:val="4CB392F3"/>
    <w:rsid w:val="4CFC5C30"/>
    <w:rsid w:val="4D07C14F"/>
    <w:rsid w:val="4D2830EA"/>
    <w:rsid w:val="4D4C883D"/>
    <w:rsid w:val="4D7A115E"/>
    <w:rsid w:val="4D8556D0"/>
    <w:rsid w:val="4DEE504A"/>
    <w:rsid w:val="4EA3F6D9"/>
    <w:rsid w:val="4EEAADD0"/>
    <w:rsid w:val="4F9B9F6F"/>
    <w:rsid w:val="4FAE3AA5"/>
    <w:rsid w:val="4FD083E4"/>
    <w:rsid w:val="4FFD1BEC"/>
    <w:rsid w:val="50380E21"/>
    <w:rsid w:val="50A67AE6"/>
    <w:rsid w:val="50A70161"/>
    <w:rsid w:val="50D18912"/>
    <w:rsid w:val="50D94BE5"/>
    <w:rsid w:val="50EEC1D2"/>
    <w:rsid w:val="510D3781"/>
    <w:rsid w:val="510FDFB2"/>
    <w:rsid w:val="518D7722"/>
    <w:rsid w:val="519490C2"/>
    <w:rsid w:val="51E246B8"/>
    <w:rsid w:val="51FF2134"/>
    <w:rsid w:val="521B4605"/>
    <w:rsid w:val="5229FA16"/>
    <w:rsid w:val="52483968"/>
    <w:rsid w:val="5264E8A8"/>
    <w:rsid w:val="52DD54A5"/>
    <w:rsid w:val="52F33273"/>
    <w:rsid w:val="52FE9AAC"/>
    <w:rsid w:val="530C502C"/>
    <w:rsid w:val="530DE15D"/>
    <w:rsid w:val="5393D40B"/>
    <w:rsid w:val="53DA6A49"/>
    <w:rsid w:val="5425BD62"/>
    <w:rsid w:val="542E8623"/>
    <w:rsid w:val="5435086C"/>
    <w:rsid w:val="547CC5EF"/>
    <w:rsid w:val="54B6DE20"/>
    <w:rsid w:val="550D21AD"/>
    <w:rsid w:val="55D4E987"/>
    <w:rsid w:val="5629577B"/>
    <w:rsid w:val="56397B68"/>
    <w:rsid w:val="563A87D2"/>
    <w:rsid w:val="564438B7"/>
    <w:rsid w:val="5657D140"/>
    <w:rsid w:val="5677999C"/>
    <w:rsid w:val="5689F982"/>
    <w:rsid w:val="569CCBAC"/>
    <w:rsid w:val="56BA5B2E"/>
    <w:rsid w:val="56CB216B"/>
    <w:rsid w:val="56CC5E25"/>
    <w:rsid w:val="57175ECA"/>
    <w:rsid w:val="57290165"/>
    <w:rsid w:val="57662653"/>
    <w:rsid w:val="57C87E17"/>
    <w:rsid w:val="582A1443"/>
    <w:rsid w:val="582C6F4E"/>
    <w:rsid w:val="58A72432"/>
    <w:rsid w:val="58AE0413"/>
    <w:rsid w:val="58D2BFF8"/>
    <w:rsid w:val="58D36FFA"/>
    <w:rsid w:val="58DF5EC5"/>
    <w:rsid w:val="58E1D95F"/>
    <w:rsid w:val="591EA6D4"/>
    <w:rsid w:val="5921255D"/>
    <w:rsid w:val="599A86F3"/>
    <w:rsid w:val="59A50E92"/>
    <w:rsid w:val="59F03735"/>
    <w:rsid w:val="5A1A63CE"/>
    <w:rsid w:val="5A5D375D"/>
    <w:rsid w:val="5A615E86"/>
    <w:rsid w:val="5AA2C07B"/>
    <w:rsid w:val="5AB811D5"/>
    <w:rsid w:val="5AD43D35"/>
    <w:rsid w:val="5AD662F3"/>
    <w:rsid w:val="5AD6FDBA"/>
    <w:rsid w:val="5AFBAE69"/>
    <w:rsid w:val="5B0F0A8F"/>
    <w:rsid w:val="5B110B6F"/>
    <w:rsid w:val="5B169E68"/>
    <w:rsid w:val="5B205754"/>
    <w:rsid w:val="5B282281"/>
    <w:rsid w:val="5B6C3CCB"/>
    <w:rsid w:val="5B8F3E8B"/>
    <w:rsid w:val="5B98135F"/>
    <w:rsid w:val="5BA96074"/>
    <w:rsid w:val="5BB564F7"/>
    <w:rsid w:val="5BC14E29"/>
    <w:rsid w:val="5BFE8144"/>
    <w:rsid w:val="5C385251"/>
    <w:rsid w:val="5C3A5C0E"/>
    <w:rsid w:val="5C408E89"/>
    <w:rsid w:val="5C4186EF"/>
    <w:rsid w:val="5C5DFA50"/>
    <w:rsid w:val="5CC9B187"/>
    <w:rsid w:val="5D3A7BA0"/>
    <w:rsid w:val="5D6C6F10"/>
    <w:rsid w:val="5DC38F84"/>
    <w:rsid w:val="5E51E0E5"/>
    <w:rsid w:val="5E597A98"/>
    <w:rsid w:val="5EE0DD67"/>
    <w:rsid w:val="5F5E55FA"/>
    <w:rsid w:val="5F82DF75"/>
    <w:rsid w:val="5F85CCC7"/>
    <w:rsid w:val="5FB9AAF3"/>
    <w:rsid w:val="5FC29871"/>
    <w:rsid w:val="5FE8DDF8"/>
    <w:rsid w:val="600AC68D"/>
    <w:rsid w:val="60A44CF5"/>
    <w:rsid w:val="60B8F3CD"/>
    <w:rsid w:val="60D4F172"/>
    <w:rsid w:val="60F49B59"/>
    <w:rsid w:val="613BAC3E"/>
    <w:rsid w:val="6156FCD7"/>
    <w:rsid w:val="61745CFB"/>
    <w:rsid w:val="617EBD56"/>
    <w:rsid w:val="61888CF0"/>
    <w:rsid w:val="61E1DFF8"/>
    <w:rsid w:val="61E50C95"/>
    <w:rsid w:val="622831FA"/>
    <w:rsid w:val="62696EC5"/>
    <w:rsid w:val="629E1F9D"/>
    <w:rsid w:val="62C7F0D6"/>
    <w:rsid w:val="62DDBAF0"/>
    <w:rsid w:val="62DE4421"/>
    <w:rsid w:val="62E06229"/>
    <w:rsid w:val="63BAE997"/>
    <w:rsid w:val="63E42FFB"/>
    <w:rsid w:val="63FE33AD"/>
    <w:rsid w:val="641135AA"/>
    <w:rsid w:val="643C3702"/>
    <w:rsid w:val="643E9AB6"/>
    <w:rsid w:val="64638176"/>
    <w:rsid w:val="64916AD6"/>
    <w:rsid w:val="64FA5678"/>
    <w:rsid w:val="64FF5513"/>
    <w:rsid w:val="652DDF46"/>
    <w:rsid w:val="65830BD9"/>
    <w:rsid w:val="65EB0D0D"/>
    <w:rsid w:val="65EE17F1"/>
    <w:rsid w:val="65F7072D"/>
    <w:rsid w:val="664C74FE"/>
    <w:rsid w:val="66B1CCBF"/>
    <w:rsid w:val="66B5DF47"/>
    <w:rsid w:val="66C21323"/>
    <w:rsid w:val="66C2F00C"/>
    <w:rsid w:val="66F110D0"/>
    <w:rsid w:val="67103C60"/>
    <w:rsid w:val="676B5C41"/>
    <w:rsid w:val="676C9537"/>
    <w:rsid w:val="67B409A0"/>
    <w:rsid w:val="67BD4264"/>
    <w:rsid w:val="67E8F22F"/>
    <w:rsid w:val="6846D52C"/>
    <w:rsid w:val="68A33AE8"/>
    <w:rsid w:val="68A4954B"/>
    <w:rsid w:val="68F1FA95"/>
    <w:rsid w:val="6922EBB8"/>
    <w:rsid w:val="6931B287"/>
    <w:rsid w:val="695968FC"/>
    <w:rsid w:val="696995BE"/>
    <w:rsid w:val="69B1B41C"/>
    <w:rsid w:val="69CA8DFA"/>
    <w:rsid w:val="69FBC1FE"/>
    <w:rsid w:val="6A2822FD"/>
    <w:rsid w:val="6A309B01"/>
    <w:rsid w:val="6A3296A4"/>
    <w:rsid w:val="6A6C535C"/>
    <w:rsid w:val="6A8F8B7E"/>
    <w:rsid w:val="6AB1E32A"/>
    <w:rsid w:val="6AC3703A"/>
    <w:rsid w:val="6AEBAB6C"/>
    <w:rsid w:val="6B3E5B04"/>
    <w:rsid w:val="6B748968"/>
    <w:rsid w:val="6B9BA2F0"/>
    <w:rsid w:val="6BA10814"/>
    <w:rsid w:val="6BB1B685"/>
    <w:rsid w:val="6BB9E76B"/>
    <w:rsid w:val="6C06E16E"/>
    <w:rsid w:val="6C437CEC"/>
    <w:rsid w:val="6C6BA3C0"/>
    <w:rsid w:val="6C9620E9"/>
    <w:rsid w:val="6CDE82F0"/>
    <w:rsid w:val="6D0F4CF4"/>
    <w:rsid w:val="6D36878F"/>
    <w:rsid w:val="6D66820D"/>
    <w:rsid w:val="6DEF1C85"/>
    <w:rsid w:val="6E4E687F"/>
    <w:rsid w:val="6ED733FE"/>
    <w:rsid w:val="6EFFB3D2"/>
    <w:rsid w:val="6F28F4B8"/>
    <w:rsid w:val="6F2C67CF"/>
    <w:rsid w:val="6F969AD2"/>
    <w:rsid w:val="6FACC711"/>
    <w:rsid w:val="6FB29D6E"/>
    <w:rsid w:val="6FD5129C"/>
    <w:rsid w:val="700A8AEF"/>
    <w:rsid w:val="707D7BEC"/>
    <w:rsid w:val="70C85DAB"/>
    <w:rsid w:val="70FEF5DF"/>
    <w:rsid w:val="70FFEA43"/>
    <w:rsid w:val="71910FF6"/>
    <w:rsid w:val="71A59B20"/>
    <w:rsid w:val="71A6298F"/>
    <w:rsid w:val="71D7798B"/>
    <w:rsid w:val="71F17F2D"/>
    <w:rsid w:val="722BE194"/>
    <w:rsid w:val="72505B54"/>
    <w:rsid w:val="72614649"/>
    <w:rsid w:val="72A9ADDA"/>
    <w:rsid w:val="72AE359F"/>
    <w:rsid w:val="72E6A933"/>
    <w:rsid w:val="72EFC49D"/>
    <w:rsid w:val="7306F899"/>
    <w:rsid w:val="73560ECC"/>
    <w:rsid w:val="735CCF8B"/>
    <w:rsid w:val="73912EDA"/>
    <w:rsid w:val="746A4DD6"/>
    <w:rsid w:val="74BCD184"/>
    <w:rsid w:val="74DD3207"/>
    <w:rsid w:val="74E8A6D5"/>
    <w:rsid w:val="74F86C31"/>
    <w:rsid w:val="7523D430"/>
    <w:rsid w:val="752EC902"/>
    <w:rsid w:val="75A85659"/>
    <w:rsid w:val="75B0FC81"/>
    <w:rsid w:val="761503B6"/>
    <w:rsid w:val="7624657B"/>
    <w:rsid w:val="763D55DC"/>
    <w:rsid w:val="76AE65D6"/>
    <w:rsid w:val="7741E170"/>
    <w:rsid w:val="775135E7"/>
    <w:rsid w:val="7799F6A6"/>
    <w:rsid w:val="779AB0AF"/>
    <w:rsid w:val="77BF826C"/>
    <w:rsid w:val="77E7AC6A"/>
    <w:rsid w:val="7851FA38"/>
    <w:rsid w:val="7873596E"/>
    <w:rsid w:val="78F54C27"/>
    <w:rsid w:val="791A72DD"/>
    <w:rsid w:val="79376D2C"/>
    <w:rsid w:val="79C2A320"/>
    <w:rsid w:val="79C6725D"/>
    <w:rsid w:val="7A0394B9"/>
    <w:rsid w:val="7A26E735"/>
    <w:rsid w:val="7A27296A"/>
    <w:rsid w:val="7A38E31C"/>
    <w:rsid w:val="7A6DF464"/>
    <w:rsid w:val="7ABD0385"/>
    <w:rsid w:val="7AC25321"/>
    <w:rsid w:val="7ACF2C76"/>
    <w:rsid w:val="7AF0F42C"/>
    <w:rsid w:val="7AF5DA3A"/>
    <w:rsid w:val="7B52E396"/>
    <w:rsid w:val="7B6FCE56"/>
    <w:rsid w:val="7BC3F289"/>
    <w:rsid w:val="7BCD3D47"/>
    <w:rsid w:val="7C03C94F"/>
    <w:rsid w:val="7C13F645"/>
    <w:rsid w:val="7C423C0F"/>
    <w:rsid w:val="7C4CBBEA"/>
    <w:rsid w:val="7C7644D5"/>
    <w:rsid w:val="7C87BCF3"/>
    <w:rsid w:val="7C892B50"/>
    <w:rsid w:val="7C8A94B2"/>
    <w:rsid w:val="7C9C8970"/>
    <w:rsid w:val="7CB4E272"/>
    <w:rsid w:val="7CCFEBFB"/>
    <w:rsid w:val="7D4D9E4B"/>
    <w:rsid w:val="7D63B920"/>
    <w:rsid w:val="7DA354CD"/>
    <w:rsid w:val="7DD51F63"/>
    <w:rsid w:val="7DF0066B"/>
    <w:rsid w:val="7DFE88E6"/>
    <w:rsid w:val="7E3DB4AA"/>
    <w:rsid w:val="7E731131"/>
    <w:rsid w:val="7EB2C28F"/>
    <w:rsid w:val="7EB2E7DA"/>
    <w:rsid w:val="7EB5F4CD"/>
    <w:rsid w:val="7F08F69D"/>
    <w:rsid w:val="7F0D3CCC"/>
    <w:rsid w:val="7F66CA12"/>
    <w:rsid w:val="7F7CCABF"/>
    <w:rsid w:val="7F8CE40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380F0"/>
  <w15:docId w15:val="{5712097A-22D4-40DB-87A3-F3EDBB0A8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2"/>
        <w:szCs w:val="22"/>
        <w:lang w:val="en-US" w:eastAsia="en-GB" w:bidi="ar-SA"/>
      </w:rPr>
    </w:rPrDefault>
    <w:pPrDefault>
      <w:pPr>
        <w:spacing w:before="120" w:after="3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FD4"/>
    <w:rPr>
      <w:rFonts w:ascii="Helvetica" w:eastAsiaTheme="minorEastAsia" w:hAnsi="Helvetica" w:cs="Helvetica"/>
      <w:lang w:bidi="en-US"/>
    </w:rPr>
  </w:style>
  <w:style w:type="paragraph" w:styleId="Heading1">
    <w:name w:val="heading 1"/>
    <w:basedOn w:val="Normal"/>
    <w:next w:val="Normal"/>
    <w:link w:val="Heading1Char"/>
    <w:uiPriority w:val="9"/>
    <w:qFormat/>
    <w:rsid w:val="00407B5F"/>
    <w:pPr>
      <w:keepNext/>
      <w:keepLines/>
      <w:spacing w:before="240" w:after="0"/>
      <w:outlineLvl w:val="0"/>
    </w:pPr>
    <w:rPr>
      <w:rFonts w:ascii="Segoe UI" w:eastAsiaTheme="majorEastAsia" w:hAnsi="Segoe UI" w:cs="Segoe UI"/>
      <w:b/>
      <w:color w:val="008DA9"/>
      <w:sz w:val="32"/>
      <w:szCs w:val="32"/>
    </w:rPr>
  </w:style>
  <w:style w:type="paragraph" w:styleId="Heading2">
    <w:name w:val="heading 2"/>
    <w:basedOn w:val="Heading1"/>
    <w:next w:val="Normal"/>
    <w:link w:val="Heading2Char"/>
    <w:uiPriority w:val="9"/>
    <w:unhideWhenUsed/>
    <w:qFormat/>
    <w:rsid w:val="00F7612E"/>
    <w:pPr>
      <w:spacing w:before="40"/>
      <w:outlineLvl w:val="1"/>
    </w:pPr>
    <w:rPr>
      <w:color w:val="auto"/>
      <w:sz w:val="26"/>
      <w:szCs w:val="26"/>
    </w:rPr>
  </w:style>
  <w:style w:type="paragraph" w:styleId="Heading3">
    <w:name w:val="heading 3"/>
    <w:basedOn w:val="NormalWeb"/>
    <w:next w:val="Normal"/>
    <w:link w:val="Heading3Char"/>
    <w:uiPriority w:val="9"/>
    <w:semiHidden/>
    <w:unhideWhenUsed/>
    <w:qFormat/>
    <w:rsid w:val="00BC576D"/>
    <w:pPr>
      <w:spacing w:before="0" w:beforeAutospacing="0" w:after="0" w:afterAutospacing="0"/>
      <w:ind w:left="425" w:right="403"/>
      <w:outlineLvl w:val="2"/>
    </w:pPr>
    <w:rPr>
      <w:rFonts w:ascii="Segoe UI" w:hAnsi="Segoe UI" w:cs="Arial"/>
      <w:sz w:val="26"/>
      <w:szCs w:val="22"/>
    </w:rPr>
  </w:style>
  <w:style w:type="paragraph" w:styleId="Heading4">
    <w:name w:val="heading 4"/>
    <w:basedOn w:val="Normal"/>
    <w:next w:val="Normal"/>
    <w:link w:val="Heading4Char"/>
    <w:uiPriority w:val="9"/>
    <w:semiHidden/>
    <w:unhideWhenUsed/>
    <w:qFormat/>
    <w:rsid w:val="0057186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6767E9"/>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767E9"/>
    <w:pPr>
      <w:spacing w:before="0" w:after="0" w:line="240" w:lineRule="auto"/>
      <w:contextualSpacing/>
    </w:pPr>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6E23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23AB"/>
    <w:rPr>
      <w:rFonts w:ascii="Tahoma" w:eastAsiaTheme="minorEastAsia" w:hAnsi="Tahoma" w:cs="Tahoma"/>
      <w:sz w:val="16"/>
      <w:szCs w:val="16"/>
      <w:lang w:bidi="en-US"/>
    </w:rPr>
  </w:style>
  <w:style w:type="character" w:styleId="Hyperlink">
    <w:name w:val="Hyperlink"/>
    <w:basedOn w:val="DefaultParagraphFont"/>
    <w:uiPriority w:val="99"/>
    <w:unhideWhenUsed/>
    <w:rsid w:val="008D6517"/>
    <w:rPr>
      <w:color w:val="008DA9"/>
      <w:u w:val="single"/>
    </w:rPr>
  </w:style>
  <w:style w:type="paragraph" w:styleId="NormalWeb">
    <w:name w:val="Normal (Web)"/>
    <w:basedOn w:val="Normal"/>
    <w:uiPriority w:val="99"/>
    <w:unhideWhenUsed/>
    <w:rsid w:val="006E23AB"/>
    <w:pPr>
      <w:spacing w:before="100" w:beforeAutospacing="1" w:after="100" w:afterAutospacing="1" w:line="240" w:lineRule="auto"/>
    </w:pPr>
    <w:rPr>
      <w:rFonts w:ascii="Times New Roman" w:eastAsiaTheme="minorHAnsi" w:hAnsi="Times New Roman" w:cs="Times New Roman"/>
      <w:sz w:val="24"/>
      <w:szCs w:val="24"/>
      <w:lang w:eastAsia="en-AU" w:bidi="ar-SA"/>
    </w:rPr>
  </w:style>
  <w:style w:type="character" w:styleId="Strong">
    <w:name w:val="Strong"/>
    <w:basedOn w:val="DefaultParagraphFont"/>
    <w:uiPriority w:val="22"/>
    <w:qFormat/>
    <w:rsid w:val="006E23AB"/>
    <w:rPr>
      <w:b/>
      <w:bCs/>
    </w:rPr>
  </w:style>
  <w:style w:type="character" w:styleId="Emphasis">
    <w:name w:val="Emphasis"/>
    <w:basedOn w:val="DefaultParagraphFont"/>
    <w:uiPriority w:val="20"/>
    <w:qFormat/>
    <w:rsid w:val="006E23AB"/>
    <w:rPr>
      <w:i/>
      <w:iCs/>
    </w:rPr>
  </w:style>
  <w:style w:type="character" w:styleId="FollowedHyperlink">
    <w:name w:val="FollowedHyperlink"/>
    <w:basedOn w:val="DefaultParagraphFont"/>
    <w:uiPriority w:val="99"/>
    <w:semiHidden/>
    <w:unhideWhenUsed/>
    <w:rsid w:val="00C74103"/>
    <w:rPr>
      <w:color w:val="800080" w:themeColor="followedHyperlink"/>
      <w:u w:val="single"/>
    </w:rPr>
  </w:style>
  <w:style w:type="paragraph" w:styleId="Header">
    <w:name w:val="header"/>
    <w:basedOn w:val="Normal"/>
    <w:link w:val="HeaderChar"/>
    <w:uiPriority w:val="99"/>
    <w:unhideWhenUsed/>
    <w:rsid w:val="00CB39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3987"/>
    <w:rPr>
      <w:rFonts w:ascii="Verdana" w:eastAsiaTheme="minorEastAsia" w:hAnsi="Verdana"/>
      <w:lang w:bidi="en-US"/>
    </w:rPr>
  </w:style>
  <w:style w:type="paragraph" w:styleId="Footer">
    <w:name w:val="footer"/>
    <w:basedOn w:val="Normal"/>
    <w:link w:val="FooterChar"/>
    <w:uiPriority w:val="99"/>
    <w:semiHidden/>
    <w:unhideWhenUsed/>
    <w:rsid w:val="00CB398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B3987"/>
    <w:rPr>
      <w:rFonts w:ascii="Verdana" w:eastAsiaTheme="minorEastAsia" w:hAnsi="Verdana"/>
      <w:lang w:bidi="en-US"/>
    </w:rPr>
  </w:style>
  <w:style w:type="paragraph" w:styleId="ListParagraph">
    <w:name w:val="List Paragraph"/>
    <w:basedOn w:val="Normal"/>
    <w:uiPriority w:val="34"/>
    <w:qFormat/>
    <w:rsid w:val="006F559A"/>
    <w:pPr>
      <w:ind w:left="720"/>
      <w:contextualSpacing/>
    </w:pPr>
  </w:style>
  <w:style w:type="character" w:customStyle="1" w:styleId="Heading3Char">
    <w:name w:val="Heading 3 Char"/>
    <w:basedOn w:val="DefaultParagraphFont"/>
    <w:link w:val="Heading3"/>
    <w:uiPriority w:val="9"/>
    <w:rsid w:val="00BC576D"/>
    <w:rPr>
      <w:rFonts w:ascii="Segoe UI" w:hAnsi="Segoe UI" w:cs="Arial"/>
      <w:sz w:val="26"/>
      <w:lang w:val="en-US" w:eastAsia="en-AU"/>
    </w:rPr>
  </w:style>
  <w:style w:type="paragraph" w:customStyle="1" w:styleId="gmail-sizeable">
    <w:name w:val="gmail-sizeable"/>
    <w:basedOn w:val="Normal"/>
    <w:rsid w:val="00A12A44"/>
    <w:pPr>
      <w:spacing w:before="100" w:beforeAutospacing="1" w:after="100" w:afterAutospacing="1" w:line="240" w:lineRule="auto"/>
    </w:pPr>
    <w:rPr>
      <w:rFonts w:ascii="Times New Roman" w:eastAsiaTheme="minorHAnsi" w:hAnsi="Times New Roman" w:cs="Times New Roman"/>
      <w:sz w:val="24"/>
      <w:szCs w:val="24"/>
      <w:lang w:eastAsia="en-AU" w:bidi="ar-SA"/>
    </w:rPr>
  </w:style>
  <w:style w:type="character" w:customStyle="1" w:styleId="e2ma-style">
    <w:name w:val="e2ma-style"/>
    <w:basedOn w:val="DefaultParagraphFont"/>
    <w:rsid w:val="000228B6"/>
  </w:style>
  <w:style w:type="paragraph" w:customStyle="1" w:styleId="Default">
    <w:name w:val="Default"/>
    <w:rsid w:val="0060015E"/>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407B5F"/>
    <w:rPr>
      <w:rFonts w:ascii="Segoe UI" w:eastAsiaTheme="majorEastAsia" w:hAnsi="Segoe UI" w:cs="Segoe UI"/>
      <w:b/>
      <w:color w:val="008DA9"/>
      <w:sz w:val="32"/>
      <w:szCs w:val="32"/>
      <w:lang w:val="en-US" w:bidi="en-US"/>
    </w:rPr>
  </w:style>
  <w:style w:type="character" w:customStyle="1" w:styleId="Heading2Char">
    <w:name w:val="Heading 2 Char"/>
    <w:basedOn w:val="DefaultParagraphFont"/>
    <w:link w:val="Heading2"/>
    <w:uiPriority w:val="9"/>
    <w:rsid w:val="00F7612E"/>
    <w:rPr>
      <w:rFonts w:ascii="Helvetica" w:eastAsiaTheme="majorEastAsia" w:hAnsi="Helvetica" w:cs="Helvetica"/>
      <w:b/>
      <w:sz w:val="26"/>
      <w:szCs w:val="26"/>
      <w:lang w:val="en-US" w:bidi="en-US"/>
    </w:rPr>
  </w:style>
  <w:style w:type="character" w:styleId="CommentReference">
    <w:name w:val="annotation reference"/>
    <w:basedOn w:val="DefaultParagraphFont"/>
    <w:uiPriority w:val="99"/>
    <w:semiHidden/>
    <w:unhideWhenUsed/>
    <w:rsid w:val="00317E16"/>
    <w:rPr>
      <w:sz w:val="16"/>
      <w:szCs w:val="16"/>
    </w:rPr>
  </w:style>
  <w:style w:type="paragraph" w:styleId="CommentText">
    <w:name w:val="annotation text"/>
    <w:basedOn w:val="Normal"/>
    <w:link w:val="CommentTextChar"/>
    <w:uiPriority w:val="99"/>
    <w:unhideWhenUsed/>
    <w:rsid w:val="00317E16"/>
    <w:pPr>
      <w:spacing w:line="240" w:lineRule="auto"/>
    </w:pPr>
    <w:rPr>
      <w:sz w:val="20"/>
      <w:szCs w:val="20"/>
    </w:rPr>
  </w:style>
  <w:style w:type="character" w:customStyle="1" w:styleId="CommentTextChar">
    <w:name w:val="Comment Text Char"/>
    <w:basedOn w:val="DefaultParagraphFont"/>
    <w:link w:val="CommentText"/>
    <w:uiPriority w:val="99"/>
    <w:rsid w:val="00317E16"/>
    <w:rPr>
      <w:rFonts w:ascii="Verdana" w:eastAsiaTheme="minorEastAsia" w:hAnsi="Verdana"/>
      <w:sz w:val="20"/>
      <w:szCs w:val="20"/>
      <w:lang w:bidi="en-US"/>
    </w:rPr>
  </w:style>
  <w:style w:type="paragraph" w:styleId="CommentSubject">
    <w:name w:val="annotation subject"/>
    <w:basedOn w:val="CommentText"/>
    <w:next w:val="CommentText"/>
    <w:link w:val="CommentSubjectChar"/>
    <w:uiPriority w:val="99"/>
    <w:semiHidden/>
    <w:unhideWhenUsed/>
    <w:rsid w:val="00317E16"/>
    <w:rPr>
      <w:b/>
      <w:bCs/>
    </w:rPr>
  </w:style>
  <w:style w:type="character" w:customStyle="1" w:styleId="CommentSubjectChar">
    <w:name w:val="Comment Subject Char"/>
    <w:basedOn w:val="CommentTextChar"/>
    <w:link w:val="CommentSubject"/>
    <w:uiPriority w:val="99"/>
    <w:semiHidden/>
    <w:rsid w:val="00317E16"/>
    <w:rPr>
      <w:rFonts w:ascii="Verdana" w:eastAsiaTheme="minorEastAsia" w:hAnsi="Verdana"/>
      <w:b/>
      <w:bCs/>
      <w:sz w:val="20"/>
      <w:szCs w:val="20"/>
      <w:lang w:bidi="en-US"/>
    </w:rPr>
  </w:style>
  <w:style w:type="character" w:customStyle="1" w:styleId="Heading4Char">
    <w:name w:val="Heading 4 Char"/>
    <w:basedOn w:val="DefaultParagraphFont"/>
    <w:link w:val="Heading4"/>
    <w:uiPriority w:val="9"/>
    <w:rsid w:val="00571861"/>
    <w:rPr>
      <w:rFonts w:asciiTheme="majorHAnsi" w:eastAsiaTheme="majorEastAsia" w:hAnsiTheme="majorHAnsi" w:cstheme="majorBidi"/>
      <w:i/>
      <w:iCs/>
      <w:color w:val="365F91" w:themeColor="accent1" w:themeShade="BF"/>
      <w:sz w:val="24"/>
      <w:lang w:bidi="en-US"/>
    </w:rPr>
  </w:style>
  <w:style w:type="paragraph" w:styleId="TOC1">
    <w:name w:val="toc 1"/>
    <w:basedOn w:val="Normal"/>
    <w:next w:val="Normal"/>
    <w:autoRedefine/>
    <w:uiPriority w:val="39"/>
    <w:unhideWhenUsed/>
    <w:rsid w:val="00D23B64"/>
    <w:pPr>
      <w:spacing w:after="100"/>
    </w:pPr>
  </w:style>
  <w:style w:type="paragraph" w:customStyle="1" w:styleId="Subheading3">
    <w:name w:val="Subheading 3"/>
    <w:basedOn w:val="Normal"/>
    <w:link w:val="Subheading3Char"/>
    <w:qFormat/>
    <w:rsid w:val="00126643"/>
    <w:rPr>
      <w:rFonts w:ascii="Segoe UI" w:hAnsi="Segoe UI" w:cs="Segoe UI"/>
      <w:b/>
      <w:sz w:val="24"/>
      <w:szCs w:val="24"/>
    </w:rPr>
  </w:style>
  <w:style w:type="character" w:customStyle="1" w:styleId="Subheading3Char">
    <w:name w:val="Subheading 3 Char"/>
    <w:basedOn w:val="DefaultParagraphFont"/>
    <w:link w:val="Subheading3"/>
    <w:rsid w:val="00126643"/>
    <w:rPr>
      <w:rFonts w:ascii="Segoe UI" w:eastAsiaTheme="minorEastAsia" w:hAnsi="Segoe UI" w:cs="Segoe UI"/>
      <w:b/>
      <w:sz w:val="24"/>
      <w:szCs w:val="24"/>
      <w:lang w:val="en-US" w:bidi="en-US"/>
    </w:rPr>
  </w:style>
  <w:style w:type="paragraph" w:styleId="NoSpacing">
    <w:name w:val="No Spacing"/>
    <w:uiPriority w:val="1"/>
    <w:qFormat/>
    <w:rsid w:val="00D20875"/>
    <w:pPr>
      <w:spacing w:after="0" w:line="240" w:lineRule="auto"/>
    </w:pPr>
    <w:rPr>
      <w:rFonts w:ascii="Segoe UI" w:eastAsiaTheme="minorEastAsia" w:hAnsi="Segoe UI" w:cs="Segoe UI"/>
      <w:sz w:val="21"/>
      <w:szCs w:val="21"/>
      <w:lang w:bidi="en-US"/>
    </w:rPr>
  </w:style>
  <w:style w:type="paragraph" w:customStyle="1" w:styleId="ADDCBulletinbody">
    <w:name w:val="ADDC Bulletin body"/>
    <w:basedOn w:val="Normal"/>
    <w:link w:val="ADDCBulletinbodyChar"/>
    <w:qFormat/>
    <w:rsid w:val="00447C98"/>
    <w:rPr>
      <w:rFonts w:ascii="Segoe UI" w:hAnsi="Segoe UI" w:cs="Segoe UI"/>
      <w:sz w:val="21"/>
      <w:szCs w:val="21"/>
    </w:rPr>
  </w:style>
  <w:style w:type="character" w:customStyle="1" w:styleId="ADDCBulletinbodyChar">
    <w:name w:val="ADDC Bulletin body Char"/>
    <w:basedOn w:val="DefaultParagraphFont"/>
    <w:link w:val="ADDCBulletinbody"/>
    <w:rsid w:val="00447C98"/>
    <w:rPr>
      <w:rFonts w:ascii="Segoe UI" w:eastAsiaTheme="minorEastAsia" w:hAnsi="Segoe UI" w:cs="Segoe UI"/>
      <w:sz w:val="21"/>
      <w:szCs w:val="21"/>
      <w:lang w:val="en-US" w:bidi="en-US"/>
    </w:rPr>
  </w:style>
  <w:style w:type="paragraph" w:styleId="Revision">
    <w:name w:val="Revision"/>
    <w:hidden/>
    <w:uiPriority w:val="99"/>
    <w:semiHidden/>
    <w:rsid w:val="00C678C7"/>
    <w:pPr>
      <w:spacing w:after="0" w:line="240" w:lineRule="auto"/>
    </w:pPr>
    <w:rPr>
      <w:rFonts w:ascii="Helvetica" w:eastAsiaTheme="minorEastAsia" w:hAnsi="Helvetica" w:cs="Helvetica"/>
      <w:lang w:bidi="en-US"/>
    </w:rPr>
  </w:style>
  <w:style w:type="paragraph" w:styleId="TOC2">
    <w:name w:val="toc 2"/>
    <w:basedOn w:val="Normal"/>
    <w:next w:val="Normal"/>
    <w:autoRedefine/>
    <w:uiPriority w:val="39"/>
    <w:unhideWhenUsed/>
    <w:rsid w:val="006B3531"/>
    <w:pPr>
      <w:spacing w:after="100"/>
      <w:ind w:left="220"/>
    </w:pPr>
  </w:style>
  <w:style w:type="character" w:customStyle="1" w:styleId="Date1">
    <w:name w:val="Date1"/>
    <w:basedOn w:val="DefaultParagraphFont"/>
    <w:rsid w:val="00325DBE"/>
  </w:style>
  <w:style w:type="character" w:customStyle="1" w:styleId="style-scope">
    <w:name w:val="style-scope"/>
    <w:basedOn w:val="DefaultParagraphFont"/>
    <w:rsid w:val="00D729B3"/>
  </w:style>
  <w:style w:type="paragraph" w:customStyle="1" w:styleId="paragraph">
    <w:name w:val="paragraph"/>
    <w:basedOn w:val="Normal"/>
    <w:rsid w:val="004D2E76"/>
    <w:pPr>
      <w:spacing w:before="100" w:beforeAutospacing="1" w:after="100" w:afterAutospacing="1" w:line="240" w:lineRule="auto"/>
    </w:pPr>
    <w:rPr>
      <w:rFonts w:ascii="Times New Roman" w:eastAsia="Times New Roman" w:hAnsi="Times New Roman" w:cs="Times New Roman"/>
      <w:sz w:val="24"/>
      <w:szCs w:val="24"/>
      <w:lang w:val="en-AU" w:eastAsia="en-AU" w:bidi="ar-SA"/>
    </w:rPr>
  </w:style>
  <w:style w:type="character" w:customStyle="1" w:styleId="textrun">
    <w:name w:val="textrun"/>
    <w:basedOn w:val="DefaultParagraphFont"/>
    <w:rsid w:val="004D2E76"/>
  </w:style>
  <w:style w:type="character" w:customStyle="1" w:styleId="eop">
    <w:name w:val="eop"/>
    <w:basedOn w:val="DefaultParagraphFont"/>
    <w:rsid w:val="004D2E76"/>
  </w:style>
  <w:style w:type="character" w:customStyle="1" w:styleId="normaltextrun">
    <w:name w:val="normaltextrun"/>
    <w:basedOn w:val="DefaultParagraphFont"/>
    <w:rsid w:val="004D2E76"/>
  </w:style>
  <w:style w:type="character" w:customStyle="1" w:styleId="gmail-il">
    <w:name w:val="gmail-il"/>
    <w:basedOn w:val="DefaultParagraphFont"/>
    <w:rsid w:val="00AF16CE"/>
  </w:style>
  <w:style w:type="paragraph" w:customStyle="1" w:styleId="has-text-align-center">
    <w:name w:val="has-text-align-center"/>
    <w:basedOn w:val="Normal"/>
    <w:rsid w:val="005D569F"/>
    <w:pPr>
      <w:spacing w:before="100" w:beforeAutospacing="1" w:after="100" w:afterAutospacing="1" w:line="240" w:lineRule="auto"/>
    </w:pPr>
    <w:rPr>
      <w:rFonts w:ascii="Times New Roman" w:eastAsia="Times New Roman" w:hAnsi="Times New Roman" w:cs="Times New Roman"/>
      <w:sz w:val="24"/>
      <w:szCs w:val="24"/>
      <w:lang w:val="en-AU" w:eastAsia="en-AU" w:bidi="ar-SA"/>
    </w:rPr>
  </w:style>
  <w:style w:type="character" w:customStyle="1" w:styleId="Heading5Char">
    <w:name w:val="Heading 5 Char"/>
    <w:basedOn w:val="DefaultParagraphFont"/>
    <w:link w:val="Heading5"/>
    <w:uiPriority w:val="9"/>
    <w:rsid w:val="006767E9"/>
    <w:rPr>
      <w:rFonts w:asciiTheme="majorHAnsi" w:eastAsiaTheme="majorEastAsia" w:hAnsiTheme="majorHAnsi" w:cstheme="majorBidi"/>
      <w:color w:val="365F91" w:themeColor="accent1" w:themeShade="BF"/>
      <w:lang w:val="en-US" w:bidi="en-US"/>
    </w:rPr>
  </w:style>
  <w:style w:type="paragraph" w:styleId="TOC3">
    <w:name w:val="toc 3"/>
    <w:basedOn w:val="Normal"/>
    <w:next w:val="Normal"/>
    <w:autoRedefine/>
    <w:uiPriority w:val="39"/>
    <w:unhideWhenUsed/>
    <w:rsid w:val="006767E9"/>
    <w:pPr>
      <w:spacing w:after="100"/>
      <w:ind w:left="440"/>
    </w:pPr>
  </w:style>
  <w:style w:type="character" w:customStyle="1" w:styleId="TitleChar">
    <w:name w:val="Title Char"/>
    <w:basedOn w:val="DefaultParagraphFont"/>
    <w:link w:val="Title"/>
    <w:uiPriority w:val="10"/>
    <w:rsid w:val="006767E9"/>
    <w:rPr>
      <w:rFonts w:asciiTheme="majorHAnsi" w:eastAsiaTheme="majorEastAsia" w:hAnsiTheme="majorHAnsi" w:cstheme="majorBidi"/>
      <w:spacing w:val="-10"/>
      <w:kern w:val="28"/>
      <w:sz w:val="56"/>
      <w:szCs w:val="56"/>
      <w:lang w:val="en-US" w:bidi="en-US"/>
    </w:rPr>
  </w:style>
  <w:style w:type="paragraph" w:styleId="Subtitle">
    <w:name w:val="Subtitle"/>
    <w:basedOn w:val="Normal"/>
    <w:next w:val="Normal"/>
    <w:link w:val="SubtitleChar"/>
    <w:uiPriority w:val="11"/>
    <w:qFormat/>
    <w:pPr>
      <w:spacing w:after="160"/>
    </w:pPr>
    <w:rPr>
      <w:rFonts w:ascii="Calibri" w:eastAsia="Calibri" w:hAnsi="Calibri" w:cs="Calibri"/>
      <w:color w:val="5A5A5A"/>
    </w:rPr>
  </w:style>
  <w:style w:type="character" w:customStyle="1" w:styleId="SubtitleChar">
    <w:name w:val="Subtitle Char"/>
    <w:basedOn w:val="DefaultParagraphFont"/>
    <w:link w:val="Subtitle"/>
    <w:uiPriority w:val="11"/>
    <w:rsid w:val="006767E9"/>
    <w:rPr>
      <w:rFonts w:eastAsiaTheme="minorEastAsia"/>
      <w:color w:val="5A5A5A" w:themeColor="text1" w:themeTint="A5"/>
      <w:spacing w:val="15"/>
      <w:lang w:val="en-US" w:bidi="en-US"/>
    </w:rPr>
  </w:style>
  <w:style w:type="character" w:customStyle="1" w:styleId="s2">
    <w:name w:val="s2"/>
    <w:basedOn w:val="DefaultParagraphFont"/>
    <w:rsid w:val="007136BE"/>
  </w:style>
  <w:style w:type="paragraph" w:customStyle="1" w:styleId="p2">
    <w:name w:val="p2"/>
    <w:basedOn w:val="Normal"/>
    <w:rsid w:val="007136BE"/>
    <w:pPr>
      <w:spacing w:before="100" w:beforeAutospacing="1" w:after="100" w:afterAutospacing="1" w:line="240" w:lineRule="auto"/>
    </w:pPr>
    <w:rPr>
      <w:rFonts w:ascii="Times New Roman" w:eastAsia="Times New Roman" w:hAnsi="Times New Roman" w:cs="Times New Roman"/>
      <w:sz w:val="24"/>
      <w:szCs w:val="24"/>
      <w:lang w:val="en-AU" w:eastAsia="en-AU" w:bidi="ar-SA"/>
    </w:rPr>
  </w:style>
  <w:style w:type="paragraph" w:customStyle="1" w:styleId="p1">
    <w:name w:val="p1"/>
    <w:basedOn w:val="Normal"/>
    <w:rsid w:val="007136BE"/>
    <w:pPr>
      <w:spacing w:before="100" w:beforeAutospacing="1" w:after="100" w:afterAutospacing="1" w:line="240" w:lineRule="auto"/>
    </w:pPr>
    <w:rPr>
      <w:rFonts w:ascii="Times New Roman" w:eastAsia="Times New Roman" w:hAnsi="Times New Roman" w:cs="Times New Roman"/>
      <w:sz w:val="24"/>
      <w:szCs w:val="24"/>
      <w:lang w:val="en-AU" w:eastAsia="en-AU" w:bidi="ar-SA"/>
    </w:rPr>
  </w:style>
  <w:style w:type="character" w:customStyle="1" w:styleId="s1">
    <w:name w:val="s1"/>
    <w:basedOn w:val="DefaultParagraphFont"/>
    <w:rsid w:val="007136BE"/>
  </w:style>
  <w:style w:type="paragraph" w:customStyle="1" w:styleId="normal1">
    <w:name w:val="normal1"/>
    <w:basedOn w:val="Normal"/>
    <w:rsid w:val="00EA7E12"/>
    <w:pPr>
      <w:spacing w:before="100" w:beforeAutospacing="1" w:after="100" w:afterAutospacing="1" w:line="240" w:lineRule="auto"/>
    </w:pPr>
    <w:rPr>
      <w:rFonts w:ascii="Times New Roman" w:eastAsia="Times New Roman" w:hAnsi="Times New Roman" w:cs="Times New Roman"/>
      <w:sz w:val="24"/>
      <w:szCs w:val="24"/>
      <w:lang w:val="en-AU" w:eastAsia="en-AU" w:bidi="ar-SA"/>
    </w:rPr>
  </w:style>
  <w:style w:type="character" w:styleId="UnresolvedMention">
    <w:name w:val="Unresolved Mention"/>
    <w:basedOn w:val="DefaultParagraphFont"/>
    <w:uiPriority w:val="99"/>
    <w:semiHidden/>
    <w:unhideWhenUsed/>
    <w:rsid w:val="00E132F1"/>
    <w:rPr>
      <w:color w:val="605E5C"/>
      <w:shd w:val="clear" w:color="auto" w:fill="E1DFDD"/>
    </w:rPr>
  </w:style>
  <w:style w:type="character" w:styleId="Mention">
    <w:name w:val="Mention"/>
    <w:basedOn w:val="DefaultParagraphFont"/>
    <w:uiPriority w:val="99"/>
    <w:unhideWhenUsed/>
    <w:rsid w:val="00D9711A"/>
    <w:rPr>
      <w:color w:val="2B579A"/>
      <w:shd w:val="clear" w:color="auto" w:fill="E1DFDD"/>
    </w:rPr>
  </w:style>
  <w:style w:type="character" w:customStyle="1" w:styleId="cf01">
    <w:name w:val="cf01"/>
    <w:basedOn w:val="DefaultParagraphFont"/>
    <w:rsid w:val="005F61D5"/>
    <w:rPr>
      <w:rFonts w:ascii="Segoe UI" w:hAnsi="Segoe UI" w:cs="Segoe UI" w:hint="default"/>
      <w:sz w:val="18"/>
      <w:szCs w:val="18"/>
    </w:rPr>
  </w:style>
  <w:style w:type="character" w:styleId="IntenseEmphasis">
    <w:name w:val="Intense Emphasis"/>
    <w:basedOn w:val="DefaultParagraphFont"/>
    <w:uiPriority w:val="21"/>
    <w:qFormat/>
    <w:rsid w:val="009F1E99"/>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569179">
      <w:bodyDiv w:val="1"/>
      <w:marLeft w:val="0"/>
      <w:marRight w:val="0"/>
      <w:marTop w:val="0"/>
      <w:marBottom w:val="0"/>
      <w:divBdr>
        <w:top w:val="none" w:sz="0" w:space="0" w:color="auto"/>
        <w:left w:val="none" w:sz="0" w:space="0" w:color="auto"/>
        <w:bottom w:val="none" w:sz="0" w:space="0" w:color="auto"/>
        <w:right w:val="none" w:sz="0" w:space="0" w:color="auto"/>
      </w:divBdr>
    </w:div>
    <w:div w:id="532691326">
      <w:bodyDiv w:val="1"/>
      <w:marLeft w:val="0"/>
      <w:marRight w:val="0"/>
      <w:marTop w:val="0"/>
      <w:marBottom w:val="0"/>
      <w:divBdr>
        <w:top w:val="none" w:sz="0" w:space="0" w:color="auto"/>
        <w:left w:val="none" w:sz="0" w:space="0" w:color="auto"/>
        <w:bottom w:val="none" w:sz="0" w:space="0" w:color="auto"/>
        <w:right w:val="none" w:sz="0" w:space="0" w:color="auto"/>
      </w:divBdr>
    </w:div>
    <w:div w:id="614675129">
      <w:bodyDiv w:val="1"/>
      <w:marLeft w:val="0"/>
      <w:marRight w:val="0"/>
      <w:marTop w:val="0"/>
      <w:marBottom w:val="0"/>
      <w:divBdr>
        <w:top w:val="none" w:sz="0" w:space="0" w:color="auto"/>
        <w:left w:val="none" w:sz="0" w:space="0" w:color="auto"/>
        <w:bottom w:val="none" w:sz="0" w:space="0" w:color="auto"/>
        <w:right w:val="none" w:sz="0" w:space="0" w:color="auto"/>
      </w:divBdr>
    </w:div>
    <w:div w:id="933047893">
      <w:bodyDiv w:val="1"/>
      <w:marLeft w:val="0"/>
      <w:marRight w:val="0"/>
      <w:marTop w:val="0"/>
      <w:marBottom w:val="0"/>
      <w:divBdr>
        <w:top w:val="none" w:sz="0" w:space="0" w:color="auto"/>
        <w:left w:val="none" w:sz="0" w:space="0" w:color="auto"/>
        <w:bottom w:val="none" w:sz="0" w:space="0" w:color="auto"/>
        <w:right w:val="none" w:sz="0" w:space="0" w:color="auto"/>
      </w:divBdr>
    </w:div>
    <w:div w:id="1014529134">
      <w:bodyDiv w:val="1"/>
      <w:marLeft w:val="0"/>
      <w:marRight w:val="0"/>
      <w:marTop w:val="0"/>
      <w:marBottom w:val="0"/>
      <w:divBdr>
        <w:top w:val="none" w:sz="0" w:space="0" w:color="auto"/>
        <w:left w:val="none" w:sz="0" w:space="0" w:color="auto"/>
        <w:bottom w:val="none" w:sz="0" w:space="0" w:color="auto"/>
        <w:right w:val="none" w:sz="0" w:space="0" w:color="auto"/>
      </w:divBdr>
    </w:div>
    <w:div w:id="1188375213">
      <w:bodyDiv w:val="1"/>
      <w:marLeft w:val="0"/>
      <w:marRight w:val="0"/>
      <w:marTop w:val="0"/>
      <w:marBottom w:val="0"/>
      <w:divBdr>
        <w:top w:val="none" w:sz="0" w:space="0" w:color="auto"/>
        <w:left w:val="none" w:sz="0" w:space="0" w:color="auto"/>
        <w:bottom w:val="none" w:sz="0" w:space="0" w:color="auto"/>
        <w:right w:val="none" w:sz="0" w:space="0" w:color="auto"/>
      </w:divBdr>
    </w:div>
    <w:div w:id="1222792774">
      <w:bodyDiv w:val="1"/>
      <w:marLeft w:val="0"/>
      <w:marRight w:val="0"/>
      <w:marTop w:val="0"/>
      <w:marBottom w:val="0"/>
      <w:divBdr>
        <w:top w:val="none" w:sz="0" w:space="0" w:color="auto"/>
        <w:left w:val="none" w:sz="0" w:space="0" w:color="auto"/>
        <w:bottom w:val="none" w:sz="0" w:space="0" w:color="auto"/>
        <w:right w:val="none" w:sz="0" w:space="0" w:color="auto"/>
      </w:divBdr>
    </w:div>
    <w:div w:id="1442530924">
      <w:bodyDiv w:val="1"/>
      <w:marLeft w:val="0"/>
      <w:marRight w:val="0"/>
      <w:marTop w:val="0"/>
      <w:marBottom w:val="0"/>
      <w:divBdr>
        <w:top w:val="none" w:sz="0" w:space="0" w:color="auto"/>
        <w:left w:val="none" w:sz="0" w:space="0" w:color="auto"/>
        <w:bottom w:val="none" w:sz="0" w:space="0" w:color="auto"/>
        <w:right w:val="none" w:sz="0" w:space="0" w:color="auto"/>
      </w:divBdr>
    </w:div>
    <w:div w:id="1708869642">
      <w:bodyDiv w:val="1"/>
      <w:marLeft w:val="0"/>
      <w:marRight w:val="0"/>
      <w:marTop w:val="0"/>
      <w:marBottom w:val="0"/>
      <w:divBdr>
        <w:top w:val="none" w:sz="0" w:space="0" w:color="auto"/>
        <w:left w:val="none" w:sz="0" w:space="0" w:color="auto"/>
        <w:bottom w:val="none" w:sz="0" w:space="0" w:color="auto"/>
        <w:right w:val="none" w:sz="0" w:space="0" w:color="auto"/>
      </w:divBdr>
    </w:div>
    <w:div w:id="1897931301">
      <w:bodyDiv w:val="1"/>
      <w:marLeft w:val="0"/>
      <w:marRight w:val="0"/>
      <w:marTop w:val="0"/>
      <w:marBottom w:val="0"/>
      <w:divBdr>
        <w:top w:val="none" w:sz="0" w:space="0" w:color="auto"/>
        <w:left w:val="none" w:sz="0" w:space="0" w:color="auto"/>
        <w:bottom w:val="none" w:sz="0" w:space="0" w:color="auto"/>
        <w:right w:val="none" w:sz="0" w:space="0" w:color="auto"/>
      </w:divBdr>
    </w:div>
    <w:div w:id="20060088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cfid.asn.au/acfid-announces-the-appointment-of-permanent-ceo/" TargetMode="External"/><Relationship Id="rId18" Type="http://schemas.openxmlformats.org/officeDocument/2006/relationships/hyperlink" Target="https://www.internationaldisabilityalliance.org/blog/international-disability-alliance-welcomes-finalized-draft-who-pandemic-agreement-major-step" TargetMode="External"/><Relationship Id="rId26" Type="http://schemas.openxmlformats.org/officeDocument/2006/relationships/hyperlink" Target="https://www.cbm.org.au/resource/intersection-of-ageism-and-ableism-in-development-and-humanitarian-policy-and-practice" TargetMode="External"/><Relationship Id="rId3" Type="http://schemas.openxmlformats.org/officeDocument/2006/relationships/customXml" Target="../customXml/item3.xml"/><Relationship Id="rId21" Type="http://schemas.openxmlformats.org/officeDocument/2006/relationships/hyperlink" Target="https://www.internationaldisabilityalliance.org/blog/gds-2025-side-event-realizing-commitments-disability-inclusive-humanitarian-action-%E2%80%93-role"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saferworld.org.au/?page_id=1295" TargetMode="External"/><Relationship Id="rId17" Type="http://schemas.openxmlformats.org/officeDocument/2006/relationships/hyperlink" Target="https://www.globaldisabilitysummit.org/resource/global-disability-inclusion-report/" TargetMode="External"/><Relationship Id="rId25" Type="http://schemas.openxmlformats.org/officeDocument/2006/relationships/hyperlink" Target="https://pacificdisability.org/growing-stronger-together/" TargetMode="External"/><Relationship Id="rId33" Type="http://schemas.openxmlformats.org/officeDocument/2006/relationships/hyperlink" Target="http://www.addc.org.au" TargetMode="External"/><Relationship Id="rId2" Type="http://schemas.openxmlformats.org/officeDocument/2006/relationships/customXml" Target="../customXml/item2.xml"/><Relationship Id="rId16" Type="http://schemas.openxmlformats.org/officeDocument/2006/relationships/hyperlink" Target="https://www.globaldisabilitysummit.org/" TargetMode="External"/><Relationship Id="rId20" Type="http://schemas.openxmlformats.org/officeDocument/2006/relationships/hyperlink" Target="https://www.internationaldisabilityalliance.org/blog/global-launch-resilient-and-inclusive-cities-hub-rich-gds-2025" TargetMode="External"/><Relationship Id="rId29" Type="http://schemas.openxmlformats.org/officeDocument/2006/relationships/hyperlink" Target="https://idata.tools/survey/-OCmEzzwJD6et4XtmoII"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https://saferworld.org.au/" TargetMode="External"/><Relationship Id="rId24" Type="http://schemas.openxmlformats.org/officeDocument/2006/relationships/hyperlink" Target="https://www.internationaldisabilityalliance.org/blog/youth-call-action-launched-gds-2025" TargetMode="External"/><Relationship Id="rId32" Type="http://schemas.openxmlformats.org/officeDocument/2006/relationships/hyperlink" Target="https://acfid.asn.au/job/gedsi-analyst-media-development/" TargetMode="External"/><Relationship Id="rId5" Type="http://schemas.openxmlformats.org/officeDocument/2006/relationships/customXml" Target="../customXml/item5.xml"/><Relationship Id="rId15" Type="http://schemas.openxmlformats.org/officeDocument/2006/relationships/hyperlink" Target="https://www.globaldisabilitysummit.org/resource/amman-berlin-declaration/" TargetMode="External"/><Relationship Id="rId23" Type="http://schemas.openxmlformats.org/officeDocument/2006/relationships/hyperlink" Target="https://www.internationaldisabilityalliance.org/node/3815/edit" TargetMode="External"/><Relationship Id="rId28" Type="http://schemas.openxmlformats.org/officeDocument/2006/relationships/hyperlink" Target="https://www.raab.world/analysis/why-measuring-disability-raab-matters" TargetMode="External"/><Relationship Id="rId36" Type="http://schemas.microsoft.com/office/2020/10/relationships/intelligence" Target="intelligence2.xml"/><Relationship Id="rId10" Type="http://schemas.openxmlformats.org/officeDocument/2006/relationships/hyperlink" Target="https://devpolicy.org/preconditions-needed-to-meet-new-global-target-on-disability-inclusion-20250429/" TargetMode="External"/><Relationship Id="rId19" Type="http://schemas.openxmlformats.org/officeDocument/2006/relationships/hyperlink" Target="https://www.internationaldisabilityalliance.org/documents/proposalforwhopandemicagreemente-onscreen16april2025at0157cest-docx" TargetMode="External"/><Relationship Id="rId31" Type="http://schemas.openxmlformats.org/officeDocument/2006/relationships/hyperlink" Target="https://www.australianvolunteers.com/assignments/disabilities-specialist-tuvalu-469551/"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lobaldisabilitysummit.org/wp-content/uploads/2025/03/Endorsement-List-Amman-Berlin-Declaration-29.4.25-15.00-CET.pdf" TargetMode="External"/><Relationship Id="rId22" Type="http://schemas.openxmlformats.org/officeDocument/2006/relationships/hyperlink" Target="https://www.internationaldisabilityalliance.org/blog/global-coalition-launched-drive-disability-inclusive-education-gds-2025" TargetMode="External"/><Relationship Id="rId27" Type="http://schemas.openxmlformats.org/officeDocument/2006/relationships/hyperlink" Target="https://www.unicef.org/innocenti/reports/global-research-agenda-children-disabilities" TargetMode="External"/><Relationship Id="rId30" Type="http://schemas.openxmlformats.org/officeDocument/2006/relationships/hyperlink" Target="https://www.bezev.de/en/institute-for-inclusive-development/journal/call-for-papers/" TargetMode="External"/><Relationship Id="rId35" Type="http://schemas.openxmlformats.org/officeDocument/2006/relationships/theme" Target="theme/theme1.xm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L+QKrFOmY7cBsHT/JJOowSs6GA==">CgMxLjAyCWlkLmdqZGd4czIJaC4zMGowemxsMgppZC4xZm9iOXRlMgppZC4zem55c2g3MgppZC4yZXQ5MnAwMgppZC4zZHk2dmttMglpZC50eWpjd3QyCmlkLjF0M2g1c2YyCmlkLjRkMzRvZzgyCWguMnM4ZXlvMTgAciExX0E3bUVzaTgxWVhxV2ZEdjZQZnVpc3B4bkV0T3JZQ1Y=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c6f54bb-75b7-4b68-ab69-c2f5d9bf49dd">
      <Terms xmlns="http://schemas.microsoft.com/office/infopath/2007/PartnerControls"/>
    </lcf76f155ced4ddcb4097134ff3c332f>
    <TaxCatchAll xmlns="4171f854-f482-4227-add5-188c3bba07c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D1F9EDCF455674B9AD0C81222845BFE" ma:contentTypeVersion="17" ma:contentTypeDescription="Create a new document." ma:contentTypeScope="" ma:versionID="666dcbd5fcd94a97d6a3784cdc9d58cb">
  <xsd:schema xmlns:xsd="http://www.w3.org/2001/XMLSchema" xmlns:xs="http://www.w3.org/2001/XMLSchema" xmlns:p="http://schemas.microsoft.com/office/2006/metadata/properties" xmlns:ns2="8c6f54bb-75b7-4b68-ab69-c2f5d9bf49dd" xmlns:ns3="ec2b85e9-0bce-4d4f-a03e-e371b084a1a6" xmlns:ns4="4171f854-f482-4227-add5-188c3bba07ce" targetNamespace="http://schemas.microsoft.com/office/2006/metadata/properties" ma:root="true" ma:fieldsID="bffca390a7d7a65124442c569cd58d22" ns2:_="" ns3:_="" ns4:_="">
    <xsd:import namespace="8c6f54bb-75b7-4b68-ab69-c2f5d9bf49dd"/>
    <xsd:import namespace="ec2b85e9-0bce-4d4f-a03e-e371b084a1a6"/>
    <xsd:import namespace="4171f854-f482-4227-add5-188c3bba07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6f54bb-75b7-4b68-ab69-c2f5d9bf49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710ed43-752e-496d-a116-25d27cb065a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2b85e9-0bce-4d4f-a03e-e371b084a1a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71f854-f482-4227-add5-188c3bba07c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33b801c-4f54-4eb0-8659-9c5c723e6db7}" ma:internalName="TaxCatchAll" ma:showField="CatchAllData" ma:web="4171f854-f482-4227-add5-188c3bba07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4F1C43B-DC4A-4B12-B24A-203AB1B1A0BA}">
  <ds:schemaRefs>
    <ds:schemaRef ds:uri="http://schemas.openxmlformats.org/officeDocument/2006/bibliography"/>
  </ds:schemaRefs>
</ds:datastoreItem>
</file>

<file path=customXml/itemProps3.xml><?xml version="1.0" encoding="utf-8"?>
<ds:datastoreItem xmlns:ds="http://schemas.openxmlformats.org/officeDocument/2006/customXml" ds:itemID="{D4C28145-2A18-4BCD-8F7F-5ED6A46DCEC4}">
  <ds:schemaRefs>
    <ds:schemaRef ds:uri="http://schemas.microsoft.com/office/2006/metadata/properties"/>
    <ds:schemaRef ds:uri="http://schemas.microsoft.com/office/infopath/2007/PartnerControls"/>
    <ds:schemaRef ds:uri="8c6f54bb-75b7-4b68-ab69-c2f5d9bf49dd"/>
    <ds:schemaRef ds:uri="4171f854-f482-4227-add5-188c3bba07ce"/>
  </ds:schemaRefs>
</ds:datastoreItem>
</file>

<file path=customXml/itemProps4.xml><?xml version="1.0" encoding="utf-8"?>
<ds:datastoreItem xmlns:ds="http://schemas.openxmlformats.org/officeDocument/2006/customXml" ds:itemID="{A2403FA4-633F-4D3D-8C2C-8FCC901955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6f54bb-75b7-4b68-ab69-c2f5d9bf49dd"/>
    <ds:schemaRef ds:uri="ec2b85e9-0bce-4d4f-a03e-e371b084a1a6"/>
    <ds:schemaRef ds:uri="4171f854-f482-4227-add5-188c3bba07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F4DF4B6-4B59-4C3D-BB23-BF66AFEB58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3711</Words>
  <Characters>21154</Characters>
  <Application>Microsoft Office Word</Application>
  <DocSecurity>4</DocSecurity>
  <Lines>176</Lines>
  <Paragraphs>49</Paragraphs>
  <ScaleCrop>false</ScaleCrop>
  <Company/>
  <LinksUpToDate>false</LinksUpToDate>
  <CharactersWithSpaces>24816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Kdickson</dc:creator>
  <cp:keywords/>
  <cp:lastModifiedBy>Linda Munoz</cp:lastModifiedBy>
  <cp:revision>540</cp:revision>
  <dcterms:created xsi:type="dcterms:W3CDTF">2025-03-03T16:11:00Z</dcterms:created>
  <dcterms:modified xsi:type="dcterms:W3CDTF">2025-05-05T05:17:00Z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0x010100FD1F9EDCF455674B9AD0C81222845BFE</vt:lpwstr>
  </property>
  <property fmtid="{D5CDD505-2E9C-101B-9397-08002B2CF9AE}" pid="3" name="MediaServiceImageTags">
    <vt:lpwstr/>
  </property>
</Properties>
</file>