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0375184" w:rsidR="004E2D9A" w:rsidRPr="00FD4DD7" w:rsidRDefault="00203449" w:rsidP="00FD4DD7">
      <w:pPr>
        <w:pStyle w:val="Heading1"/>
      </w:pPr>
      <w:r w:rsidRPr="00FD4DD7">
        <w:t>ADDC Bulletin:</w:t>
      </w:r>
      <w:r w:rsidR="001A73D8">
        <w:t xml:space="preserve"> </w:t>
      </w:r>
      <w:r w:rsidR="0061247D">
        <w:t>July</w:t>
      </w:r>
      <w:r w:rsidR="002D5D70" w:rsidRPr="00FD4DD7">
        <w:t xml:space="preserve"> </w:t>
      </w:r>
      <w:r w:rsidRPr="00FD4DD7">
        <w:t>2025 edition</w:t>
      </w:r>
      <w:r w:rsidR="002D5D70">
        <w:t xml:space="preserve"> </w:t>
      </w:r>
    </w:p>
    <w:p w14:paraId="00000002" w14:textId="77777777" w:rsidR="004E2D9A" w:rsidRDefault="004E2D9A" w:rsidP="00413372">
      <w:pPr>
        <w:pBdr>
          <w:top w:val="nil"/>
          <w:left w:val="nil"/>
          <w:bottom w:val="nil"/>
          <w:right w:val="nil"/>
          <w:between w:val="nil"/>
        </w:pBdr>
        <w:spacing w:before="0" w:after="0"/>
        <w:rPr>
          <w:rFonts w:ascii="Quattrocento Sans" w:eastAsia="Quattrocento Sans" w:hAnsi="Quattrocento Sans" w:cs="Quattrocento Sans"/>
          <w:color w:val="008DA9"/>
          <w:sz w:val="21"/>
          <w:szCs w:val="21"/>
          <w:u w:val="single"/>
        </w:rPr>
      </w:pPr>
      <w:hyperlink w:anchor="bookmark=id.17dp8vu">
        <w:r>
          <w:rPr>
            <w:rFonts w:ascii="Quattrocento Sans" w:eastAsia="Quattrocento Sans" w:hAnsi="Quattrocento Sans" w:cs="Quattrocento Sans"/>
            <w:color w:val="008DA9"/>
            <w:sz w:val="21"/>
            <w:szCs w:val="21"/>
            <w:u w:val="single"/>
          </w:rPr>
          <w:t>ADDC news</w:t>
        </w:r>
      </w:hyperlink>
    </w:p>
    <w:p w14:paraId="00000003" w14:textId="77777777" w:rsidR="004E2D9A" w:rsidRDefault="004E2D9A" w:rsidP="00413372">
      <w:pPr>
        <w:pBdr>
          <w:top w:val="nil"/>
          <w:left w:val="nil"/>
          <w:bottom w:val="nil"/>
          <w:right w:val="nil"/>
          <w:between w:val="nil"/>
        </w:pBdr>
        <w:spacing w:before="0" w:after="0"/>
        <w:rPr>
          <w:rFonts w:ascii="Quattrocento Sans" w:eastAsia="Quattrocento Sans" w:hAnsi="Quattrocento Sans" w:cs="Quattrocento Sans"/>
          <w:color w:val="008DA9"/>
          <w:sz w:val="21"/>
          <w:szCs w:val="21"/>
          <w:u w:val="single"/>
        </w:rPr>
      </w:pPr>
      <w:hyperlink w:anchor="bookmark=id.3rdcrjn">
        <w:r>
          <w:rPr>
            <w:rFonts w:ascii="Quattrocento Sans" w:eastAsia="Quattrocento Sans" w:hAnsi="Quattrocento Sans" w:cs="Quattrocento Sans"/>
            <w:color w:val="008DA9"/>
            <w:sz w:val="21"/>
            <w:szCs w:val="21"/>
            <w:u w:val="single"/>
          </w:rPr>
          <w:t>In the news</w:t>
        </w:r>
      </w:hyperlink>
    </w:p>
    <w:p w14:paraId="00000004" w14:textId="77777777" w:rsidR="004E2D9A" w:rsidRDefault="00203449" w:rsidP="00413372">
      <w:pPr>
        <w:pBdr>
          <w:top w:val="nil"/>
          <w:left w:val="nil"/>
          <w:bottom w:val="nil"/>
          <w:right w:val="nil"/>
          <w:between w:val="nil"/>
        </w:pBdr>
        <w:spacing w:before="0" w:after="0"/>
        <w:rPr>
          <w:rFonts w:ascii="Quattrocento Sans" w:eastAsia="Quattrocento Sans" w:hAnsi="Quattrocento Sans" w:cs="Quattrocento Sans"/>
          <w:color w:val="008DA9"/>
          <w:sz w:val="21"/>
          <w:szCs w:val="21"/>
          <w:u w:val="single"/>
        </w:rPr>
      </w:pPr>
      <w:r>
        <w:fldChar w:fldCharType="begin"/>
      </w:r>
      <w:r>
        <w:instrText xml:space="preserve"> HYPERLINK \l "_heading=h.26in1rg" </w:instrText>
      </w:r>
      <w:r>
        <w:fldChar w:fldCharType="separate"/>
      </w:r>
      <w:r>
        <w:rPr>
          <w:rFonts w:ascii="Quattrocento Sans" w:eastAsia="Quattrocento Sans" w:hAnsi="Quattrocento Sans" w:cs="Quattrocento Sans"/>
          <w:color w:val="008DA9"/>
          <w:sz w:val="21"/>
          <w:szCs w:val="21"/>
          <w:u w:val="single"/>
        </w:rPr>
        <w:t>New resources</w:t>
      </w:r>
    </w:p>
    <w:p w14:paraId="00000005" w14:textId="77777777" w:rsidR="004E2D9A" w:rsidRDefault="00203449" w:rsidP="00413372">
      <w:pPr>
        <w:pBdr>
          <w:top w:val="nil"/>
          <w:left w:val="nil"/>
          <w:bottom w:val="nil"/>
          <w:right w:val="nil"/>
          <w:between w:val="nil"/>
        </w:pBdr>
        <w:spacing w:before="0" w:after="0"/>
        <w:rPr>
          <w:rFonts w:ascii="Quattrocento Sans" w:eastAsia="Quattrocento Sans" w:hAnsi="Quattrocento Sans" w:cs="Quattrocento Sans"/>
          <w:color w:val="008DA9"/>
          <w:sz w:val="21"/>
          <w:szCs w:val="21"/>
          <w:u w:val="single"/>
        </w:rPr>
      </w:pPr>
      <w:r>
        <w:fldChar w:fldCharType="end"/>
      </w:r>
      <w:r>
        <w:fldChar w:fldCharType="begin"/>
      </w:r>
      <w:r>
        <w:instrText xml:space="preserve"> HYPERLINK \l "bookmark=id.1t3h5sf" </w:instrText>
      </w:r>
      <w:r>
        <w:fldChar w:fldCharType="separate"/>
      </w:r>
      <w:r>
        <w:rPr>
          <w:rFonts w:ascii="Quattrocento Sans" w:eastAsia="Quattrocento Sans" w:hAnsi="Quattrocento Sans" w:cs="Quattrocento Sans"/>
          <w:color w:val="008DA9"/>
          <w:sz w:val="21"/>
          <w:szCs w:val="21"/>
          <w:u w:val="single"/>
        </w:rPr>
        <w:t>Webinar recordings</w:t>
      </w:r>
    </w:p>
    <w:p w14:paraId="00000006" w14:textId="77777777" w:rsidR="004E2D9A" w:rsidRDefault="00203449" w:rsidP="00413372">
      <w:pPr>
        <w:pBdr>
          <w:top w:val="nil"/>
          <w:left w:val="nil"/>
          <w:bottom w:val="nil"/>
          <w:right w:val="nil"/>
          <w:between w:val="nil"/>
        </w:pBdr>
        <w:spacing w:before="0" w:after="0"/>
        <w:rPr>
          <w:rFonts w:ascii="Quattrocento Sans" w:eastAsia="Quattrocento Sans" w:hAnsi="Quattrocento Sans" w:cs="Quattrocento Sans"/>
          <w:color w:val="008DA9"/>
          <w:sz w:val="21"/>
          <w:szCs w:val="21"/>
          <w:u w:val="single"/>
        </w:rPr>
      </w:pPr>
      <w:r>
        <w:fldChar w:fldCharType="end"/>
      </w:r>
      <w:hyperlink w:anchor="bookmark=id.lnxbz9">
        <w:r w:rsidR="004E2D9A">
          <w:rPr>
            <w:rFonts w:ascii="Quattrocento Sans" w:eastAsia="Quattrocento Sans" w:hAnsi="Quattrocento Sans" w:cs="Quattrocento Sans"/>
            <w:color w:val="008DA9"/>
            <w:sz w:val="21"/>
            <w:szCs w:val="21"/>
            <w:u w:val="single"/>
          </w:rPr>
          <w:t>Your input is needed</w:t>
        </w:r>
      </w:hyperlink>
    </w:p>
    <w:p w14:paraId="00000007" w14:textId="77777777" w:rsidR="004E2D9A" w:rsidRDefault="004E2D9A" w:rsidP="00413372">
      <w:pPr>
        <w:pBdr>
          <w:top w:val="nil"/>
          <w:left w:val="nil"/>
          <w:bottom w:val="nil"/>
          <w:right w:val="nil"/>
          <w:between w:val="nil"/>
        </w:pBdr>
        <w:spacing w:before="0" w:after="0"/>
        <w:rPr>
          <w:rFonts w:ascii="Quattrocento Sans" w:eastAsia="Quattrocento Sans" w:hAnsi="Quattrocento Sans" w:cs="Quattrocento Sans"/>
          <w:color w:val="008DA9"/>
          <w:sz w:val="21"/>
          <w:szCs w:val="21"/>
          <w:u w:val="single"/>
        </w:rPr>
      </w:pPr>
      <w:hyperlink w:anchor="bookmark=id.35nkun2">
        <w:r>
          <w:rPr>
            <w:rFonts w:ascii="Quattrocento Sans" w:eastAsia="Quattrocento Sans" w:hAnsi="Quattrocento Sans" w:cs="Quattrocento Sans"/>
            <w:color w:val="008DA9"/>
            <w:sz w:val="21"/>
            <w:szCs w:val="21"/>
            <w:u w:val="single"/>
          </w:rPr>
          <w:t>Upcoming events</w:t>
        </w:r>
      </w:hyperlink>
    </w:p>
    <w:p w14:paraId="00000008" w14:textId="77777777" w:rsidR="004E2D9A" w:rsidRDefault="00203449" w:rsidP="00413372">
      <w:pPr>
        <w:pBdr>
          <w:top w:val="nil"/>
          <w:left w:val="nil"/>
          <w:bottom w:val="nil"/>
          <w:right w:val="nil"/>
          <w:between w:val="nil"/>
        </w:pBdr>
        <w:spacing w:before="0" w:after="0"/>
        <w:rPr>
          <w:rFonts w:ascii="Quattrocento Sans" w:eastAsia="Quattrocento Sans" w:hAnsi="Quattrocento Sans" w:cs="Quattrocento Sans"/>
          <w:color w:val="008DA9"/>
          <w:sz w:val="21"/>
          <w:szCs w:val="21"/>
          <w:u w:val="single"/>
        </w:rPr>
      </w:pPr>
      <w:r>
        <w:fldChar w:fldCharType="begin"/>
      </w:r>
      <w:r>
        <w:instrText xml:space="preserve"> HYPERLINK \l "bookmark=id.1ksv4uv" </w:instrText>
      </w:r>
      <w:r>
        <w:fldChar w:fldCharType="separate"/>
      </w:r>
      <w:r>
        <w:rPr>
          <w:rFonts w:ascii="Quattrocento Sans" w:eastAsia="Quattrocento Sans" w:hAnsi="Quattrocento Sans" w:cs="Quattrocento Sans"/>
          <w:color w:val="008DA9"/>
          <w:sz w:val="21"/>
          <w:szCs w:val="21"/>
          <w:u w:val="single"/>
        </w:rPr>
        <w:t>Opportunities</w:t>
      </w:r>
    </w:p>
    <w:p w14:paraId="0997359B" w14:textId="77777777" w:rsidR="00D43D48" w:rsidRDefault="00203449" w:rsidP="00413372">
      <w:pPr>
        <w:pBdr>
          <w:top w:val="nil"/>
          <w:left w:val="nil"/>
          <w:bottom w:val="nil"/>
          <w:right w:val="nil"/>
          <w:between w:val="nil"/>
        </w:pBdr>
        <w:spacing w:before="0"/>
      </w:pPr>
      <w:r>
        <w:fldChar w:fldCharType="end"/>
      </w:r>
    </w:p>
    <w:p w14:paraId="3D021EB7" w14:textId="2A3C24AF" w:rsidR="00413372" w:rsidRDefault="00413372" w:rsidP="00001651">
      <w:pPr>
        <w:pStyle w:val="ADDCBulletinbody"/>
      </w:pPr>
      <w:r>
        <w:t>Welcome to</w:t>
      </w:r>
      <w:r w:rsidR="002A2527">
        <w:t xml:space="preserve"> the latest edition of</w:t>
      </w:r>
      <w:r>
        <w:t xml:space="preserve"> our newsletter.</w:t>
      </w:r>
    </w:p>
    <w:p w14:paraId="6CD7A808" w14:textId="55AA9813" w:rsidR="00413372" w:rsidRDefault="00217F7D" w:rsidP="00001651">
      <w:pPr>
        <w:pStyle w:val="ADDCBulletinbody"/>
      </w:pPr>
      <w:r>
        <w:t>As we await the</w:t>
      </w:r>
      <w:r w:rsidR="00413372">
        <w:t xml:space="preserve"> first sitting of the 48th </w:t>
      </w:r>
      <w:r w:rsidR="00CD1C99">
        <w:t>P</w:t>
      </w:r>
      <w:r w:rsidR="00413372">
        <w:t xml:space="preserve">arliament of Australia, we </w:t>
      </w:r>
      <w:r>
        <w:t>recently made a productive visit to Canberra t</w:t>
      </w:r>
      <w:r w:rsidR="00BE3776">
        <w:t>o</w:t>
      </w:r>
      <w:r w:rsidR="00413372">
        <w:t xml:space="preserve"> meet with key stakeholders. </w:t>
      </w:r>
      <w:r w:rsidR="00BE3776">
        <w:t>These insightful discussions</w:t>
      </w:r>
      <w:r w:rsidR="00413372">
        <w:t xml:space="preserve"> will help form our policy platform as the Federal Government </w:t>
      </w:r>
      <w:r w:rsidR="00151820">
        <w:t>begins implementing the</w:t>
      </w:r>
      <w:r w:rsidR="00413372">
        <w:t xml:space="preserve"> International Disability and Equity Rights Strategy</w:t>
      </w:r>
      <w:r w:rsidR="00001651">
        <w:t xml:space="preserve"> (IDEARS).</w:t>
      </w:r>
      <w:r w:rsidR="00413372">
        <w:t xml:space="preserve"> </w:t>
      </w:r>
      <w:r w:rsidR="00EE69DA">
        <w:t xml:space="preserve">You can read our visit report below </w:t>
      </w:r>
      <w:hyperlink w:anchor="CanberraMeeting" w:history="1">
        <w:r w:rsidR="00EE69DA" w:rsidRPr="00EE69DA">
          <w:rPr>
            <w:rStyle w:val="Hyperlink"/>
          </w:rPr>
          <w:t>here</w:t>
        </w:r>
      </w:hyperlink>
      <w:r w:rsidR="00EE69DA">
        <w:t>.</w:t>
      </w:r>
    </w:p>
    <w:p w14:paraId="469ECE8B" w14:textId="39429F00" w:rsidR="00883522" w:rsidRPr="008178CB" w:rsidRDefault="003B0103" w:rsidP="00001651">
      <w:pPr>
        <w:pStyle w:val="ADDCBulletinbody"/>
      </w:pPr>
      <w:r w:rsidRPr="003B0103">
        <w:t xml:space="preserve">We’re also pleased to share a new survey for ADDC members. As a member-based </w:t>
      </w:r>
      <w:proofErr w:type="spellStart"/>
      <w:r w:rsidRPr="003B0103">
        <w:t>organisation</w:t>
      </w:r>
      <w:proofErr w:type="spellEnd"/>
      <w:r w:rsidRPr="003B0103">
        <w:t>, the Executive Committee is seeking input on ADDC’s future direction</w:t>
      </w:r>
      <w:r w:rsidR="003E2873">
        <w:t xml:space="preserve"> - </w:t>
      </w:r>
      <w:r w:rsidRPr="003B0103">
        <w:t>especially our advocacy priorities</w:t>
      </w:r>
      <w:r w:rsidR="003E2873">
        <w:t xml:space="preserve"> - </w:t>
      </w:r>
      <w:r w:rsidRPr="003B0103">
        <w:t xml:space="preserve">and to better understand members’ interests and expectations. Learn more and take the survey </w:t>
      </w:r>
      <w:hyperlink w:anchor="Survey" w:history="1">
        <w:r w:rsidR="00B87E13" w:rsidRPr="00CD1C99">
          <w:rPr>
            <w:rStyle w:val="Hyperlink"/>
          </w:rPr>
          <w:t>here</w:t>
        </w:r>
      </w:hyperlink>
      <w:r w:rsidR="00B87E13" w:rsidRPr="008178CB">
        <w:t>.</w:t>
      </w:r>
    </w:p>
    <w:p w14:paraId="3EB19798" w14:textId="4AEB3859" w:rsidR="00471DDF" w:rsidRPr="00471DDF" w:rsidRDefault="00994026" w:rsidP="00471DDF">
      <w:pPr>
        <w:pStyle w:val="ADDCBulletinbody"/>
      </w:pPr>
      <w:r w:rsidRPr="00994026">
        <w:t xml:space="preserve">Earlier this year, we mentioned the 18th Conference of States Parties to the CRPD (COSP18), held in New York in June. This major event in the disability sector featured a presentation by our committee member, Tim Harte. </w:t>
      </w:r>
      <w:r w:rsidR="00A63B74">
        <w:t xml:space="preserve"> </w:t>
      </w:r>
      <w:r w:rsidR="000A6DE6" w:rsidRPr="008178CB">
        <w:t xml:space="preserve">Please see </w:t>
      </w:r>
      <w:hyperlink w:anchor="TimHarte" w:history="1">
        <w:r w:rsidR="00572AC4" w:rsidRPr="00A81CD1">
          <w:rPr>
            <w:rStyle w:val="Hyperlink"/>
          </w:rPr>
          <w:t>here</w:t>
        </w:r>
      </w:hyperlink>
      <w:r w:rsidR="00572AC4" w:rsidRPr="008178CB">
        <w:t xml:space="preserve"> fo</w:t>
      </w:r>
      <w:r w:rsidR="00CF1E83">
        <w:t xml:space="preserve">r </w:t>
      </w:r>
      <w:r w:rsidR="00572AC4" w:rsidRPr="008178CB">
        <w:t xml:space="preserve">details </w:t>
      </w:r>
      <w:proofErr w:type="gramStart"/>
      <w:r w:rsidR="00572AC4" w:rsidRPr="008178CB">
        <w:t>o</w:t>
      </w:r>
      <w:r w:rsidR="00CF1E83">
        <w:t>n</w:t>
      </w:r>
      <w:proofErr w:type="gramEnd"/>
      <w:r w:rsidR="00CF1E83">
        <w:t xml:space="preserve"> </w:t>
      </w:r>
      <w:r w:rsidR="00572AC4" w:rsidRPr="008178CB">
        <w:t>Tim’s presentation.</w:t>
      </w:r>
      <w:r w:rsidR="00471DDF" w:rsidRPr="00471DDF">
        <w:rPr>
          <w:lang w:val="en-AU"/>
        </w:rPr>
        <w:t> </w:t>
      </w:r>
    </w:p>
    <w:p w14:paraId="3E117AEF" w14:textId="77777777" w:rsidR="00471DDF" w:rsidRPr="00471DDF" w:rsidRDefault="00471DDF" w:rsidP="00471DDF">
      <w:pPr>
        <w:pStyle w:val="ADDCBulletinbody"/>
        <w:rPr>
          <w:lang w:val="en-AU"/>
        </w:rPr>
      </w:pPr>
      <w:r w:rsidRPr="00471DDF">
        <w:t>In solidarity,</w:t>
      </w:r>
      <w:r w:rsidRPr="00471DDF">
        <w:rPr>
          <w:lang w:val="en-AU"/>
        </w:rPr>
        <w:t> </w:t>
      </w:r>
    </w:p>
    <w:p w14:paraId="3FA5FF10" w14:textId="77777777" w:rsidR="00301A56" w:rsidRDefault="00471DDF" w:rsidP="00001651">
      <w:pPr>
        <w:pStyle w:val="ADDCBulletinbody"/>
        <w:rPr>
          <w:lang w:val="en-AU"/>
        </w:rPr>
      </w:pPr>
      <w:r w:rsidRPr="00471DDF">
        <w:t>Kathryn Bloom</w:t>
      </w:r>
      <w:r w:rsidRPr="00471DDF">
        <w:rPr>
          <w:lang w:val="en-AU"/>
        </w:rPr>
        <w:t> </w:t>
      </w:r>
    </w:p>
    <w:p w14:paraId="414FD83E" w14:textId="6E479748" w:rsidR="00001651" w:rsidRPr="00471DDF" w:rsidRDefault="00471DDF" w:rsidP="00001651">
      <w:pPr>
        <w:pStyle w:val="ADDCBulletinbody"/>
        <w:rPr>
          <w:lang w:val="en-AU"/>
        </w:rPr>
      </w:pPr>
      <w:r w:rsidRPr="00471DDF">
        <w:t>ADDC Executive Officer</w:t>
      </w:r>
      <w:r w:rsidRPr="00471DDF">
        <w:rPr>
          <w:lang w:val="en-AU"/>
        </w:rPr>
        <w:t> </w:t>
      </w:r>
    </w:p>
    <w:p w14:paraId="00000012" w14:textId="77777777" w:rsidR="004E2D9A" w:rsidRDefault="00203449" w:rsidP="00FD4DD7">
      <w:pPr>
        <w:pStyle w:val="Heading1"/>
      </w:pPr>
      <w:r w:rsidRPr="00FD4DD7">
        <w:t>ADDC NEWS</w:t>
      </w:r>
    </w:p>
    <w:p w14:paraId="64EFCBFE" w14:textId="6226527F" w:rsidR="2CAA9F28" w:rsidRPr="00B02845" w:rsidRDefault="2CAA9F28" w:rsidP="00B02845">
      <w:pPr>
        <w:pStyle w:val="Heading2"/>
      </w:pPr>
      <w:bookmarkStart w:id="0" w:name="bookmark=id.gjdgxs" w:colFirst="0" w:colLast="0"/>
      <w:bookmarkStart w:id="1" w:name="_heading=h.30j0zll" w:colFirst="0" w:colLast="0"/>
      <w:bookmarkStart w:id="2" w:name="CanberraMeeting"/>
      <w:bookmarkEnd w:id="0"/>
      <w:bookmarkEnd w:id="1"/>
      <w:bookmarkEnd w:id="2"/>
      <w:r w:rsidRPr="00B02845">
        <w:t>Meeting with key stakeholders in Canberra</w:t>
      </w:r>
    </w:p>
    <w:p w14:paraId="531CEC45" w14:textId="3D3920C2" w:rsidR="2CAA9F28" w:rsidRDefault="2CAA9F28" w:rsidP="00B02845">
      <w:pPr>
        <w:pStyle w:val="ADDCBulletinbody"/>
      </w:pPr>
      <w:r w:rsidRPr="00B02845">
        <w:t xml:space="preserve">This month, </w:t>
      </w:r>
      <w:r w:rsidR="00B02845">
        <w:t>ADDC</w:t>
      </w:r>
      <w:r w:rsidRPr="00B02845">
        <w:t xml:space="preserve"> and CBM Australia </w:t>
      </w:r>
      <w:r w:rsidR="00B02845">
        <w:t>were</w:t>
      </w:r>
      <w:r w:rsidRPr="00B02845">
        <w:t xml:space="preserve"> in Canberra to deepen engagement with key stakeholders across government and the development sector. This visit marks the first opportunity to meet with colleagues from the Department of Foreign Affairs and Trade (DFAT) and the Australian Council for International Development (ACFID) since the formation of the new Government following the Federal election earlier this year. Discussions </w:t>
      </w:r>
      <w:r w:rsidR="00F427E4" w:rsidRPr="00B02845">
        <w:t>focus</w:t>
      </w:r>
      <w:r w:rsidR="00F427E4">
        <w:t>ed</w:t>
      </w:r>
      <w:r w:rsidRPr="00B02845">
        <w:t xml:space="preserve"> on Australia’s performance targets under the </w:t>
      </w:r>
      <w:bookmarkStart w:id="3" w:name="_Hlk203474631"/>
      <w:r w:rsidRPr="00B02845">
        <w:t>International Disability and Equity Rights Strategy</w:t>
      </w:r>
      <w:bookmarkEnd w:id="3"/>
      <w:r w:rsidRPr="00B02845">
        <w:t>, exploring how priority areas are being addressed and identifying pathways to advance disability equity and rights.</w:t>
      </w:r>
    </w:p>
    <w:p w14:paraId="6CA04D9C" w14:textId="53AA7443" w:rsidR="003925D0" w:rsidRDefault="005B7E1C" w:rsidP="003925D0">
      <w:pPr>
        <w:pStyle w:val="Heading2"/>
      </w:pPr>
      <w:r>
        <w:lastRenderedPageBreak/>
        <w:t xml:space="preserve">We Want to Hear </w:t>
      </w:r>
      <w:r w:rsidR="003073C0">
        <w:t>f</w:t>
      </w:r>
      <w:r>
        <w:t>rom You: Help Shape ADDC’s Advocacy and Member Engagement</w:t>
      </w:r>
      <w:bookmarkStart w:id="4" w:name="Survey"/>
      <w:bookmarkEnd w:id="4"/>
    </w:p>
    <w:p w14:paraId="5DEF0A03" w14:textId="0E382E53" w:rsidR="005B7E1C" w:rsidRDefault="005B7E1C" w:rsidP="005B7E1C">
      <w:pPr>
        <w:pStyle w:val="ADDCBulletinbody"/>
      </w:pPr>
      <w:r>
        <w:t xml:space="preserve">We’re inviting </w:t>
      </w:r>
      <w:r w:rsidR="00EB58C2">
        <w:t xml:space="preserve">members of ADDC to </w:t>
      </w:r>
      <w:r>
        <w:t>take part in a short survey to help guide our advocacy efforts and strengthen how we engage with our members.</w:t>
      </w:r>
      <w:r w:rsidR="000E7D7C">
        <w:t xml:space="preserve"> </w:t>
      </w:r>
      <w:r>
        <w:t>This is your opportunity to share:</w:t>
      </w:r>
    </w:p>
    <w:p w14:paraId="1F1F0AD7" w14:textId="77777777" w:rsidR="00124774" w:rsidRDefault="00124774" w:rsidP="00124774">
      <w:pPr>
        <w:pStyle w:val="ADDCBulletinbody"/>
        <w:numPr>
          <w:ilvl w:val="0"/>
          <w:numId w:val="17"/>
        </w:numPr>
        <w:spacing w:before="0" w:after="0"/>
        <w:ind w:left="714" w:hanging="357"/>
      </w:pPr>
      <w:r>
        <w:t>Y</w:t>
      </w:r>
      <w:r w:rsidR="005B7E1C">
        <w:t>our vision for ADDC’s future,</w:t>
      </w:r>
    </w:p>
    <w:p w14:paraId="53D95A46" w14:textId="77777777" w:rsidR="00124774" w:rsidRDefault="005B7E1C" w:rsidP="00124774">
      <w:pPr>
        <w:pStyle w:val="ADDCBulletinbody"/>
        <w:numPr>
          <w:ilvl w:val="0"/>
          <w:numId w:val="17"/>
        </w:numPr>
        <w:spacing w:before="0" w:after="0"/>
        <w:ind w:left="714" w:hanging="357"/>
      </w:pPr>
      <w:r>
        <w:t>Your experience as a member,</w:t>
      </w:r>
    </w:p>
    <w:p w14:paraId="708470D8" w14:textId="77777777" w:rsidR="00124774" w:rsidRDefault="005B7E1C" w:rsidP="00124774">
      <w:pPr>
        <w:pStyle w:val="ADDCBulletinbody"/>
        <w:numPr>
          <w:ilvl w:val="0"/>
          <w:numId w:val="17"/>
        </w:numPr>
        <w:spacing w:before="0" w:after="0"/>
        <w:ind w:left="714" w:hanging="357"/>
      </w:pPr>
      <w:r>
        <w:t>What you’d like to contribute and receive through your membership,</w:t>
      </w:r>
    </w:p>
    <w:p w14:paraId="2831F059" w14:textId="77777777" w:rsidR="00124774" w:rsidRDefault="005B7E1C" w:rsidP="00124774">
      <w:pPr>
        <w:pStyle w:val="ADDCBulletinbody"/>
        <w:numPr>
          <w:ilvl w:val="0"/>
          <w:numId w:val="17"/>
        </w:numPr>
        <w:spacing w:before="0" w:after="0"/>
        <w:ind w:left="714" w:hanging="357"/>
      </w:pPr>
      <w:r>
        <w:t>Insights about your work or organisation, and</w:t>
      </w:r>
    </w:p>
    <w:p w14:paraId="47F1869A" w14:textId="4A328C74" w:rsidR="005B7E1C" w:rsidRDefault="005B7E1C" w:rsidP="005B7E1C">
      <w:pPr>
        <w:pStyle w:val="ADDCBulletinbody"/>
        <w:numPr>
          <w:ilvl w:val="0"/>
          <w:numId w:val="17"/>
        </w:numPr>
        <w:spacing w:before="0" w:after="0"/>
        <w:ind w:left="714" w:hanging="357"/>
      </w:pPr>
      <w:r>
        <w:t>Any additional feedback you’d like to offer.</w:t>
      </w:r>
    </w:p>
    <w:p w14:paraId="7E04AE2B" w14:textId="49381C1F" w:rsidR="00124774" w:rsidRDefault="005B7E1C" w:rsidP="005B7E1C">
      <w:pPr>
        <w:pStyle w:val="ADDCBulletinbody"/>
      </w:pPr>
      <w:r>
        <w:t>Complete the survey</w:t>
      </w:r>
      <w:r w:rsidR="000E7D7C">
        <w:t xml:space="preserve"> </w:t>
      </w:r>
      <w:hyperlink r:id="rId10" w:history="1">
        <w:r w:rsidR="000E7D7C" w:rsidRPr="00A14D23">
          <w:rPr>
            <w:rStyle w:val="Hyperlink"/>
          </w:rPr>
          <w:t>here</w:t>
        </w:r>
      </w:hyperlink>
      <w:r w:rsidR="000E7D7C">
        <w:t>.</w:t>
      </w:r>
      <w:r w:rsidR="00D75AC1">
        <w:t xml:space="preserve"> The closing date </w:t>
      </w:r>
      <w:r w:rsidR="00BC1726">
        <w:t>for the survey is Monday, 4 August 2025</w:t>
      </w:r>
      <w:r w:rsidR="00913BBF">
        <w:t>.</w:t>
      </w:r>
    </w:p>
    <w:p w14:paraId="417CFF2B" w14:textId="77777777" w:rsidR="0017783E" w:rsidRDefault="005B7E1C" w:rsidP="005B7E1C">
      <w:pPr>
        <w:pStyle w:val="ADDCBulletinbody"/>
      </w:pPr>
      <w:r>
        <w:t xml:space="preserve">Your input will help us better support our members and advance </w:t>
      </w:r>
      <w:proofErr w:type="gramStart"/>
      <w:r>
        <w:t>disability equity</w:t>
      </w:r>
      <w:proofErr w:type="gramEnd"/>
      <w:r>
        <w:t xml:space="preserve"> and rights across our work.</w:t>
      </w:r>
      <w:r w:rsidR="0017783E">
        <w:t xml:space="preserve"> </w:t>
      </w:r>
    </w:p>
    <w:p w14:paraId="6E3F336A" w14:textId="6E521154" w:rsidR="005B7E1C" w:rsidRDefault="005B7E1C" w:rsidP="005B7E1C">
      <w:pPr>
        <w:pStyle w:val="ADDCBulletinbody"/>
      </w:pPr>
      <w:r>
        <w:t xml:space="preserve">If you have any accessibility needs, face any barriers in completing the survey, or have questions, please contact </w:t>
      </w:r>
      <w:r w:rsidR="00601696">
        <w:t>Kathryn Bloom</w:t>
      </w:r>
      <w:r>
        <w:t xml:space="preserve"> at </w:t>
      </w:r>
      <w:hyperlink r:id="rId11" w:history="1">
        <w:r w:rsidRPr="00601696">
          <w:rPr>
            <w:rStyle w:val="Hyperlink"/>
          </w:rPr>
          <w:t>kbloom@addc.org.au</w:t>
        </w:r>
      </w:hyperlink>
      <w:r>
        <w:t>.</w:t>
      </w:r>
    </w:p>
    <w:p w14:paraId="54F4E1ED" w14:textId="09A46BA9" w:rsidR="0028160B" w:rsidRDefault="005B7E1C" w:rsidP="005B7E1C">
      <w:pPr>
        <w:pStyle w:val="ADDCBulletinbody"/>
      </w:pPr>
      <w:r>
        <w:t>We look forward to hearing your ideas and continuing to build our collective impact.</w:t>
      </w:r>
    </w:p>
    <w:p w14:paraId="0000002A" w14:textId="77777777" w:rsidR="004E2D9A" w:rsidRPr="00A22DC0" w:rsidRDefault="00203449" w:rsidP="00A22DC0">
      <w:pPr>
        <w:pStyle w:val="Heading1"/>
      </w:pPr>
      <w:r w:rsidRPr="00A22DC0">
        <w:t>IN THE NEWS</w:t>
      </w:r>
    </w:p>
    <w:p w14:paraId="62DD3EB9" w14:textId="0F57293D" w:rsidR="00DE532D" w:rsidRPr="000019FE" w:rsidRDefault="00DE532D" w:rsidP="000019FE">
      <w:pPr>
        <w:pStyle w:val="Heading2"/>
      </w:pPr>
      <w:bookmarkStart w:id="5" w:name="bookmark=id.1fob9te" w:colFirst="0" w:colLast="0"/>
      <w:bookmarkStart w:id="6" w:name="bookmark=id.3znysh7" w:colFirst="0" w:colLast="0"/>
      <w:bookmarkStart w:id="7" w:name="bookmark=id.2et92p0" w:colFirst="0" w:colLast="0"/>
      <w:bookmarkEnd w:id="5"/>
      <w:bookmarkEnd w:id="6"/>
      <w:bookmarkEnd w:id="7"/>
      <w:r w:rsidRPr="000019FE">
        <w:t xml:space="preserve">18th Session CRPD Conference </w:t>
      </w:r>
      <w:r w:rsidR="000F5DC6" w:rsidRPr="000019FE">
        <w:t>of</w:t>
      </w:r>
      <w:r w:rsidRPr="000019FE">
        <w:t xml:space="preserve"> States Parties (COSP18)</w:t>
      </w:r>
    </w:p>
    <w:p w14:paraId="75E22196" w14:textId="77777777" w:rsidR="00A74213" w:rsidRPr="000076C7" w:rsidRDefault="00DE532D" w:rsidP="000076C7">
      <w:pPr>
        <w:pStyle w:val="ADDCBulletinbody"/>
      </w:pPr>
      <w:r w:rsidRPr="000076C7">
        <w:t>The 18th session of COSP was held in the United Nations Headquarters, New York from the 10th-12th of June. This session had the overarching theme of ‘Enhancing public awareness of the rights and contributions of p</w:t>
      </w:r>
      <w:r w:rsidR="00E67ECF" w:rsidRPr="000076C7">
        <w:t>eople</w:t>
      </w:r>
      <w:r w:rsidRPr="000076C7">
        <w:t xml:space="preserve"> with disabilities for social development leading up to the Second World Summit for Social Development. As well as this overarching theme, COSP18 also had three subthemes</w:t>
      </w:r>
      <w:r w:rsidR="00A74213" w:rsidRPr="000076C7">
        <w:t>:</w:t>
      </w:r>
    </w:p>
    <w:p w14:paraId="5D004715" w14:textId="77777777" w:rsidR="00211D16" w:rsidRPr="000076C7" w:rsidRDefault="00DE532D" w:rsidP="000076C7">
      <w:pPr>
        <w:pStyle w:val="ADDCBulletinbody"/>
        <w:numPr>
          <w:ilvl w:val="0"/>
          <w:numId w:val="14"/>
        </w:numPr>
      </w:pPr>
      <w:r w:rsidRPr="000076C7">
        <w:t xml:space="preserve">Empowering </w:t>
      </w:r>
      <w:proofErr w:type="gramStart"/>
      <w:r w:rsidRPr="000076C7">
        <w:t>persons</w:t>
      </w:r>
      <w:proofErr w:type="gramEnd"/>
      <w:r w:rsidRPr="000076C7">
        <w:t xml:space="preserve"> with disabilities and enhancing social development policies through innovative financing, </w:t>
      </w:r>
    </w:p>
    <w:p w14:paraId="071139BA" w14:textId="77777777" w:rsidR="00211D16" w:rsidRPr="000076C7" w:rsidRDefault="00DE532D" w:rsidP="000076C7">
      <w:pPr>
        <w:pStyle w:val="ADDCBulletinbody"/>
        <w:numPr>
          <w:ilvl w:val="0"/>
          <w:numId w:val="14"/>
        </w:numPr>
      </w:pPr>
      <w:r w:rsidRPr="000076C7">
        <w:t>Leaving no one behind: using AI as a tool for supporting inclusivity to strengthen the participation of pe</w:t>
      </w:r>
      <w:r w:rsidR="00A74213" w:rsidRPr="000076C7">
        <w:t>ople</w:t>
      </w:r>
      <w:r w:rsidRPr="000076C7">
        <w:t xml:space="preserve"> with disabilities and </w:t>
      </w:r>
    </w:p>
    <w:p w14:paraId="5CBC2422" w14:textId="6EB3E97C" w:rsidR="00DE532D" w:rsidRDefault="00DE532D" w:rsidP="000076C7">
      <w:pPr>
        <w:pStyle w:val="ADDCBulletinbody"/>
        <w:numPr>
          <w:ilvl w:val="0"/>
          <w:numId w:val="14"/>
        </w:numPr>
      </w:pPr>
      <w:proofErr w:type="spellStart"/>
      <w:r w:rsidRPr="000076C7">
        <w:t>Recognising</w:t>
      </w:r>
      <w:proofErr w:type="spellEnd"/>
      <w:r w:rsidRPr="000076C7">
        <w:t xml:space="preserve"> and addressing the rights of Indigenous persons with disabilities and their role in advancing disability inclusion.</w:t>
      </w:r>
    </w:p>
    <w:p w14:paraId="2FD15614" w14:textId="472ACB4C" w:rsidR="00735A8C" w:rsidRDefault="00735A8C" w:rsidP="00735A8C">
      <w:pPr>
        <w:pStyle w:val="ADDCBulletinbody"/>
      </w:pPr>
      <w:r w:rsidRPr="000F6790">
        <w:t>COSP18 held several side events focused on the various opportunities and challenges pertaining to disability inclusion globally. A number of these side events, as well as the meetings from COSP18, were recorded and are available to be viewed</w:t>
      </w:r>
      <w:r w:rsidR="00683B51">
        <w:t xml:space="preserve"> </w:t>
      </w:r>
      <w:hyperlink r:id="rId12" w:history="1">
        <w:r w:rsidRPr="007E03B8">
          <w:rPr>
            <w:rStyle w:val="Hyperlink"/>
            <w:rFonts w:eastAsia="Quattrocento Sans"/>
          </w:rPr>
          <w:t>here</w:t>
        </w:r>
      </w:hyperlink>
      <w:r>
        <w:t>.</w:t>
      </w:r>
    </w:p>
    <w:p w14:paraId="4865B936" w14:textId="26520A6D" w:rsidR="000A46B7" w:rsidRDefault="000E1DB3" w:rsidP="00D16FF0">
      <w:pPr>
        <w:pStyle w:val="Heading2"/>
      </w:pPr>
      <w:r>
        <w:lastRenderedPageBreak/>
        <w:t xml:space="preserve">ADDC Executive Committee member Tim Harte </w:t>
      </w:r>
      <w:r w:rsidR="00110CDA">
        <w:t>a</w:t>
      </w:r>
      <w:r w:rsidR="000A46B7" w:rsidRPr="00110CDA">
        <w:t xml:space="preserve">dvocates for Global Youth Representation at </w:t>
      </w:r>
      <w:r w:rsidR="00110CDA">
        <w:t>COSP18</w:t>
      </w:r>
      <w:bookmarkStart w:id="8" w:name="TimHarte"/>
      <w:bookmarkEnd w:id="8"/>
    </w:p>
    <w:p w14:paraId="3383A8EA" w14:textId="6644198A" w:rsidR="00D33049" w:rsidRPr="000B6FA3" w:rsidRDefault="000B6FA3" w:rsidP="00D33049">
      <w:pPr>
        <w:rPr>
          <w:rFonts w:ascii="Segoe UI" w:hAnsi="Segoe UI" w:cs="Segoe UI"/>
          <w:sz w:val="21"/>
          <w:szCs w:val="21"/>
        </w:rPr>
      </w:pPr>
      <w:r w:rsidRPr="000B6FA3">
        <w:rPr>
          <w:rFonts w:ascii="Segoe UI" w:hAnsi="Segoe UI" w:cs="Segoe UI"/>
          <w:sz w:val="21"/>
          <w:szCs w:val="21"/>
        </w:rPr>
        <w:t xml:space="preserve">ADDC Executive Committee Member and Australian Federation of Disability </w:t>
      </w:r>
      <w:proofErr w:type="spellStart"/>
      <w:r w:rsidRPr="000B6FA3">
        <w:rPr>
          <w:rFonts w:ascii="Segoe UI" w:hAnsi="Segoe UI" w:cs="Segoe UI"/>
          <w:sz w:val="21"/>
          <w:szCs w:val="21"/>
        </w:rPr>
        <w:t>Organisations</w:t>
      </w:r>
      <w:proofErr w:type="spellEnd"/>
      <w:r w:rsidRPr="000B6FA3">
        <w:rPr>
          <w:rFonts w:ascii="Segoe UI" w:hAnsi="Segoe UI" w:cs="Segoe UI"/>
          <w:sz w:val="21"/>
          <w:szCs w:val="21"/>
        </w:rPr>
        <w:t xml:space="preserve"> (AFDO) representative Tim Harte delivered an intervention speech at COSP18 at the United Nations Headquarters in New York.</w:t>
      </w:r>
      <w:r w:rsidRPr="000B6FA3">
        <w:rPr>
          <w:rFonts w:ascii="Segoe UI" w:hAnsi="Segoe UI" w:cs="Segoe UI"/>
          <w:sz w:val="21"/>
          <w:szCs w:val="21"/>
        </w:rPr>
        <w:br/>
      </w:r>
      <w:r w:rsidRPr="000B6FA3">
        <w:rPr>
          <w:rFonts w:ascii="Segoe UI" w:hAnsi="Segoe UI" w:cs="Segoe UI"/>
          <w:sz w:val="21"/>
          <w:szCs w:val="21"/>
        </w:rPr>
        <w:br/>
        <w:t>In Tim’s address, Tim called for the establishment of a transparent, democratic, and sustainably funded global youth disability network—an expansion of the International Disability Alliance’s Youth Committee. This initiative aims to ensure that young people with disabilities are meaningfully engaged in shaping the policies and decisions that impact their lives.</w:t>
      </w:r>
      <w:r w:rsidRPr="000B6FA3">
        <w:rPr>
          <w:rFonts w:ascii="Segoe UI" w:hAnsi="Segoe UI" w:cs="Segoe UI"/>
          <w:sz w:val="21"/>
          <w:szCs w:val="21"/>
        </w:rPr>
        <w:br/>
      </w:r>
      <w:r w:rsidRPr="000B6FA3">
        <w:rPr>
          <w:rFonts w:ascii="Segoe UI" w:hAnsi="Segoe UI" w:cs="Segoe UI"/>
          <w:sz w:val="21"/>
          <w:szCs w:val="21"/>
        </w:rPr>
        <w:br/>
        <w:t>“Young people with disabilities are already leading in areas such as climate action, peacebuilding, governance, and innovation,” Tim said. “Inclusive governance structures must evolve to reflect this—not through tokenism, but through resourced, representative, and rights-based participation.”</w:t>
      </w:r>
      <w:r w:rsidRPr="000B6FA3">
        <w:rPr>
          <w:rFonts w:ascii="Segoe UI" w:hAnsi="Segoe UI" w:cs="Segoe UI"/>
          <w:sz w:val="21"/>
          <w:szCs w:val="21"/>
        </w:rPr>
        <w:br/>
        <w:t xml:space="preserve">Tim </w:t>
      </w:r>
      <w:proofErr w:type="spellStart"/>
      <w:r w:rsidRPr="000B6FA3">
        <w:rPr>
          <w:rFonts w:ascii="Segoe UI" w:hAnsi="Segoe UI" w:cs="Segoe UI"/>
          <w:sz w:val="21"/>
          <w:szCs w:val="21"/>
        </w:rPr>
        <w:t>emphasised</w:t>
      </w:r>
      <w:proofErr w:type="spellEnd"/>
      <w:r w:rsidRPr="000B6FA3">
        <w:rPr>
          <w:rFonts w:ascii="Segoe UI" w:hAnsi="Segoe UI" w:cs="Segoe UI"/>
          <w:sz w:val="21"/>
          <w:szCs w:val="21"/>
        </w:rPr>
        <w:t>: “‘Nothing about us without us’ rings hollow until young people with disabilities are not just present but empowered to shape the policies that define our futures.”</w:t>
      </w:r>
      <w:r w:rsidRPr="000B6FA3">
        <w:rPr>
          <w:rFonts w:ascii="Segoe UI" w:hAnsi="Segoe UI" w:cs="Segoe UI"/>
          <w:sz w:val="21"/>
          <w:szCs w:val="21"/>
        </w:rPr>
        <w:br/>
      </w:r>
      <w:r w:rsidRPr="000B6FA3">
        <w:rPr>
          <w:rFonts w:ascii="Segoe UI" w:hAnsi="Segoe UI" w:cs="Segoe UI"/>
          <w:sz w:val="21"/>
          <w:szCs w:val="21"/>
        </w:rPr>
        <w:br/>
        <w:t>Tim’s message was clear: the next generation is ready to lead—what’s needed now is collective commitment and investment.</w:t>
      </w:r>
      <w:r w:rsidRPr="000B6FA3">
        <w:rPr>
          <w:rFonts w:ascii="Segoe UI" w:hAnsi="Segoe UI" w:cs="Segoe UI"/>
          <w:sz w:val="21"/>
          <w:szCs w:val="21"/>
        </w:rPr>
        <w:br/>
      </w:r>
      <w:r w:rsidRPr="000B6FA3">
        <w:rPr>
          <w:rFonts w:ascii="Segoe UI" w:hAnsi="Segoe UI" w:cs="Segoe UI"/>
          <w:sz w:val="21"/>
          <w:szCs w:val="21"/>
        </w:rPr>
        <w:br/>
        <w:t>Tim is also an elected Pacific Regional Representative for the Global Network of Young Persons with Disabilities.</w:t>
      </w:r>
      <w:r w:rsidRPr="000B6FA3">
        <w:rPr>
          <w:rFonts w:ascii="Segoe UI" w:hAnsi="Segoe UI" w:cs="Segoe UI"/>
          <w:sz w:val="21"/>
          <w:szCs w:val="21"/>
        </w:rPr>
        <w:br/>
      </w:r>
      <w:r w:rsidRPr="000B6FA3">
        <w:rPr>
          <w:rFonts w:ascii="Segoe UI" w:hAnsi="Segoe UI" w:cs="Segoe UI"/>
          <w:sz w:val="21"/>
          <w:szCs w:val="21"/>
        </w:rPr>
        <w:br/>
        <w:t>Access Tim’s speech to COSP18 on LinkedIn </w:t>
      </w:r>
      <w:hyperlink r:id="rId13" w:tooltip="https://www.linkedin.com/feed/update/urn:li:activity:7338704137817047041/" w:history="1">
        <w:r w:rsidRPr="000B6FA3">
          <w:rPr>
            <w:rStyle w:val="Hyperlink"/>
            <w:rFonts w:ascii="Segoe UI" w:hAnsi="Segoe UI" w:cs="Segoe UI"/>
            <w:sz w:val="21"/>
            <w:szCs w:val="21"/>
          </w:rPr>
          <w:t>here</w:t>
        </w:r>
      </w:hyperlink>
      <w:r w:rsidRPr="000B6FA3">
        <w:rPr>
          <w:rFonts w:ascii="Segoe UI" w:hAnsi="Segoe UI" w:cs="Segoe UI"/>
          <w:sz w:val="21"/>
          <w:szCs w:val="21"/>
        </w:rPr>
        <w:t>.</w:t>
      </w:r>
    </w:p>
    <w:p w14:paraId="30DAFB2F" w14:textId="0380D7C4" w:rsidR="00CA372A" w:rsidRDefault="00CA372A" w:rsidP="001F2792">
      <w:pPr>
        <w:pStyle w:val="Heading2"/>
      </w:pPr>
      <w:r w:rsidRPr="00CA372A">
        <w:t>Breaking New Ground: A Global Push for Disability Inclusion in Eye Health</w:t>
      </w:r>
    </w:p>
    <w:p w14:paraId="6042CEF9" w14:textId="534E7764" w:rsidR="002C6614" w:rsidRPr="002C6614" w:rsidRDefault="002C6614" w:rsidP="002C6614">
      <w:pPr>
        <w:pStyle w:val="ADDCBulletinbody"/>
      </w:pPr>
      <w:r w:rsidRPr="002C6614">
        <w:t>At this year’s #2030InSight conference in Nepal, the International Agency for the Prevention of Blindness (IAPB) launched its first ever Disability Inclusion Member Engagement Group – a milestone moment in the global movement for inclusive eye health.</w:t>
      </w:r>
    </w:p>
    <w:p w14:paraId="08F45FD1" w14:textId="2F718F7A" w:rsidR="002C6614" w:rsidRPr="002C6614" w:rsidRDefault="002C6614" w:rsidP="002C6614">
      <w:pPr>
        <w:pStyle w:val="ADDCBulletinbody"/>
      </w:pPr>
      <w:r w:rsidRPr="002C6614">
        <w:t xml:space="preserve">People with disabilities represent roughly 16% of the world’s population, yet they continue to face significant barriers in accessing equitable, quality eye care. This new group brings together passionate individuals and </w:t>
      </w:r>
      <w:proofErr w:type="spellStart"/>
      <w:r w:rsidRPr="002C6614">
        <w:t>organisations</w:t>
      </w:r>
      <w:proofErr w:type="spellEnd"/>
      <w:r w:rsidRPr="002C6614">
        <w:t xml:space="preserve"> from across the sector to change that.</w:t>
      </w:r>
    </w:p>
    <w:p w14:paraId="25F963D4" w14:textId="25F80BCC" w:rsidR="00CA372A" w:rsidRDefault="002C6614" w:rsidP="002C6614">
      <w:pPr>
        <w:pStyle w:val="ADDCBulletinbody"/>
      </w:pPr>
      <w:r w:rsidRPr="002C6614">
        <w:t xml:space="preserve">Lisa Johnson, Global Equity and Inclusion Lead at The Fred Hollows Foundation </w:t>
      </w:r>
      <w:r w:rsidR="009B4821">
        <w:t xml:space="preserve">and Deputy Chair of ADDC, </w:t>
      </w:r>
      <w:r w:rsidRPr="002C6614">
        <w:t xml:space="preserve">led the application to IAPB for the group’s formation, with the strong backing of </w:t>
      </w:r>
      <w:proofErr w:type="spellStart"/>
      <w:r w:rsidRPr="002C6614">
        <w:t>Sightsavers</w:t>
      </w:r>
      <w:proofErr w:type="spellEnd"/>
      <w:r w:rsidRPr="002C6614">
        <w:t xml:space="preserve"> International, Light for the World, CBM International, Vision 2020, and CBM Global. We wanted to create a dedicated space for collaboration, where we can pool resources, share tools and collectively tackle common challenges that hinder progress toward disability-inclusive eye health.</w:t>
      </w:r>
    </w:p>
    <w:p w14:paraId="4C7BEF95" w14:textId="3A9ACE38" w:rsidR="00F276E2" w:rsidRDefault="00F276E2" w:rsidP="00F276E2">
      <w:pPr>
        <w:pStyle w:val="ADDCBulletinbody"/>
      </w:pPr>
      <w:r>
        <w:lastRenderedPageBreak/>
        <w:t>The launch of this group is more than a new initiative. It’s a signal of the sector’s readiness to build more inclusive systems, share learning, and create meaningful change for people with disabilities around the world.</w:t>
      </w:r>
    </w:p>
    <w:p w14:paraId="047C13F3" w14:textId="49A2F308" w:rsidR="005E5F76" w:rsidRDefault="00F276E2" w:rsidP="00F276E2">
      <w:pPr>
        <w:pStyle w:val="ADDCBulletinbody"/>
      </w:pPr>
      <w:r>
        <w:t>If you’re working in eye health and would like to stay informed or get involved, we’d love to hear from you. Please contact ljohnson@hollows.org to join the conversation and help shape the agenda for this new and exciting group.</w:t>
      </w:r>
    </w:p>
    <w:p w14:paraId="2B036EA6" w14:textId="4CEE8DE6" w:rsidR="00950976" w:rsidRPr="002C6614" w:rsidRDefault="002E03C0" w:rsidP="002C6614">
      <w:pPr>
        <w:pStyle w:val="ADDCBulletinbody"/>
      </w:pPr>
      <w:r>
        <w:t xml:space="preserve">Read more about this inaugural meeting </w:t>
      </w:r>
      <w:hyperlink r:id="rId14" w:history="1">
        <w:r w:rsidRPr="005E5F76">
          <w:rPr>
            <w:rStyle w:val="Hyperlink"/>
          </w:rPr>
          <w:t>here</w:t>
        </w:r>
      </w:hyperlink>
      <w:r>
        <w:t>.</w:t>
      </w:r>
    </w:p>
    <w:p w14:paraId="1AF9E171" w14:textId="49EE8A82" w:rsidR="00BD47F2" w:rsidRPr="00A502F4" w:rsidRDefault="00BD47F2" w:rsidP="00A502F4">
      <w:pPr>
        <w:pStyle w:val="Heading2"/>
      </w:pPr>
      <w:r w:rsidRPr="00A502F4">
        <w:t>Global Platform for Disaster Risk Reduction 2025</w:t>
      </w:r>
    </w:p>
    <w:p w14:paraId="7F4A7C5F" w14:textId="1228E0FE" w:rsidR="00BD47F2" w:rsidRPr="00A22DC0" w:rsidRDefault="00BD47F2" w:rsidP="00A22DC0">
      <w:pPr>
        <w:pStyle w:val="ADDCBulletinbody"/>
      </w:pPr>
      <w:r w:rsidRPr="00A22DC0">
        <w:t xml:space="preserve">The </w:t>
      </w:r>
      <w:r w:rsidR="00A502F4">
        <w:t>8th</w:t>
      </w:r>
      <w:r w:rsidRPr="00A22DC0">
        <w:t xml:space="preserve"> session of the Global Platform for Disaster Risk Reduction was held from the 2nd – 6th of June, in Geneva</w:t>
      </w:r>
      <w:r w:rsidR="00A502F4">
        <w:t>,</w:t>
      </w:r>
      <w:r w:rsidRPr="00A22DC0">
        <w:t xml:space="preserve"> Switzerland. The overarching theme was “</w:t>
      </w:r>
      <w:proofErr w:type="gramStart"/>
      <w:r w:rsidRPr="00A22DC0">
        <w:t>Every Day</w:t>
      </w:r>
      <w:proofErr w:type="gramEnd"/>
      <w:r w:rsidRPr="00A22DC0">
        <w:t xml:space="preserve"> Counts, Act for Resilience Today”. The outcome document aims to serve as a guide and a rallying call to government and stakeholders to accelerate the implementation of the Sendai Framework until 2030.</w:t>
      </w:r>
    </w:p>
    <w:p w14:paraId="75C649CE" w14:textId="0CF4E338" w:rsidR="001E3067" w:rsidRDefault="001E3067" w:rsidP="00A22DC0">
      <w:pPr>
        <w:pStyle w:val="ADDCBulletinbody"/>
        <w:rPr>
          <w:rFonts w:eastAsia="Quattrocento Sans"/>
        </w:rPr>
      </w:pPr>
      <w:r w:rsidRPr="00A22DC0">
        <w:t>You can access the outcome document</w:t>
      </w:r>
      <w:r>
        <w:rPr>
          <w:rFonts w:eastAsia="Quattrocento Sans"/>
        </w:rPr>
        <w:t xml:space="preserve"> </w:t>
      </w:r>
      <w:hyperlink r:id="rId15" w:history="1">
        <w:r w:rsidRPr="00586A8A">
          <w:rPr>
            <w:rStyle w:val="Hyperlink"/>
            <w:rFonts w:eastAsia="Quattrocento Sans"/>
          </w:rPr>
          <w:t>here</w:t>
        </w:r>
      </w:hyperlink>
      <w:r w:rsidR="00A22DC0">
        <w:t>.</w:t>
      </w:r>
    </w:p>
    <w:p w14:paraId="70073F72" w14:textId="7EBA6F7B" w:rsidR="008D0C5B" w:rsidRPr="008D0C5B" w:rsidRDefault="008D0C5B" w:rsidP="003914D6">
      <w:pPr>
        <w:pStyle w:val="Heading2"/>
        <w:rPr>
          <w:rFonts w:eastAsia="Quattrocento Sans"/>
        </w:rPr>
      </w:pPr>
      <w:r>
        <w:rPr>
          <w:rFonts w:eastAsia="Quattrocento Sans"/>
        </w:rPr>
        <w:t xml:space="preserve">IDA Advancing Disability-Inclusive Disaster Risk Reduction (DRR): Addressing Gaps and </w:t>
      </w:r>
      <w:r w:rsidR="003914D6">
        <w:rPr>
          <w:rFonts w:eastAsia="Quattrocento Sans"/>
        </w:rPr>
        <w:t>S</w:t>
      </w:r>
      <w:r>
        <w:rPr>
          <w:rFonts w:eastAsia="Quattrocento Sans"/>
        </w:rPr>
        <w:t>trengthening Resilience at Global Platform for Disaster Risk Reduction</w:t>
      </w:r>
      <w:r w:rsidR="002E231E">
        <w:rPr>
          <w:rFonts w:eastAsia="Quattrocento Sans"/>
        </w:rPr>
        <w:t xml:space="preserve"> (GPDRR)</w:t>
      </w:r>
    </w:p>
    <w:p w14:paraId="647D38D7" w14:textId="55714CE2" w:rsidR="0043323C" w:rsidRPr="00DB2D4C" w:rsidRDefault="001E3067" w:rsidP="00DB2D4C">
      <w:pPr>
        <w:pStyle w:val="ADDCBulletinbody"/>
      </w:pPr>
      <w:r w:rsidRPr="00DB2D4C">
        <w:t xml:space="preserve">The IDA </w:t>
      </w:r>
      <w:r w:rsidR="002E231E">
        <w:t>coordinated a</w:t>
      </w:r>
      <w:r w:rsidRPr="00DB2D4C">
        <w:t xml:space="preserve"> session</w:t>
      </w:r>
      <w:r w:rsidR="002E231E">
        <w:t xml:space="preserve"> at the GPDRR</w:t>
      </w:r>
      <w:r w:rsidR="006F0025" w:rsidRPr="00DB2D4C">
        <w:t>,</w:t>
      </w:r>
      <w:r w:rsidRPr="00DB2D4C">
        <w:t xml:space="preserve"> </w:t>
      </w:r>
      <w:r w:rsidR="00BB720E" w:rsidRPr="00DB2D4C">
        <w:t>‘</w:t>
      </w:r>
      <w:r w:rsidRPr="00DB2D4C">
        <w:t>Advancing Disability-Inclusive Disaster Risk Reduction (DRR): Addressing Gaps and Strengthening Resilience</w:t>
      </w:r>
      <w:r w:rsidR="00BB720E" w:rsidRPr="00DB2D4C">
        <w:t>’</w:t>
      </w:r>
      <w:r w:rsidRPr="00DB2D4C">
        <w:t>.</w:t>
      </w:r>
      <w:r w:rsidR="006F4F12" w:rsidRPr="00DB2D4C">
        <w:t xml:space="preserve"> </w:t>
      </w:r>
      <w:r w:rsidR="009949A3" w:rsidRPr="00DB2D4C">
        <w:t>This session was aimed at addressing t</w:t>
      </w:r>
      <w:r w:rsidR="009B19B9" w:rsidRPr="00DB2D4C">
        <w:t xml:space="preserve">he </w:t>
      </w:r>
      <w:hyperlink r:id="rId16" w:history="1">
        <w:r w:rsidR="009B19B9" w:rsidRPr="002A57A5">
          <w:rPr>
            <w:rStyle w:val="Hyperlink"/>
          </w:rPr>
          <w:t>2023 Global Survey Report on Persons with Disabilities and Disaster</w:t>
        </w:r>
        <w:r w:rsidR="00630246" w:rsidRPr="002A57A5">
          <w:rPr>
            <w:rStyle w:val="Hyperlink"/>
          </w:rPr>
          <w:t>s,</w:t>
        </w:r>
      </w:hyperlink>
      <w:r w:rsidR="00630246" w:rsidRPr="00DB2D4C">
        <w:t xml:space="preserve"> conducted by UNDRR</w:t>
      </w:r>
      <w:r w:rsidR="00587CC6" w:rsidRPr="00DB2D4C">
        <w:t xml:space="preserve"> and focused on the progress of disability inclusion in disaster risk </w:t>
      </w:r>
      <w:r w:rsidR="008C7446" w:rsidRPr="00DB2D4C">
        <w:t>reduction</w:t>
      </w:r>
      <w:r w:rsidR="00587CC6" w:rsidRPr="00DB2D4C">
        <w:t xml:space="preserve"> over the last </w:t>
      </w:r>
      <w:r w:rsidR="008C7446" w:rsidRPr="00DB2D4C">
        <w:t>decade</w:t>
      </w:r>
      <w:r w:rsidR="00587CC6" w:rsidRPr="00DB2D4C">
        <w:t xml:space="preserve">. The report </w:t>
      </w:r>
      <w:r w:rsidR="008C7446" w:rsidRPr="00DB2D4C">
        <w:t>found</w:t>
      </w:r>
      <w:r w:rsidR="009949A3" w:rsidRPr="00DB2D4C">
        <w:t xml:space="preserve"> that </w:t>
      </w:r>
      <w:r w:rsidR="00DD549E" w:rsidRPr="00DB2D4C">
        <w:t>84% of respondents were lacking</w:t>
      </w:r>
      <w:r w:rsidR="00587CC6" w:rsidRPr="00DB2D4C">
        <w:t xml:space="preserve"> a personal preparedness plan</w:t>
      </w:r>
      <w:r w:rsidR="008C7446" w:rsidRPr="00DB2D4C">
        <w:t xml:space="preserve"> and only 11% were aware of national DRR plans</w:t>
      </w:r>
      <w:r w:rsidR="00A11E41">
        <w:t>.</w:t>
      </w:r>
    </w:p>
    <w:p w14:paraId="3BAFA171" w14:textId="571BE717" w:rsidR="001E3067" w:rsidRPr="00DB2D4C" w:rsidRDefault="001E3067" w:rsidP="00DB2D4C">
      <w:pPr>
        <w:pStyle w:val="ADDCBulletinbody"/>
      </w:pPr>
      <w:r w:rsidRPr="00DB2D4C">
        <w:t xml:space="preserve">This session </w:t>
      </w:r>
      <w:r w:rsidR="00C60BB0" w:rsidRPr="00DB2D4C">
        <w:t xml:space="preserve">brought together policymakers, </w:t>
      </w:r>
      <w:r w:rsidR="006C2E28" w:rsidRPr="00DB2D4C">
        <w:t>practitioners</w:t>
      </w:r>
      <w:r w:rsidR="00C60BB0" w:rsidRPr="00DB2D4C">
        <w:t xml:space="preserve">, disability rights advocates and DRR experts to discuss and </w:t>
      </w:r>
      <w:r w:rsidR="006C2E28" w:rsidRPr="00DB2D4C">
        <w:t>engage</w:t>
      </w:r>
      <w:r w:rsidR="00C60BB0" w:rsidRPr="00DB2D4C">
        <w:t xml:space="preserve"> in </w:t>
      </w:r>
      <w:r w:rsidR="006C2E28" w:rsidRPr="00DB2D4C">
        <w:t>actionable</w:t>
      </w:r>
      <w:r w:rsidR="00C60BB0" w:rsidRPr="00DB2D4C">
        <w:t xml:space="preserve"> strategies for incorporating disability inclusion into DRR frameworks, enhancing </w:t>
      </w:r>
      <w:r w:rsidR="006C2E28" w:rsidRPr="00DB2D4C">
        <w:t xml:space="preserve">accessible risk information and strengthening disability-disaggregated data for more equitable and effective disaster response and preparedness. </w:t>
      </w:r>
    </w:p>
    <w:p w14:paraId="42A50FFD" w14:textId="004A9CDB" w:rsidR="00904340" w:rsidRPr="00DB2D4C" w:rsidRDefault="00904340" w:rsidP="00DB2D4C">
      <w:pPr>
        <w:pStyle w:val="ADDCBulletinbody"/>
      </w:pPr>
      <w:r w:rsidRPr="00DB2D4C">
        <w:t xml:space="preserve">The outcomes of this session were to strengthen policy and practice recommendations for systemic disability DRR, increased awareness and capacity for inclusive risk information and data collection </w:t>
      </w:r>
      <w:r w:rsidR="00D73BFA">
        <w:t>for more equitable and effective disaster response and preparedness.</w:t>
      </w:r>
      <w:r w:rsidRPr="00DB2D4C">
        <w:t xml:space="preserve"> </w:t>
      </w:r>
    </w:p>
    <w:p w14:paraId="55D9FD98" w14:textId="41CA5299" w:rsidR="004E2D9A" w:rsidRPr="00211D16" w:rsidRDefault="4E187C6C" w:rsidP="00D73BFA">
      <w:pPr>
        <w:pStyle w:val="Heading2"/>
      </w:pPr>
      <w:r w:rsidRPr="2A97182F">
        <w:t>Demanding Rights: Global Action for Skin Health and Inclusion</w:t>
      </w:r>
    </w:p>
    <w:p w14:paraId="4B89F598" w14:textId="7F0289FE" w:rsidR="004E2D9A" w:rsidRPr="00211D16" w:rsidRDefault="4E187C6C" w:rsidP="00D73BFA">
      <w:pPr>
        <w:pStyle w:val="ADDCBulletinbody"/>
      </w:pPr>
      <w:r w:rsidRPr="2A97182F">
        <w:t>In a</w:t>
      </w:r>
      <w:r w:rsidR="00D73BFA">
        <w:t>n</w:t>
      </w:r>
      <w:r w:rsidRPr="2A97182F">
        <w:t xml:space="preserve"> historic move, the 78</w:t>
      </w:r>
      <w:r w:rsidRPr="2A97182F">
        <w:rPr>
          <w:vertAlign w:val="superscript"/>
        </w:rPr>
        <w:t>th</w:t>
      </w:r>
      <w:r w:rsidRPr="2A97182F">
        <w:t xml:space="preserve"> World Health Assembly passed a landmark resolution recognizing skin </w:t>
      </w:r>
      <w:proofErr w:type="gramStart"/>
      <w:r w:rsidRPr="2A97182F">
        <w:t>diseases</w:t>
      </w:r>
      <w:proofErr w:type="gramEnd"/>
      <w:r w:rsidRPr="2A97182F">
        <w:t xml:space="preserve"> a major cause of disability. The resolution urges the integration of dermatological care into </w:t>
      </w:r>
      <w:r w:rsidRPr="2A97182F">
        <w:lastRenderedPageBreak/>
        <w:t xml:space="preserve">universal health coverage, acknowledging the profound physical, mental and social impacts of untreated skin conditions. </w:t>
      </w:r>
    </w:p>
    <w:p w14:paraId="0F0BE862" w14:textId="4AA8A95B" w:rsidR="004E2D9A" w:rsidRPr="00211D16" w:rsidRDefault="4E187C6C" w:rsidP="00D73BFA">
      <w:pPr>
        <w:pStyle w:val="ADDCBulletinbody"/>
      </w:pPr>
      <w:r w:rsidRPr="2A97182F">
        <w:t xml:space="preserve">Aligned with this global momentum, June 13, </w:t>
      </w:r>
      <w:proofErr w:type="gramStart"/>
      <w:r w:rsidRPr="2A97182F">
        <w:t>2025</w:t>
      </w:r>
      <w:proofErr w:type="gramEnd"/>
      <w:r w:rsidRPr="2A97182F">
        <w:t xml:space="preserve"> marked the 10</w:t>
      </w:r>
      <w:r w:rsidRPr="2A97182F">
        <w:rPr>
          <w:rFonts w:eastAsia="Segoe UI"/>
          <w:sz w:val="20"/>
          <w:szCs w:val="20"/>
          <w:vertAlign w:val="superscript"/>
        </w:rPr>
        <w:t>th</w:t>
      </w:r>
      <w:r w:rsidRPr="2A97182F">
        <w:rPr>
          <w:rFonts w:eastAsia="Segoe UI"/>
          <w:sz w:val="20"/>
          <w:szCs w:val="20"/>
        </w:rPr>
        <w:t xml:space="preserve"> anniversary of International Albinism Awareness Day, under the theme: “Demanding our rights: Protecting our skin, Preserving our lives”. The observance highlighted the urgent need to combat violence, discrimination, and skin cancer risks faced by people with albinism, particularly in regions where sun protection and medical access remain inadequate.  </w:t>
      </w:r>
    </w:p>
    <w:p w14:paraId="33ACCACC" w14:textId="322F9F03" w:rsidR="004E2D9A" w:rsidRPr="00211D16" w:rsidRDefault="4E187C6C" w:rsidP="00D73BFA">
      <w:pPr>
        <w:pStyle w:val="ADDCBulletinbody"/>
      </w:pPr>
      <w:r w:rsidRPr="2A97182F">
        <w:t>Together, these developments reflect a growing international recognition that skin health is a human right. Addressing dermatological conditions and albinism is essential to achieving inclusive, disability-sensitive healthcare systems worldwide.</w:t>
      </w:r>
    </w:p>
    <w:p w14:paraId="58F9D6F7" w14:textId="2D02E7AF" w:rsidR="004E2D9A" w:rsidRPr="00211D16" w:rsidRDefault="4E187C6C" w:rsidP="00D73BFA">
      <w:pPr>
        <w:pStyle w:val="ADDCBulletinbody"/>
      </w:pPr>
      <w:r w:rsidRPr="2A97182F">
        <w:t xml:space="preserve">Read more about the resolution </w:t>
      </w:r>
      <w:hyperlink r:id="rId17">
        <w:r w:rsidRPr="2A97182F">
          <w:rPr>
            <w:rStyle w:val="Hyperlink"/>
            <w:rFonts w:eastAsia="Segoe UI"/>
            <w:color w:val="0563C1"/>
            <w:sz w:val="20"/>
            <w:szCs w:val="20"/>
          </w:rPr>
          <w:t>here</w:t>
        </w:r>
      </w:hyperlink>
      <w:r w:rsidRPr="2A97182F">
        <w:t>, and the day</w:t>
      </w:r>
      <w:r w:rsidR="00524E24">
        <w:t xml:space="preserve"> marking </w:t>
      </w:r>
      <w:r w:rsidR="0011489E">
        <w:t>albinism awareness globally</w:t>
      </w:r>
      <w:r w:rsidRPr="2A97182F">
        <w:t xml:space="preserve"> </w:t>
      </w:r>
      <w:hyperlink r:id="rId18">
        <w:r w:rsidRPr="2A97182F">
          <w:rPr>
            <w:rStyle w:val="Hyperlink"/>
            <w:rFonts w:eastAsia="Segoe UI"/>
            <w:color w:val="0563C1"/>
            <w:sz w:val="20"/>
            <w:szCs w:val="20"/>
          </w:rPr>
          <w:t>here</w:t>
        </w:r>
      </w:hyperlink>
      <w:r w:rsidRPr="2A97182F">
        <w:t>.</w:t>
      </w:r>
    </w:p>
    <w:p w14:paraId="0000004C" w14:textId="54781DFF" w:rsidR="004E2D9A" w:rsidRPr="00211D16" w:rsidRDefault="00203449" w:rsidP="2A97182F">
      <w:pPr>
        <w:pStyle w:val="Heading1"/>
        <w:spacing w:before="0" w:after="160" w:line="257" w:lineRule="auto"/>
        <w:rPr>
          <w:rFonts w:ascii="Verdana" w:eastAsia="Verdana" w:hAnsi="Verdana" w:cs="Verdana"/>
          <w:sz w:val="22"/>
          <w:szCs w:val="22"/>
        </w:rPr>
      </w:pPr>
      <w:r>
        <w:t>NEW RESOURCES</w:t>
      </w:r>
      <w:bookmarkStart w:id="9" w:name="bookmark=id.1t3h5sf"/>
      <w:bookmarkEnd w:id="9"/>
    </w:p>
    <w:p w14:paraId="1CE77474" w14:textId="4C87C143" w:rsidR="007B1097" w:rsidRDefault="00933D79" w:rsidP="008172D6">
      <w:pPr>
        <w:pStyle w:val="Heading2"/>
        <w:rPr>
          <w:b w:val="0"/>
        </w:rPr>
      </w:pPr>
      <w:r>
        <w:t>CBM Australia’s Disability Mov</w:t>
      </w:r>
      <w:r w:rsidR="7E2C6B48">
        <w:t>e</w:t>
      </w:r>
      <w:r>
        <w:t>ment Strengthening Framework</w:t>
      </w:r>
    </w:p>
    <w:p w14:paraId="46ED9B1E" w14:textId="6DD00874" w:rsidR="00933D79" w:rsidRPr="008172D6" w:rsidRDefault="00217BCA" w:rsidP="008172D6">
      <w:pPr>
        <w:pStyle w:val="ADDCBulletinbody"/>
      </w:pPr>
      <w:r w:rsidRPr="008172D6">
        <w:t xml:space="preserve">CBM Australia have </w:t>
      </w:r>
      <w:r w:rsidR="006A5B69" w:rsidRPr="008172D6">
        <w:t>released</w:t>
      </w:r>
      <w:r w:rsidRPr="008172D6">
        <w:t xml:space="preserve"> their Disability Movement Strengthening Framework. Based on 48 </w:t>
      </w:r>
      <w:r w:rsidR="00F835A2" w:rsidRPr="008172D6">
        <w:t>years’ experience</w:t>
      </w:r>
      <w:r w:rsidRPr="008172D6">
        <w:t xml:space="preserve"> working with the disability movement and in </w:t>
      </w:r>
      <w:r w:rsidR="006A5B69" w:rsidRPr="008172D6">
        <w:t>consultation</w:t>
      </w:r>
      <w:r w:rsidRPr="008172D6">
        <w:t xml:space="preserve"> wit</w:t>
      </w:r>
      <w:r w:rsidR="001D625E" w:rsidRPr="008172D6">
        <w:t>h CBM</w:t>
      </w:r>
      <w:r w:rsidR="00FB360C" w:rsidRPr="008172D6">
        <w:t xml:space="preserve"> Australia’s</w:t>
      </w:r>
      <w:r w:rsidR="001D625E" w:rsidRPr="008172D6">
        <w:t xml:space="preserve"> partners who have co</w:t>
      </w:r>
      <w:r w:rsidR="00B93D6C" w:rsidRPr="008172D6">
        <w:t xml:space="preserve">ntributed their knowledge and expertise, this </w:t>
      </w:r>
      <w:r w:rsidR="00CE2AD5" w:rsidRPr="008172D6">
        <w:t xml:space="preserve">framework outlines CBM’s approach for working with and strengthening the disability movement. </w:t>
      </w:r>
      <w:r w:rsidR="00C8229C" w:rsidRPr="008172D6">
        <w:t xml:space="preserve">The collective vision for CBM Australia is for an inclusive world in which all people with disabilities enjoy their human rights and achieve their full potential. </w:t>
      </w:r>
    </w:p>
    <w:p w14:paraId="0F6F591C" w14:textId="379B5440" w:rsidR="00AA4298" w:rsidRDefault="00C8229C" w:rsidP="008172D6">
      <w:pPr>
        <w:pStyle w:val="ADDCBulletinbody"/>
      </w:pPr>
      <w:r w:rsidRPr="008172D6">
        <w:t>You can access and download the framework</w:t>
      </w:r>
      <w:r>
        <w:t xml:space="preserve"> </w:t>
      </w:r>
      <w:hyperlink r:id="rId19" w:history="1">
        <w:r w:rsidRPr="00F835A2">
          <w:rPr>
            <w:rStyle w:val="Hyperlink"/>
          </w:rPr>
          <w:t>here</w:t>
        </w:r>
      </w:hyperlink>
      <w:r w:rsidR="008172D6">
        <w:t>.</w:t>
      </w:r>
    </w:p>
    <w:p w14:paraId="1546AC72" w14:textId="5C1E0A1C" w:rsidR="00B248B7" w:rsidRPr="001F2792" w:rsidRDefault="00B248B7" w:rsidP="001F2792">
      <w:pPr>
        <w:pStyle w:val="Heading2"/>
      </w:pPr>
      <w:r w:rsidRPr="00B248B7">
        <w:rPr>
          <w:lang w:val="en-AU"/>
        </w:rPr>
        <w:t>Advanc</w:t>
      </w:r>
      <w:r w:rsidR="00880562">
        <w:rPr>
          <w:lang w:val="en-AU"/>
        </w:rPr>
        <w:t>ing</w:t>
      </w:r>
      <w:r w:rsidRPr="00B248B7">
        <w:rPr>
          <w:lang w:val="en-AU"/>
        </w:rPr>
        <w:t xml:space="preserve"> Accessible Communication</w:t>
      </w:r>
    </w:p>
    <w:p w14:paraId="53525932" w14:textId="77658823" w:rsidR="00B248B7" w:rsidRPr="001F2792" w:rsidRDefault="00B248B7" w:rsidP="00A07505">
      <w:pPr>
        <w:pStyle w:val="ADDCBulletinbody"/>
      </w:pPr>
      <w:r w:rsidRPr="001F2792">
        <w:t xml:space="preserve">In partnership with the </w:t>
      </w:r>
      <w:r w:rsidR="00A563CD">
        <w:t xml:space="preserve">CBM Australian </w:t>
      </w:r>
      <w:r w:rsidRPr="001F2792">
        <w:t xml:space="preserve">and support from the Australian Government, </w:t>
      </w:r>
      <w:r w:rsidR="00A563CD" w:rsidRPr="001F2792">
        <w:t>National Federation of the Disabled Nepal (NFDN)</w:t>
      </w:r>
      <w:r w:rsidRPr="001F2792">
        <w:t xml:space="preserve"> produced Easy Read summaries of the Include Us project evaluation in English and Nepali.</w:t>
      </w:r>
    </w:p>
    <w:p w14:paraId="1934AD75" w14:textId="77777777" w:rsidR="00B248B7" w:rsidRPr="001F2792" w:rsidRDefault="00B248B7" w:rsidP="00A07505">
      <w:pPr>
        <w:pStyle w:val="ADDCBulletinbody"/>
      </w:pPr>
      <w:r w:rsidRPr="001F2792">
        <w:t>These simplified, illustrated versions make key findings clear and inclusive, highlighting the project’s impact on education, healthcare, justice, and disability representation in Nepal’s census. NFDN ensures accessibility by offering formats like Braille, audio, and Easy Read, with input from people with intellectual disabilities.</w:t>
      </w:r>
    </w:p>
    <w:p w14:paraId="31DABA5A" w14:textId="69373792" w:rsidR="00C842D3" w:rsidRPr="001F2792" w:rsidRDefault="00792E1E" w:rsidP="00A07505">
      <w:pPr>
        <w:pStyle w:val="ADDCBulletinbody"/>
      </w:pPr>
      <w:r>
        <w:t xml:space="preserve">Read more about CBM’s </w:t>
      </w:r>
      <w:r w:rsidR="00840F40">
        <w:t xml:space="preserve">work on </w:t>
      </w:r>
      <w:r w:rsidR="00D80E95">
        <w:t xml:space="preserve">making the evaluation report Easy read </w:t>
      </w:r>
      <w:hyperlink r:id="rId20" w:history="1">
        <w:r w:rsidR="00D80E95" w:rsidRPr="00482500">
          <w:rPr>
            <w:rStyle w:val="Hyperlink"/>
          </w:rPr>
          <w:t>here</w:t>
        </w:r>
      </w:hyperlink>
      <w:r w:rsidR="00D80E95">
        <w:t>.</w:t>
      </w:r>
    </w:p>
    <w:p w14:paraId="5CAFDE1E" w14:textId="687C5B00" w:rsidR="002B5A20" w:rsidRDefault="00A07505" w:rsidP="00A07505">
      <w:pPr>
        <w:pStyle w:val="ADDCBulletinbody"/>
      </w:pPr>
      <w:r w:rsidRPr="001F2792">
        <w:t xml:space="preserve">Read the Easy Read </w:t>
      </w:r>
      <w:hyperlink r:id="rId21" w:history="1">
        <w:r w:rsidRPr="001F2792">
          <w:rPr>
            <w:rStyle w:val="Hyperlink"/>
          </w:rPr>
          <w:t>summary of the project evaluation</w:t>
        </w:r>
      </w:hyperlink>
      <w:r w:rsidRPr="001F2792">
        <w:t xml:space="preserve">.  </w:t>
      </w:r>
    </w:p>
    <w:p w14:paraId="03E3F406" w14:textId="22E46A06" w:rsidR="00360006" w:rsidRDefault="00012BF9" w:rsidP="001F2792">
      <w:pPr>
        <w:pStyle w:val="Heading2"/>
      </w:pPr>
      <w:r>
        <w:t>Community-Based Inclusive Development (CBID) in the Pacific</w:t>
      </w:r>
    </w:p>
    <w:p w14:paraId="1CBE634B" w14:textId="6C774F98" w:rsidR="00360006" w:rsidRPr="00360006" w:rsidRDefault="004B467B" w:rsidP="00360006">
      <w:pPr>
        <w:pStyle w:val="ADDCBulletinbody"/>
        <w:rPr>
          <w:lang w:val="en-AU"/>
        </w:rPr>
      </w:pPr>
      <w:r>
        <w:rPr>
          <w:lang w:val="en-AU"/>
        </w:rPr>
        <w:t xml:space="preserve">The </w:t>
      </w:r>
      <w:r w:rsidR="00360006" w:rsidRPr="00360006">
        <w:rPr>
          <w:lang w:val="en-AU"/>
        </w:rPr>
        <w:t xml:space="preserve">Pacific Disability Forum (PDF) </w:t>
      </w:r>
      <w:r>
        <w:rPr>
          <w:lang w:val="en-AU"/>
        </w:rPr>
        <w:t xml:space="preserve">has released </w:t>
      </w:r>
      <w:r w:rsidR="00360006" w:rsidRPr="00360006">
        <w:rPr>
          <w:lang w:val="en-AU"/>
        </w:rPr>
        <w:t>a landmark position paper on Community-Based Inclusive Development (CBID) in the Pacific.</w:t>
      </w:r>
    </w:p>
    <w:p w14:paraId="4EF3F01D" w14:textId="1E5D6686" w:rsidR="00360006" w:rsidRPr="00360006" w:rsidRDefault="00360006" w:rsidP="00360006">
      <w:pPr>
        <w:pStyle w:val="ADDCBulletinbody"/>
        <w:rPr>
          <w:lang w:val="en-AU"/>
        </w:rPr>
      </w:pPr>
      <w:r w:rsidRPr="00360006">
        <w:rPr>
          <w:lang w:val="en-AU"/>
        </w:rPr>
        <w:lastRenderedPageBreak/>
        <w:t xml:space="preserve">While CBID is a key concept in regional disability frameworks, its practical meaning has often been unclear. PDF identified this gap and, with support from CBM </w:t>
      </w:r>
      <w:r w:rsidR="004B467B">
        <w:rPr>
          <w:lang w:val="en-AU"/>
        </w:rPr>
        <w:t xml:space="preserve">Inclusion Advisory Group </w:t>
      </w:r>
      <w:r w:rsidRPr="00360006">
        <w:rPr>
          <w:lang w:val="en-AU"/>
        </w:rPr>
        <w:t>and member Organisations of Persons with Disabilities (OPDs), has clarified what CBID looks like in Pacific communities.</w:t>
      </w:r>
    </w:p>
    <w:p w14:paraId="7F4F6764" w14:textId="77777777" w:rsidR="00360006" w:rsidRPr="00360006" w:rsidRDefault="00360006" w:rsidP="00360006">
      <w:pPr>
        <w:pStyle w:val="ADDCBulletinbody"/>
        <w:rPr>
          <w:lang w:val="en-AU"/>
        </w:rPr>
      </w:pPr>
      <w:r w:rsidRPr="00360006">
        <w:rPr>
          <w:lang w:val="en-AU"/>
        </w:rPr>
        <w:t>The paper draws on lived experience and community insights to outline current practices and offer guidance for future action—ensuring CBID becomes a reality for all.</w:t>
      </w:r>
    </w:p>
    <w:p w14:paraId="5C179BB0" w14:textId="1EC1B5C3" w:rsidR="004B467B" w:rsidRPr="00360006" w:rsidRDefault="004B467B" w:rsidP="00360006">
      <w:pPr>
        <w:pStyle w:val="ADDCBulletinbody"/>
        <w:rPr>
          <w:lang w:val="en-AU"/>
        </w:rPr>
      </w:pPr>
      <w:r>
        <w:rPr>
          <w:lang w:val="en-AU"/>
        </w:rPr>
        <w:t xml:space="preserve">The position paper was developed </w:t>
      </w:r>
      <w:r w:rsidR="00D04A10">
        <w:rPr>
          <w:lang w:val="en-AU"/>
        </w:rPr>
        <w:t>with support from D</w:t>
      </w:r>
      <w:r w:rsidRPr="00360006">
        <w:rPr>
          <w:lang w:val="en-AU"/>
        </w:rPr>
        <w:t xml:space="preserve">FAT </w:t>
      </w:r>
      <w:r w:rsidR="00D04A10">
        <w:rPr>
          <w:lang w:val="en-AU"/>
        </w:rPr>
        <w:t>via</w:t>
      </w:r>
      <w:r w:rsidRPr="00360006">
        <w:rPr>
          <w:lang w:val="en-AU"/>
        </w:rPr>
        <w:t xml:space="preserve"> the</w:t>
      </w:r>
      <w:r w:rsidR="00D04A10">
        <w:rPr>
          <w:lang w:val="en-AU"/>
        </w:rPr>
        <w:t xml:space="preserve"> CBM</w:t>
      </w:r>
      <w:r w:rsidRPr="00360006">
        <w:rPr>
          <w:lang w:val="en-AU"/>
        </w:rPr>
        <w:t xml:space="preserve"> Inclusion Advisory Group</w:t>
      </w:r>
      <w:r w:rsidR="00D04A10">
        <w:rPr>
          <w:lang w:val="en-AU"/>
        </w:rPr>
        <w:t>.</w:t>
      </w:r>
    </w:p>
    <w:p w14:paraId="2E38221C" w14:textId="374CC059" w:rsidR="00360006" w:rsidRPr="00A07505" w:rsidRDefault="00D7541B" w:rsidP="00A07505">
      <w:pPr>
        <w:pStyle w:val="ADDCBulletinbody"/>
      </w:pPr>
      <w:r>
        <w:t xml:space="preserve">Read the paper </w:t>
      </w:r>
      <w:r w:rsidR="00371107">
        <w:t xml:space="preserve">under the theme </w:t>
      </w:r>
      <w:r w:rsidR="0006374F">
        <w:t>“</w:t>
      </w:r>
      <w:proofErr w:type="gramStart"/>
      <w:r w:rsidR="00971296">
        <w:t>CBID</w:t>
      </w:r>
      <w:r w:rsidR="00371107">
        <w:t>“</w:t>
      </w:r>
      <w:r w:rsidR="0006374F">
        <w:t xml:space="preserve"> under</w:t>
      </w:r>
      <w:proofErr w:type="gramEnd"/>
      <w:r w:rsidR="0006374F">
        <w:t xml:space="preserve"> the “</w:t>
      </w:r>
      <w:r w:rsidR="00371107">
        <w:t xml:space="preserve">Resources” </w:t>
      </w:r>
      <w:r w:rsidR="0006374F">
        <w:t xml:space="preserve">tab </w:t>
      </w:r>
      <w:hyperlink r:id="rId22" w:history="1">
        <w:r w:rsidRPr="0006374F">
          <w:rPr>
            <w:rStyle w:val="Hyperlink"/>
          </w:rPr>
          <w:t>here</w:t>
        </w:r>
      </w:hyperlink>
      <w:r>
        <w:t>.</w:t>
      </w:r>
    </w:p>
    <w:p w14:paraId="6A07D03C" w14:textId="3FA6537A" w:rsidR="006A4A71" w:rsidRPr="00A07505" w:rsidRDefault="006A4A71" w:rsidP="00A07505">
      <w:pPr>
        <w:pStyle w:val="ADDCBulletinbody"/>
      </w:pPr>
      <w:bookmarkStart w:id="10" w:name="bookmark=id.4d34og8" w:colFirst="0" w:colLast="0"/>
      <w:bookmarkEnd w:id="10"/>
      <w:r>
        <w:t xml:space="preserve">Directly download the paper </w:t>
      </w:r>
      <w:hyperlink r:id="rId23" w:history="1">
        <w:r w:rsidRPr="00DD66F5">
          <w:rPr>
            <w:rStyle w:val="Hyperlink"/>
          </w:rPr>
          <w:t>here.</w:t>
        </w:r>
      </w:hyperlink>
    </w:p>
    <w:p w14:paraId="186C2E96" w14:textId="6D54C307" w:rsidR="00710CC4" w:rsidRDefault="00710CC4" w:rsidP="004A6A08">
      <w:pPr>
        <w:pStyle w:val="Heading2"/>
        <w:rPr>
          <w:b w:val="0"/>
        </w:rPr>
      </w:pPr>
      <w:r>
        <w:t>GDS Commitments Portal</w:t>
      </w:r>
    </w:p>
    <w:p w14:paraId="68F17A4E" w14:textId="77777777" w:rsidR="001F4BD4" w:rsidRPr="004A6A08" w:rsidRDefault="001F4BD4" w:rsidP="004A6A08">
      <w:pPr>
        <w:pStyle w:val="ADDCBulletinbody"/>
      </w:pPr>
      <w:r w:rsidRPr="004A6A08">
        <w:t>Following the Global Disability Summit (GDS) 2025, the GDS Commitments Portal has been significantly updated and enhanced. Co-hosted by IDA, Germany, and Jordan, the new portal features improved filters and clearer data presentation, making it easier to understand and navigate. Users can now more easily explore commitments made by various stakeholders across the 2018, 2022, and 2025 summits, with options to filter by specific areas and download relevant data. The portal also provides detailed insights into who made each commitment, where they apply, and what resources and partners are involved in driving change.</w:t>
      </w:r>
    </w:p>
    <w:p w14:paraId="12EE028B" w14:textId="77777777" w:rsidR="001F4BD4" w:rsidRPr="004A6A08" w:rsidRDefault="001F4BD4" w:rsidP="004A6A08">
      <w:pPr>
        <w:pStyle w:val="ADDCBulletinbody"/>
      </w:pPr>
      <w:r w:rsidRPr="004A6A08">
        <w:t>At GDS 2025, governments played a prominent role, submitting 398 of the 813 total commitments—nearly 49% of all pledges. This marks a notable increase compared to previous summits, with government commitments comprising roughly 36% in 2018 and 32% in 2022. Among the many pledges, CBM Global made a significant commitment to allocate at least 20% of its partner funding to Organizations of Persons with Disabilities (OPDs) by the end of 2027. This reflects a continued dedication to fostering partnerships rooted in trust, respect, and the recognition of OPDs as key drivers of disability-inclusive development.</w:t>
      </w:r>
    </w:p>
    <w:p w14:paraId="127D18F7" w14:textId="6567F01C" w:rsidR="00FF301B" w:rsidRDefault="001F4BD4" w:rsidP="004A6A08">
      <w:pPr>
        <w:pStyle w:val="ADDCBulletinbody"/>
        <w:rPr>
          <w:lang w:val="en-AU"/>
        </w:rPr>
      </w:pPr>
      <w:r w:rsidRPr="004A6A08">
        <w:t>You can explore and access the updated GDS Commitments Portal</w:t>
      </w:r>
      <w:r w:rsidRPr="001F4BD4">
        <w:rPr>
          <w:lang w:val="en-AU"/>
        </w:rPr>
        <w:t xml:space="preserve"> </w:t>
      </w:r>
      <w:hyperlink r:id="rId24" w:history="1">
        <w:r w:rsidRPr="001F4BD4">
          <w:rPr>
            <w:rStyle w:val="Hyperlink"/>
            <w:lang w:val="en-AU"/>
          </w:rPr>
          <w:t>here</w:t>
        </w:r>
      </w:hyperlink>
      <w:r w:rsidRPr="001F4BD4">
        <w:rPr>
          <w:lang w:val="en-AU"/>
        </w:rPr>
        <w:t>.</w:t>
      </w:r>
    </w:p>
    <w:p w14:paraId="306B6E8D" w14:textId="77777777" w:rsidR="00FC63A6" w:rsidRPr="00FC63A6" w:rsidRDefault="00FC63A6" w:rsidP="00FC63A6">
      <w:pPr>
        <w:pStyle w:val="Heading2"/>
        <w:rPr>
          <w:lang w:val="en-AU"/>
        </w:rPr>
      </w:pPr>
      <w:r w:rsidRPr="00FC63A6">
        <w:rPr>
          <w:lang w:val="en-AU"/>
        </w:rPr>
        <w:t>DFAT (2025) Disability Equity in Investment Design Good Practice Note</w:t>
      </w:r>
    </w:p>
    <w:p w14:paraId="65D1A028" w14:textId="77777777" w:rsidR="00FC63A6" w:rsidRPr="00FC63A6" w:rsidRDefault="00FC63A6" w:rsidP="00FC63A6">
      <w:pPr>
        <w:pStyle w:val="ADDCBulletinbody"/>
      </w:pPr>
      <w:r w:rsidRPr="00FC63A6">
        <w:t>Investment design is a critical enabler of disability equity and rights across development programs. This Good Practice Note helps program managers and design teams to embed disability equity and rights in investment designs, aligned with DFAT’s International Development Programming Guide.</w:t>
      </w:r>
    </w:p>
    <w:p w14:paraId="7BC3B967" w14:textId="57576585" w:rsidR="00DC02BF" w:rsidRDefault="00FC63A6" w:rsidP="00FC63A6">
      <w:pPr>
        <w:pStyle w:val="ADDCBulletinbody"/>
      </w:pPr>
      <w:r w:rsidRPr="00FC63A6">
        <w:t>This guidance note was prepared under the DFAT–CBM Australia Technical Partnership.</w:t>
      </w:r>
    </w:p>
    <w:p w14:paraId="14860AA2" w14:textId="6EAC1254" w:rsidR="00FC63A6" w:rsidRDefault="00FC63A6" w:rsidP="00FC63A6">
      <w:pPr>
        <w:pStyle w:val="ADDCBulletinbody"/>
      </w:pPr>
      <w:r>
        <w:t xml:space="preserve">Access the note </w:t>
      </w:r>
      <w:hyperlink r:id="rId25" w:history="1">
        <w:r w:rsidRPr="00674F22">
          <w:rPr>
            <w:rStyle w:val="Hyperlink"/>
          </w:rPr>
          <w:t>here</w:t>
        </w:r>
      </w:hyperlink>
      <w:r>
        <w:t>.</w:t>
      </w:r>
    </w:p>
    <w:p w14:paraId="345ECE54" w14:textId="7510C033" w:rsidR="00E3273F" w:rsidRDefault="00E3273F" w:rsidP="00334396">
      <w:pPr>
        <w:pStyle w:val="Heading2"/>
      </w:pPr>
      <w:r>
        <w:lastRenderedPageBreak/>
        <w:t>DFAT (2025) Reasonable Accommodation in Development Programs Good Practice Note</w:t>
      </w:r>
    </w:p>
    <w:p w14:paraId="094159F1" w14:textId="00D95D66" w:rsidR="00E3273F" w:rsidRDefault="00E3273F" w:rsidP="00E3273F">
      <w:pPr>
        <w:pStyle w:val="ADDCBulletinbody"/>
      </w:pPr>
      <w:r>
        <w:t>This Reasonable Accommodation in Development Programs Good Practice Note has been developed to support DFAT staff and partners to understand what reasonable accommodation is, DFAT’s obligations to ensure it is provided, and how to use it as a tool for enabling participation of people with disability on an equal basis with others. It includes specific examples across the development program cycle and suggestions for systemic improvements to ensure access to reasonable accommodation wherever and whenever it is needed</w:t>
      </w:r>
      <w:r w:rsidR="00334396">
        <w:t>.</w:t>
      </w:r>
    </w:p>
    <w:p w14:paraId="08A2E8F2" w14:textId="2B2419E4" w:rsidR="00E3273F" w:rsidRDefault="00E3273F" w:rsidP="00E3273F">
      <w:pPr>
        <w:pStyle w:val="ADDCBulletinbody"/>
      </w:pPr>
      <w:r>
        <w:t>This guidance note was prepared under the DFAT–CBM Australia Technical Partnership.</w:t>
      </w:r>
    </w:p>
    <w:p w14:paraId="5DB5C154" w14:textId="26E6C08F" w:rsidR="00334396" w:rsidRPr="00FC63A6" w:rsidRDefault="00334396" w:rsidP="00E3273F">
      <w:pPr>
        <w:pStyle w:val="ADDCBulletinbody"/>
      </w:pPr>
      <w:r>
        <w:t xml:space="preserve">Access the note </w:t>
      </w:r>
      <w:hyperlink r:id="rId26" w:history="1">
        <w:r w:rsidRPr="00887A93">
          <w:rPr>
            <w:rStyle w:val="Hyperlink"/>
          </w:rPr>
          <w:t>here</w:t>
        </w:r>
      </w:hyperlink>
      <w:r>
        <w:t>.</w:t>
      </w:r>
    </w:p>
    <w:p w14:paraId="00000065" w14:textId="77777777" w:rsidR="004E2D9A" w:rsidRPr="00946EA1" w:rsidRDefault="00203449" w:rsidP="007270F7">
      <w:pPr>
        <w:pStyle w:val="Heading1"/>
      </w:pPr>
      <w:r w:rsidRPr="00946EA1">
        <w:t>WEBINAR RECORDINGS</w:t>
      </w:r>
    </w:p>
    <w:p w14:paraId="78421DAE" w14:textId="6D2B98D0" w:rsidR="008D0C5B" w:rsidRPr="008D0C5B" w:rsidRDefault="008D0C5B" w:rsidP="00946EA1">
      <w:pPr>
        <w:pStyle w:val="Heading2"/>
        <w:rPr>
          <w:rFonts w:eastAsia="Quattrocento Sans"/>
          <w:b w:val="0"/>
        </w:rPr>
      </w:pPr>
      <w:r w:rsidRPr="00946EA1">
        <w:t xml:space="preserve">Leave </w:t>
      </w:r>
      <w:r w:rsidR="00960607" w:rsidRPr="00946EA1">
        <w:t>N</w:t>
      </w:r>
      <w:r w:rsidRPr="00946EA1">
        <w:t xml:space="preserve">o </w:t>
      </w:r>
      <w:r w:rsidR="00960607" w:rsidRPr="00946EA1">
        <w:t>O</w:t>
      </w:r>
      <w:r w:rsidRPr="00946EA1">
        <w:t xml:space="preserve">ne </w:t>
      </w:r>
      <w:r w:rsidR="00960607" w:rsidRPr="00946EA1">
        <w:t>B</w:t>
      </w:r>
      <w:r w:rsidRPr="00946EA1">
        <w:t>ehind</w:t>
      </w:r>
      <w:r w:rsidR="000262B4">
        <w:t xml:space="preserve"> </w:t>
      </w:r>
      <w:r w:rsidR="00886093" w:rsidRPr="00946EA1">
        <w:t>-</w:t>
      </w:r>
      <w:r w:rsidRPr="00946EA1">
        <w:t xml:space="preserve"> Global Platform for </w:t>
      </w:r>
      <w:r w:rsidR="00E4368B">
        <w:t>DRR</w:t>
      </w:r>
      <w:r w:rsidRPr="00946EA1">
        <w:t xml:space="preserve"> 2025</w:t>
      </w:r>
      <w:r w:rsidR="00604E67">
        <w:t xml:space="preserve"> </w:t>
      </w:r>
    </w:p>
    <w:p w14:paraId="423B30C3" w14:textId="1C60C1FA" w:rsidR="00FA5DBF" w:rsidRDefault="008D0C5B" w:rsidP="00E4368B">
      <w:pPr>
        <w:pStyle w:val="ADDCBulletinbody"/>
      </w:pPr>
      <w:r w:rsidRPr="00946EA1">
        <w:t xml:space="preserve">Disability was a </w:t>
      </w:r>
      <w:r w:rsidR="00960607" w:rsidRPr="00946EA1">
        <w:t>major</w:t>
      </w:r>
      <w:r w:rsidRPr="00946EA1">
        <w:t xml:space="preserve"> focus for the </w:t>
      </w:r>
      <w:r w:rsidR="0049344B" w:rsidRPr="0049344B">
        <w:t xml:space="preserve">Global Platform for Disaster Risk Reduction </w:t>
      </w:r>
      <w:r w:rsidR="00BF01DA">
        <w:t xml:space="preserve">(DRR) </w:t>
      </w:r>
      <w:r w:rsidR="0049344B" w:rsidRPr="0049344B">
        <w:t>2025</w:t>
      </w:r>
      <w:r w:rsidR="00FA5DBF">
        <w:t xml:space="preserve"> </w:t>
      </w:r>
      <w:r w:rsidRPr="00946EA1">
        <w:t xml:space="preserve">with the key message of </w:t>
      </w:r>
      <w:r w:rsidRPr="00946EA1">
        <w:rPr>
          <w:i/>
          <w:iCs/>
        </w:rPr>
        <w:t xml:space="preserve">Leave </w:t>
      </w:r>
      <w:r w:rsidR="00960607" w:rsidRPr="00946EA1">
        <w:rPr>
          <w:i/>
          <w:iCs/>
        </w:rPr>
        <w:t>N</w:t>
      </w:r>
      <w:r w:rsidRPr="00946EA1">
        <w:rPr>
          <w:i/>
          <w:iCs/>
        </w:rPr>
        <w:t xml:space="preserve">o </w:t>
      </w:r>
      <w:r w:rsidR="00960607" w:rsidRPr="00946EA1">
        <w:rPr>
          <w:i/>
          <w:iCs/>
        </w:rPr>
        <w:t>O</w:t>
      </w:r>
      <w:r w:rsidRPr="00946EA1">
        <w:rPr>
          <w:i/>
          <w:iCs/>
        </w:rPr>
        <w:t xml:space="preserve">ne </w:t>
      </w:r>
      <w:r w:rsidR="00960607" w:rsidRPr="00946EA1">
        <w:rPr>
          <w:i/>
          <w:iCs/>
        </w:rPr>
        <w:t>B</w:t>
      </w:r>
      <w:r w:rsidRPr="00946EA1">
        <w:rPr>
          <w:i/>
          <w:iCs/>
        </w:rPr>
        <w:t>ehind</w:t>
      </w:r>
      <w:r w:rsidRPr="00946EA1">
        <w:t xml:space="preserve">. This </w:t>
      </w:r>
      <w:r w:rsidR="00946EA1">
        <w:t xml:space="preserve">message </w:t>
      </w:r>
      <w:r w:rsidRPr="00946EA1">
        <w:t>emphasizes that all members of society can be leaders and agents for change and resilience</w:t>
      </w:r>
      <w:r w:rsidR="00946EA1">
        <w:t xml:space="preserve"> and </w:t>
      </w:r>
      <w:r w:rsidRPr="00946EA1">
        <w:t>formed the focus for the</w:t>
      </w:r>
      <w:r w:rsidR="00FA5DBF">
        <w:t xml:space="preserve"> session,</w:t>
      </w:r>
      <w:r w:rsidRPr="00946EA1">
        <w:t xml:space="preserve"> </w:t>
      </w:r>
      <w:proofErr w:type="gramStart"/>
      <w:r w:rsidRPr="00E4368B">
        <w:rPr>
          <w:i/>
          <w:iCs/>
        </w:rPr>
        <w:t>Leave</w:t>
      </w:r>
      <w:proofErr w:type="gramEnd"/>
      <w:r w:rsidRPr="00E4368B">
        <w:rPr>
          <w:i/>
          <w:iCs/>
        </w:rPr>
        <w:t xml:space="preserve"> no one behind: </w:t>
      </w:r>
      <w:proofErr w:type="spellStart"/>
      <w:r w:rsidRPr="00E4368B">
        <w:rPr>
          <w:i/>
          <w:iCs/>
        </w:rPr>
        <w:t>Realising</w:t>
      </w:r>
      <w:proofErr w:type="spellEnd"/>
      <w:r w:rsidRPr="00E4368B">
        <w:rPr>
          <w:i/>
          <w:iCs/>
        </w:rPr>
        <w:t xml:space="preserve"> the guiding principles of the Sendai Framework</w:t>
      </w:r>
      <w:r w:rsidRPr="00946EA1">
        <w:t xml:space="preserve">. </w:t>
      </w:r>
    </w:p>
    <w:p w14:paraId="1B7986E9" w14:textId="424DEAF2" w:rsidR="008D0C5B" w:rsidRPr="00E4368B" w:rsidRDefault="008D0C5B" w:rsidP="00E4368B">
      <w:pPr>
        <w:pStyle w:val="ADDCBulletinbody"/>
      </w:pPr>
      <w:r w:rsidRPr="00946EA1">
        <w:t xml:space="preserve">This session focused on the importance and need for inclusive leadership and enacting all members of society as part of DRR. </w:t>
      </w:r>
      <w:r w:rsidRPr="00E4368B">
        <w:t xml:space="preserve">It also provided the opportunity for governments and stakeholders to provide updates and progress in including diverse perspectives and the leadership of women, people with disabilities and youth within formal DRR decision-making and governance processes. </w:t>
      </w:r>
    </w:p>
    <w:p w14:paraId="38343F1C" w14:textId="61BA6923" w:rsidR="002A1A4C" w:rsidRPr="0028160B" w:rsidRDefault="008D0C5B" w:rsidP="0028160B">
      <w:pPr>
        <w:pStyle w:val="ADDCBulletinbody"/>
        <w:rPr>
          <w:rFonts w:eastAsia="Quattrocento Sans"/>
        </w:rPr>
      </w:pPr>
      <w:r w:rsidRPr="00E4368B">
        <w:t>You can access and watch the livestream of this session</w:t>
      </w:r>
      <w:r>
        <w:rPr>
          <w:rFonts w:eastAsia="Quattrocento Sans"/>
        </w:rPr>
        <w:t xml:space="preserve"> </w:t>
      </w:r>
      <w:hyperlink r:id="rId27" w:history="1">
        <w:r w:rsidRPr="0086256A">
          <w:rPr>
            <w:rStyle w:val="Hyperlink"/>
            <w:rFonts w:eastAsia="Quattrocento Sans"/>
          </w:rPr>
          <w:t>here</w:t>
        </w:r>
      </w:hyperlink>
      <w:r w:rsidR="00324136">
        <w:t>.</w:t>
      </w:r>
      <w:bookmarkStart w:id="11" w:name="_heading=h.2s8eyo1" w:colFirst="0" w:colLast="0"/>
      <w:bookmarkEnd w:id="11"/>
    </w:p>
    <w:p w14:paraId="00000076" w14:textId="77777777" w:rsidR="004E2D9A" w:rsidRDefault="00203449" w:rsidP="00FD4DD7">
      <w:pPr>
        <w:pStyle w:val="Heading1"/>
      </w:pPr>
      <w:r>
        <w:t>UPCOMING EVENTS</w:t>
      </w:r>
    </w:p>
    <w:p w14:paraId="00000077" w14:textId="60705AC2" w:rsidR="004E2D9A" w:rsidRDefault="00203449" w:rsidP="2A97182F">
      <w:pPr>
        <w:pStyle w:val="Heading2"/>
      </w:pPr>
      <w:r>
        <w:t>8th Pacific Regional Conference on Disability</w:t>
      </w:r>
      <w:r w:rsidR="00E661BF">
        <w:t xml:space="preserve">, 13-17 October </w:t>
      </w:r>
    </w:p>
    <w:p w14:paraId="64F363A8" w14:textId="11A4DCC3" w:rsidR="00E661BF" w:rsidRDefault="00EB4BFA" w:rsidP="00A23E59">
      <w:pPr>
        <w:pStyle w:val="ADDCBulletinbody"/>
        <w:rPr>
          <w:rFonts w:eastAsia="Quattrocento Sans"/>
        </w:rPr>
      </w:pPr>
      <w:r w:rsidRPr="00EB4BFA">
        <w:rPr>
          <w:rFonts w:eastAsia="Quattrocento Sans"/>
        </w:rPr>
        <w:t xml:space="preserve">The Pacific Regional Conference on </w:t>
      </w:r>
      <w:r w:rsidR="00836763">
        <w:rPr>
          <w:rFonts w:eastAsia="Quattrocento Sans"/>
        </w:rPr>
        <w:t>D</w:t>
      </w:r>
      <w:r w:rsidRPr="00EB4BFA">
        <w:rPr>
          <w:rFonts w:eastAsia="Quattrocento Sans"/>
        </w:rPr>
        <w:t xml:space="preserve">isability is a regional event </w:t>
      </w:r>
      <w:proofErr w:type="spellStart"/>
      <w:r w:rsidRPr="00EB4BFA">
        <w:rPr>
          <w:rFonts w:eastAsia="Quattrocento Sans"/>
        </w:rPr>
        <w:t>organised</w:t>
      </w:r>
      <w:proofErr w:type="spellEnd"/>
      <w:r w:rsidRPr="00EB4BFA">
        <w:rPr>
          <w:rFonts w:eastAsia="Quattrocento Sans"/>
        </w:rPr>
        <w:t xml:space="preserve"> every two years by the Pacific Disability Forum (PDF). It brings together, and builds partnerships between, national government disability focal points, </w:t>
      </w:r>
      <w:proofErr w:type="spellStart"/>
      <w:r w:rsidRPr="00EB4BFA">
        <w:rPr>
          <w:rFonts w:eastAsia="Quattrocento Sans"/>
        </w:rPr>
        <w:t>organisations</w:t>
      </w:r>
      <w:proofErr w:type="spellEnd"/>
      <w:r w:rsidRPr="00EB4BFA">
        <w:rPr>
          <w:rFonts w:eastAsia="Quattrocento Sans"/>
        </w:rPr>
        <w:t xml:space="preserve"> of </w:t>
      </w:r>
      <w:r w:rsidR="00836763">
        <w:rPr>
          <w:rFonts w:eastAsia="Quattrocento Sans"/>
        </w:rPr>
        <w:t>people</w:t>
      </w:r>
      <w:r w:rsidRPr="00EB4BFA">
        <w:rPr>
          <w:rFonts w:eastAsia="Quattrocento Sans"/>
        </w:rPr>
        <w:t xml:space="preserve"> with disabilities, and partners to support disability inclusive development in the Pacific</w:t>
      </w:r>
      <w:r w:rsidR="00E661BF">
        <w:rPr>
          <w:rFonts w:eastAsia="Quattrocento Sans"/>
        </w:rPr>
        <w:t>.</w:t>
      </w:r>
    </w:p>
    <w:p w14:paraId="6601FB10" w14:textId="0451BD43" w:rsidR="00E661BF" w:rsidRPr="00E661BF" w:rsidRDefault="007E2917" w:rsidP="00A23E59">
      <w:pPr>
        <w:pStyle w:val="ADDCBulletinbody"/>
        <w:rPr>
          <w:rFonts w:eastAsia="Quattrocento Sans"/>
        </w:rPr>
      </w:pPr>
      <w:r>
        <w:rPr>
          <w:rFonts w:eastAsia="Quattrocento Sans"/>
        </w:rPr>
        <w:t xml:space="preserve">Registrations are yet to </w:t>
      </w:r>
      <w:r w:rsidR="003F6A29">
        <w:rPr>
          <w:rFonts w:eastAsia="Quattrocento Sans"/>
        </w:rPr>
        <w:t>be opened</w:t>
      </w:r>
      <w:r w:rsidR="00B35FBE">
        <w:rPr>
          <w:rFonts w:eastAsia="Quattrocento Sans"/>
        </w:rPr>
        <w:t xml:space="preserve"> but mark your calendar and be par</w:t>
      </w:r>
      <w:r w:rsidR="00CE3691">
        <w:rPr>
          <w:rFonts w:eastAsia="Quattrocento Sans"/>
        </w:rPr>
        <w:t xml:space="preserve">t of </w:t>
      </w:r>
      <w:hyperlink r:id="rId28" w:history="1">
        <w:r w:rsidR="00CE3691" w:rsidRPr="00CE3691">
          <w:rPr>
            <w:rStyle w:val="Hyperlink"/>
            <w:rFonts w:eastAsia="Quattrocento Sans"/>
          </w:rPr>
          <w:t>this event</w:t>
        </w:r>
      </w:hyperlink>
      <w:r w:rsidR="00CE3691">
        <w:rPr>
          <w:rFonts w:eastAsia="Quattrocento Sans"/>
        </w:rPr>
        <w:t>.</w:t>
      </w:r>
    </w:p>
    <w:p w14:paraId="3F0BD005" w14:textId="61069660" w:rsidR="00373E31" w:rsidRDefault="00D33BBC" w:rsidP="00373E31">
      <w:pPr>
        <w:pStyle w:val="Heading2"/>
      </w:pPr>
      <w:r>
        <w:lastRenderedPageBreak/>
        <w:t>ACFID National Conference</w:t>
      </w:r>
      <w:r w:rsidR="00373E31">
        <w:t xml:space="preserve"> 2025</w:t>
      </w:r>
      <w:r w:rsidR="00B534B5">
        <w:t>, 5-6 November</w:t>
      </w:r>
    </w:p>
    <w:p w14:paraId="581BE9FE" w14:textId="7C5F752B" w:rsidR="00E65962" w:rsidRPr="00E65962" w:rsidRDefault="00E65962" w:rsidP="00E65962">
      <w:pPr>
        <w:pStyle w:val="ADDCBulletinbody"/>
      </w:pPr>
      <w:r w:rsidRPr="00E65962">
        <w:t>As ACFID marks its 60th anniversary, the 2025 Conference is an opportunity to reflect on the progress made across the development and humanitarian sector, and to look ahead to the challenges and opportunities that lie before us.</w:t>
      </w:r>
    </w:p>
    <w:p w14:paraId="77D2A946" w14:textId="77777777" w:rsidR="00E65962" w:rsidRDefault="00E65962" w:rsidP="00E65962">
      <w:pPr>
        <w:pStyle w:val="ADDCBulletinbody"/>
      </w:pPr>
      <w:r w:rsidRPr="00E65962">
        <w:t>Held in Canberra on 5–6 November 2025, the event will bring together ACFID members, government, partners, and sector leaders to connect, share knowledge, and explore how we can continue to drive positive global change.</w:t>
      </w:r>
    </w:p>
    <w:p w14:paraId="3C0E1651" w14:textId="77777777" w:rsidR="00E65962" w:rsidRDefault="00E65962" w:rsidP="00E65962">
      <w:pPr>
        <w:pStyle w:val="ADDCBulletinbody"/>
      </w:pPr>
      <w:r w:rsidRPr="00E65962">
        <w:t>Day 1 will feature ACFID’s Annual General Meeting, networking, and side events.</w:t>
      </w:r>
    </w:p>
    <w:p w14:paraId="1C350461" w14:textId="77777777" w:rsidR="00E65962" w:rsidRDefault="00E65962" w:rsidP="00E65962">
      <w:pPr>
        <w:pStyle w:val="ADDCBulletinbody"/>
      </w:pPr>
      <w:r w:rsidRPr="00E65962">
        <w:t>Day 2 will include plenary sessions, member showcases, high-level engagement, and conversations with decision-makers.</w:t>
      </w:r>
    </w:p>
    <w:p w14:paraId="2E9227A6" w14:textId="2D5790F6" w:rsidR="00E65962" w:rsidRDefault="00E65962" w:rsidP="00E65962">
      <w:pPr>
        <w:pStyle w:val="ADDCBulletinbody"/>
      </w:pPr>
      <w:r w:rsidRPr="00E65962">
        <w:t xml:space="preserve">Visit the </w:t>
      </w:r>
      <w:hyperlink r:id="rId29" w:history="1">
        <w:r w:rsidRPr="00D43D48">
          <w:rPr>
            <w:rStyle w:val="Hyperlink"/>
          </w:rPr>
          <w:t>conference website</w:t>
        </w:r>
      </w:hyperlink>
      <w:r w:rsidRPr="00E65962">
        <w:t xml:space="preserve"> to find out more about the program, speakers, and everything you need to know.</w:t>
      </w:r>
    </w:p>
    <w:p w14:paraId="0000007A" w14:textId="103DD146" w:rsidR="004E2D9A" w:rsidRDefault="00203449" w:rsidP="00E65962">
      <w:pPr>
        <w:pStyle w:val="Heading1"/>
      </w:pPr>
      <w:r w:rsidRPr="00FD4DD7">
        <w:t>OPPORTUNITIES</w:t>
      </w:r>
    </w:p>
    <w:p w14:paraId="32437E0C" w14:textId="5E9D05B1" w:rsidR="006A5A84" w:rsidRDefault="00061A8B" w:rsidP="006A5A84">
      <w:pPr>
        <w:pStyle w:val="ADDCBulletinbody"/>
        <w:rPr>
          <w:b/>
          <w:bCs/>
          <w:sz w:val="26"/>
          <w:szCs w:val="26"/>
        </w:rPr>
      </w:pPr>
      <w:r>
        <w:rPr>
          <w:b/>
          <w:bCs/>
          <w:sz w:val="26"/>
          <w:szCs w:val="26"/>
        </w:rPr>
        <w:t>CBM Australia is hiring- Communications Special</w:t>
      </w:r>
      <w:r w:rsidR="006853C0">
        <w:rPr>
          <w:b/>
          <w:bCs/>
          <w:sz w:val="26"/>
          <w:szCs w:val="26"/>
        </w:rPr>
        <w:t>ist</w:t>
      </w:r>
    </w:p>
    <w:p w14:paraId="4496A159" w14:textId="2D3E8D67" w:rsidR="006853C0" w:rsidRDefault="00EB3178" w:rsidP="006A5A84">
      <w:pPr>
        <w:pStyle w:val="ADDCBulletinbody"/>
      </w:pPr>
      <w:r>
        <w:t xml:space="preserve">CBM Australia is seeking an experienced and passionate </w:t>
      </w:r>
      <w:r w:rsidR="00516D81">
        <w:t>Communications</w:t>
      </w:r>
      <w:r>
        <w:t xml:space="preserve"> Specialist to join the CBM Australia team. This is a rewarding opportunity </w:t>
      </w:r>
      <w:r w:rsidR="00B04885">
        <w:t xml:space="preserve">in the Communications Specialist role which forms part of CBM Australia’s Policy and Advocacy team. </w:t>
      </w:r>
    </w:p>
    <w:p w14:paraId="2BAFB71C" w14:textId="168AA6AE" w:rsidR="002C6CDC" w:rsidRDefault="005800DC" w:rsidP="006A5A84">
      <w:pPr>
        <w:pStyle w:val="ADDCBulletinbody"/>
      </w:pPr>
      <w:r>
        <w:t xml:space="preserve">This position requires a candidate with a passion for human rights, news, politics, who can thrive in dynamic environments and </w:t>
      </w:r>
      <w:proofErr w:type="gramStart"/>
      <w:r>
        <w:t>brings</w:t>
      </w:r>
      <w:proofErr w:type="gramEnd"/>
      <w:r>
        <w:t xml:space="preserve"> strong skills in communication strategy and reaching various audiences. This role involves working with colleagues across the organization to </w:t>
      </w:r>
      <w:proofErr w:type="gramStart"/>
      <w:r>
        <w:t>ideate</w:t>
      </w:r>
      <w:proofErr w:type="gramEnd"/>
      <w:r>
        <w:t xml:space="preserve"> and plan, will project manage the delivery of key communications content packages, while also working independently to research, write and produce accurate and timely proactive or reactive content to </w:t>
      </w:r>
      <w:proofErr w:type="spellStart"/>
      <w:r>
        <w:t>publicise</w:t>
      </w:r>
      <w:proofErr w:type="spellEnd"/>
      <w:r>
        <w:t xml:space="preserve"> CBMA’s advocacy and international programs work.</w:t>
      </w:r>
    </w:p>
    <w:p w14:paraId="534E746D" w14:textId="6E11196A" w:rsidR="001C17E3" w:rsidRDefault="001C17E3" w:rsidP="006A5A84">
      <w:pPr>
        <w:pStyle w:val="ADDCBulletinbody"/>
      </w:pPr>
      <w:r>
        <w:t xml:space="preserve">CBM Australia is seeking an applicant </w:t>
      </w:r>
      <w:r w:rsidR="00B81D87">
        <w:t>who</w:t>
      </w:r>
      <w:r>
        <w:t xml:space="preserve"> has excellent communication and written skills, demonstrated organizational and time management skills</w:t>
      </w:r>
      <w:r w:rsidR="00871317">
        <w:t xml:space="preserve">, excellent stakeholder management skills with experience working on and contributing to the management of </w:t>
      </w:r>
      <w:proofErr w:type="spellStart"/>
      <w:r w:rsidR="00871317">
        <w:t>orgnaisation</w:t>
      </w:r>
      <w:proofErr w:type="spellEnd"/>
      <w:r w:rsidR="00871317">
        <w:t xml:space="preserve">-wide projects in a cross-functional </w:t>
      </w:r>
      <w:r w:rsidR="00FC053F">
        <w:t>environment</w:t>
      </w:r>
      <w:r w:rsidR="00871317">
        <w:t xml:space="preserve">, demonstrated proactive attitude and ability to adapt, brings creative </w:t>
      </w:r>
      <w:r w:rsidR="00B549D8">
        <w:t>thinking and new ideas, commitment to CBM’s mission and values</w:t>
      </w:r>
      <w:r w:rsidR="00B81D87">
        <w:t xml:space="preserve"> and </w:t>
      </w:r>
      <w:r w:rsidR="00B549D8">
        <w:t xml:space="preserve">a willingness to </w:t>
      </w:r>
      <w:r w:rsidR="00FC053F">
        <w:t>contribute</w:t>
      </w:r>
      <w:r w:rsidR="00B549D8">
        <w:t xml:space="preserve"> to the growth and development of CBM and its work</w:t>
      </w:r>
      <w:r w:rsidR="00FC053F">
        <w:t xml:space="preserve">. Experience working in or demonstrated understanding of international development or disability equity and rights is desirable. </w:t>
      </w:r>
    </w:p>
    <w:p w14:paraId="552FFF6E" w14:textId="77F96980" w:rsidR="003F14B0" w:rsidRPr="004D1DC5" w:rsidRDefault="001C17E3" w:rsidP="006A5A84">
      <w:pPr>
        <w:pStyle w:val="ADDCBulletinbody"/>
      </w:pPr>
      <w:r>
        <w:t>You can</w:t>
      </w:r>
      <w:r w:rsidR="001D5702">
        <w:t xml:space="preserve"> learn more about the specific requirements, </w:t>
      </w:r>
      <w:r w:rsidR="009914EF">
        <w:t xml:space="preserve">access </w:t>
      </w:r>
      <w:r w:rsidR="001D5702">
        <w:t xml:space="preserve">the job description and </w:t>
      </w:r>
      <w:r>
        <w:t xml:space="preserve">how to apply </w:t>
      </w:r>
      <w:hyperlink r:id="rId30" w:history="1">
        <w:r w:rsidRPr="001C17E3">
          <w:rPr>
            <w:rStyle w:val="Hyperlink"/>
          </w:rPr>
          <w:t>here</w:t>
        </w:r>
      </w:hyperlink>
      <w:r w:rsidR="004D1DC5">
        <w:t>.</w:t>
      </w:r>
    </w:p>
    <w:p w14:paraId="00000081" w14:textId="77777777" w:rsidR="004E2D9A" w:rsidRPr="00FD4DD7" w:rsidRDefault="00203449" w:rsidP="00FD4DD7">
      <w:pPr>
        <w:pStyle w:val="Heading1"/>
      </w:pPr>
      <w:r w:rsidRPr="00FD4DD7">
        <w:lastRenderedPageBreak/>
        <w:t>ABOUT US</w:t>
      </w:r>
    </w:p>
    <w:p w14:paraId="00000082" w14:textId="77777777" w:rsidR="004E2D9A" w:rsidRDefault="00203449">
      <w:pPr>
        <w:pBdr>
          <w:top w:val="nil"/>
          <w:left w:val="nil"/>
          <w:bottom w:val="nil"/>
          <w:right w:val="nil"/>
          <w:between w:val="nil"/>
        </w:pBdr>
        <w:spacing w:before="0" w:after="0"/>
        <w:rPr>
          <w:rFonts w:ascii="Quattrocento Sans" w:eastAsia="Quattrocento Sans" w:hAnsi="Quattrocento Sans" w:cs="Quattrocento Sans"/>
          <w:color w:val="000000"/>
          <w:sz w:val="21"/>
          <w:szCs w:val="21"/>
        </w:rPr>
      </w:pPr>
      <w:r>
        <w:rPr>
          <w:rFonts w:ascii="Quattrocento Sans" w:eastAsia="Quattrocento Sans" w:hAnsi="Quattrocento Sans" w:cs="Quattrocento Sans"/>
          <w:color w:val="000000"/>
          <w:sz w:val="21"/>
          <w:szCs w:val="21"/>
        </w:rPr>
        <w:t xml:space="preserve">ADDC is an Australian, international network focusing attention, expertise and action on disability issues in developing </w:t>
      </w:r>
      <w:proofErr w:type="gramStart"/>
      <w:r>
        <w:rPr>
          <w:rFonts w:ascii="Quattrocento Sans" w:eastAsia="Quattrocento Sans" w:hAnsi="Quattrocento Sans" w:cs="Quattrocento Sans"/>
          <w:color w:val="000000"/>
          <w:sz w:val="21"/>
          <w:szCs w:val="21"/>
        </w:rPr>
        <w:t>countries;</w:t>
      </w:r>
      <w:proofErr w:type="gramEnd"/>
      <w:r>
        <w:rPr>
          <w:rFonts w:ascii="Quattrocento Sans" w:eastAsia="Quattrocento Sans" w:hAnsi="Quattrocento Sans" w:cs="Quattrocento Sans"/>
          <w:color w:val="000000"/>
          <w:sz w:val="21"/>
          <w:szCs w:val="21"/>
        </w:rPr>
        <w:t xml:space="preserve"> building on a human rights platform for disability advocacy. To join ADDC (membership is free) or find out more, please visit our </w:t>
      </w:r>
      <w:hyperlink r:id="rId31">
        <w:r w:rsidR="004E2D9A">
          <w:rPr>
            <w:rFonts w:ascii="Quattrocento Sans" w:eastAsia="Quattrocento Sans" w:hAnsi="Quattrocento Sans" w:cs="Quattrocento Sans"/>
            <w:color w:val="008DA9"/>
            <w:sz w:val="21"/>
            <w:szCs w:val="21"/>
            <w:u w:val="single"/>
          </w:rPr>
          <w:t>website</w:t>
        </w:r>
      </w:hyperlink>
      <w:r>
        <w:rPr>
          <w:rFonts w:ascii="Quattrocento Sans" w:eastAsia="Quattrocento Sans" w:hAnsi="Quattrocento Sans" w:cs="Quattrocento Sans"/>
          <w:color w:val="000000"/>
          <w:sz w:val="21"/>
          <w:szCs w:val="21"/>
        </w:rPr>
        <w:t xml:space="preserve">. </w:t>
      </w:r>
      <w:r>
        <w:rPr>
          <w:rFonts w:ascii="Quattrocento Sans" w:eastAsia="Quattrocento Sans" w:hAnsi="Quattrocento Sans" w:cs="Quattrocento Sans"/>
          <w:color w:val="000000"/>
          <w:sz w:val="21"/>
          <w:szCs w:val="21"/>
        </w:rPr>
        <w:br/>
      </w:r>
    </w:p>
    <w:p w14:paraId="00000083" w14:textId="77777777" w:rsidR="004E2D9A" w:rsidRDefault="00203449">
      <w:pPr>
        <w:pBdr>
          <w:top w:val="nil"/>
          <w:left w:val="nil"/>
          <w:bottom w:val="nil"/>
          <w:right w:val="nil"/>
          <w:between w:val="nil"/>
        </w:pBdr>
        <w:spacing w:before="0" w:after="0"/>
        <w:rPr>
          <w:rFonts w:ascii="Quattrocento Sans" w:eastAsia="Quattrocento Sans" w:hAnsi="Quattrocento Sans" w:cs="Quattrocento Sans"/>
          <w:color w:val="000000"/>
          <w:sz w:val="21"/>
          <w:szCs w:val="21"/>
        </w:rPr>
      </w:pPr>
      <w:r>
        <w:rPr>
          <w:rFonts w:ascii="Quattrocento Sans" w:eastAsia="Quattrocento Sans" w:hAnsi="Quattrocento Sans" w:cs="Quattrocento Sans"/>
          <w:color w:val="000000"/>
          <w:sz w:val="21"/>
          <w:szCs w:val="21"/>
        </w:rPr>
        <w:t>This bulletin aims to provide information on Disability Inclusive Development across organizations working to improve the quality of life for people with disabilities both here in Australia and across the world. Generic disability and domestic information will be included in our Bulletins when possible as part of our commitment to disability advocacy and strengthening partnerships; however, our focus remains on disability and development issues.</w:t>
      </w:r>
      <w:r>
        <w:rPr>
          <w:rFonts w:ascii="Quattrocento Sans" w:eastAsia="Quattrocento Sans" w:hAnsi="Quattrocento Sans" w:cs="Quattrocento Sans"/>
          <w:color w:val="000000"/>
          <w:sz w:val="21"/>
          <w:szCs w:val="21"/>
        </w:rPr>
        <w:br/>
      </w:r>
    </w:p>
    <w:p w14:paraId="00000084" w14:textId="77777777" w:rsidR="004E2D9A" w:rsidRDefault="00203449">
      <w:pPr>
        <w:pBdr>
          <w:top w:val="nil"/>
          <w:left w:val="nil"/>
          <w:bottom w:val="nil"/>
          <w:right w:val="nil"/>
          <w:between w:val="nil"/>
        </w:pBdr>
        <w:spacing w:before="0" w:after="0"/>
        <w:rPr>
          <w:rFonts w:ascii="Quattrocento Sans" w:eastAsia="Quattrocento Sans" w:hAnsi="Quattrocento Sans" w:cs="Quattrocento Sans"/>
          <w:color w:val="000000"/>
          <w:sz w:val="21"/>
          <w:szCs w:val="21"/>
        </w:rPr>
      </w:pPr>
      <w:r>
        <w:rPr>
          <w:rFonts w:ascii="Quattrocento Sans" w:eastAsia="Quattrocento Sans" w:hAnsi="Quattrocento Sans" w:cs="Quattrocento Sans"/>
          <w:b/>
          <w:color w:val="000000"/>
          <w:sz w:val="21"/>
          <w:szCs w:val="21"/>
        </w:rPr>
        <w:t>Acknowledgment of Country:</w:t>
      </w:r>
      <w:r>
        <w:rPr>
          <w:rFonts w:ascii="Quattrocento Sans" w:eastAsia="Quattrocento Sans" w:hAnsi="Quattrocento Sans" w:cs="Quattrocento Sans"/>
          <w:color w:val="000000"/>
          <w:sz w:val="21"/>
          <w:szCs w:val="21"/>
        </w:rPr>
        <w:t xml:space="preserve"> ADDC recognizes the Australian Aboriginal and Torres Strait Islander people as the first inhabitants of the nation and the traditional custodians of the lands where we live, learn and work. We acknowledge their resilience, contributions and connection to land, culture and water.  We pay our respects to their Elders, past, present and future. 45 </w:t>
      </w:r>
      <w:r>
        <w:rPr>
          <w:rFonts w:ascii="Quattrocento Sans" w:eastAsia="Quattrocento Sans" w:hAnsi="Quattrocento Sans" w:cs="Quattrocento Sans"/>
          <w:sz w:val="21"/>
          <w:szCs w:val="21"/>
        </w:rPr>
        <w:t>percent</w:t>
      </w:r>
      <w:r>
        <w:rPr>
          <w:rFonts w:ascii="Quattrocento Sans" w:eastAsia="Quattrocento Sans" w:hAnsi="Quattrocento Sans" w:cs="Quattrocento Sans"/>
          <w:color w:val="000000"/>
          <w:sz w:val="21"/>
          <w:szCs w:val="21"/>
        </w:rPr>
        <w:t xml:space="preserve"> of Aboriginal Australians live with a disability or a long-term, restricting health condition. They are 2.1 times more likely to </w:t>
      </w:r>
      <w:r>
        <w:rPr>
          <w:rFonts w:ascii="Quattrocento Sans" w:eastAsia="Quattrocento Sans" w:hAnsi="Quattrocento Sans" w:cs="Quattrocento Sans"/>
          <w:sz w:val="21"/>
          <w:szCs w:val="21"/>
        </w:rPr>
        <w:t xml:space="preserve">be persons with </w:t>
      </w:r>
      <w:r>
        <w:rPr>
          <w:rFonts w:ascii="Quattrocento Sans" w:eastAsia="Quattrocento Sans" w:hAnsi="Quattrocento Sans" w:cs="Quattrocento Sans"/>
          <w:color w:val="000000"/>
          <w:sz w:val="21"/>
          <w:szCs w:val="21"/>
        </w:rPr>
        <w:t>disabilit</w:t>
      </w:r>
      <w:r>
        <w:rPr>
          <w:rFonts w:ascii="Quattrocento Sans" w:eastAsia="Quattrocento Sans" w:hAnsi="Quattrocento Sans" w:cs="Quattrocento Sans"/>
          <w:sz w:val="21"/>
          <w:szCs w:val="21"/>
        </w:rPr>
        <w:t>ies</w:t>
      </w:r>
      <w:r>
        <w:rPr>
          <w:rFonts w:ascii="Quattrocento Sans" w:eastAsia="Quattrocento Sans" w:hAnsi="Quattrocento Sans" w:cs="Quattrocento Sans"/>
          <w:color w:val="000000"/>
          <w:sz w:val="21"/>
          <w:szCs w:val="21"/>
        </w:rPr>
        <w:t xml:space="preserve"> than non-Aboriginal Australians, and 5 times more likely to experience a mental health condition. Aboriginal people with disabilities participate in cultural activities at the same rates as those without disabilities. We pay our respects to their enduring spirit and </w:t>
      </w:r>
      <w:proofErr w:type="gramStart"/>
      <w:r>
        <w:rPr>
          <w:rFonts w:ascii="Quattrocento Sans" w:eastAsia="Quattrocento Sans" w:hAnsi="Quattrocento Sans" w:cs="Quattrocento Sans"/>
          <w:color w:val="000000"/>
          <w:sz w:val="21"/>
          <w:szCs w:val="21"/>
        </w:rPr>
        <w:t>inclusivity</w:t>
      </w:r>
      <w:proofErr w:type="gramEnd"/>
      <w:r>
        <w:rPr>
          <w:rFonts w:ascii="Quattrocento Sans" w:eastAsia="Quattrocento Sans" w:hAnsi="Quattrocento Sans" w:cs="Quattrocento Sans"/>
          <w:color w:val="000000"/>
          <w:sz w:val="21"/>
          <w:szCs w:val="21"/>
        </w:rPr>
        <w:t>.</w:t>
      </w:r>
    </w:p>
    <w:p w14:paraId="00000085" w14:textId="77777777" w:rsidR="004E2D9A" w:rsidRDefault="004E2D9A">
      <w:pPr>
        <w:pBdr>
          <w:top w:val="nil"/>
          <w:left w:val="nil"/>
          <w:bottom w:val="nil"/>
          <w:right w:val="nil"/>
          <w:between w:val="nil"/>
        </w:pBdr>
        <w:spacing w:before="0" w:after="0"/>
        <w:rPr>
          <w:rFonts w:ascii="Quattrocento Sans" w:eastAsia="Quattrocento Sans" w:hAnsi="Quattrocento Sans" w:cs="Quattrocento Sans"/>
          <w:color w:val="000000"/>
          <w:sz w:val="21"/>
          <w:szCs w:val="21"/>
        </w:rPr>
      </w:pPr>
    </w:p>
    <w:p w14:paraId="00000086" w14:textId="77777777" w:rsidR="004E2D9A" w:rsidRDefault="00203449">
      <w:pPr>
        <w:pBdr>
          <w:top w:val="nil"/>
          <w:left w:val="nil"/>
          <w:bottom w:val="nil"/>
          <w:right w:val="nil"/>
          <w:between w:val="nil"/>
        </w:pBdr>
        <w:spacing w:before="0" w:after="0"/>
        <w:rPr>
          <w:rFonts w:ascii="Quattrocento Sans" w:eastAsia="Quattrocento Sans" w:hAnsi="Quattrocento Sans" w:cs="Quattrocento Sans"/>
          <w:color w:val="000000"/>
          <w:sz w:val="21"/>
          <w:szCs w:val="21"/>
        </w:rPr>
      </w:pPr>
      <w:r>
        <w:rPr>
          <w:rFonts w:ascii="Quattrocento Sans" w:eastAsia="Quattrocento Sans" w:hAnsi="Quattrocento Sans" w:cs="Quattrocento Sans"/>
          <w:b/>
          <w:color w:val="000000"/>
          <w:sz w:val="21"/>
          <w:szCs w:val="21"/>
        </w:rPr>
        <w:t>Disclaimer:</w:t>
      </w:r>
      <w:r>
        <w:rPr>
          <w:rFonts w:ascii="Quattrocento Sans" w:eastAsia="Quattrocento Sans" w:hAnsi="Quattrocento Sans" w:cs="Quattrocento Sans"/>
          <w:color w:val="000000"/>
          <w:sz w:val="21"/>
          <w:szCs w:val="21"/>
        </w:rPr>
        <w:t xml:space="preserve"> This bulletin is a compilation of other organizations’ articles and material. While every effort made is to validate content, ADDC does not endorse all opinions and views contacted within the Bulletin.</w:t>
      </w:r>
    </w:p>
    <w:p w14:paraId="00000087" w14:textId="77777777" w:rsidR="004E2D9A" w:rsidRDefault="004E2D9A">
      <w:pPr>
        <w:pBdr>
          <w:top w:val="nil"/>
          <w:left w:val="nil"/>
          <w:bottom w:val="nil"/>
          <w:right w:val="nil"/>
          <w:between w:val="nil"/>
        </w:pBdr>
        <w:jc w:val="both"/>
        <w:rPr>
          <w:rFonts w:ascii="Quattrocento Sans" w:eastAsia="Quattrocento Sans" w:hAnsi="Quattrocento Sans" w:cs="Quattrocento Sans"/>
          <w:color w:val="000000"/>
          <w:sz w:val="21"/>
          <w:szCs w:val="21"/>
        </w:rPr>
      </w:pPr>
    </w:p>
    <w:sectPr w:rsidR="004E2D9A">
      <w:pgSz w:w="11906" w:h="16838"/>
      <w:pgMar w:top="1440" w:right="1080" w:bottom="1440" w:left="108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embedRegular r:id="rId1" w:fontKey="{03A9086D-650D-4AF0-93EF-69E9D59C2E43}"/>
    <w:embedBold r:id="rId2" w:fontKey="{2C4C8D70-DE22-423D-AF43-8C63D00BF2BE}"/>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865D98F2-ECD2-4D82-B092-D2D086136611}"/>
    <w:embedBold r:id="rId4" w:fontKey="{BC988337-51E0-47A6-9488-80BDEF67C4F2}"/>
    <w:embedItalic r:id="rId5" w:fontKey="{5C59AE78-FBEE-4DBA-A0A2-21F2A25E1AE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096B25D4-AF0F-4749-9881-F4FFE9E07EA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54B6D434-AD62-4819-A0DF-628678721430}"/>
    <w:embedItalic r:id="rId8" w:fontKey="{3DC48424-88EE-4EBA-B9A2-9DA5A8E2051B}"/>
  </w:font>
  <w:font w:name="Tahoma">
    <w:panose1 w:val="020B0604030504040204"/>
    <w:charset w:val="00"/>
    <w:family w:val="swiss"/>
    <w:pitch w:val="variable"/>
    <w:sig w:usb0="E1002EFF" w:usb1="C000605B" w:usb2="00000029" w:usb3="00000000" w:csb0="000101FF" w:csb1="00000000"/>
    <w:embedRegular r:id="rId9" w:fontKey="{F82C105D-5A02-4C8D-943A-927520546591}"/>
  </w:font>
  <w:font w:name="Verdana">
    <w:panose1 w:val="020B0604030504040204"/>
    <w:charset w:val="00"/>
    <w:family w:val="swiss"/>
    <w:pitch w:val="variable"/>
    <w:sig w:usb0="A00006FF" w:usb1="4000205B" w:usb2="00000010" w:usb3="00000000" w:csb0="0000019F" w:csb1="00000000"/>
    <w:embedRegular r:id="rId10" w:fontKey="{B4C57A1E-FCF2-495A-ABEA-1C329B5B6227}"/>
    <w:embedBold r:id="rId11" w:fontKey="{9235A69F-CAE5-4E4A-8816-2CCFC69703A1}"/>
  </w:font>
  <w:font w:name="Quattrocento Sans">
    <w:charset w:val="00"/>
    <w:family w:val="swiss"/>
    <w:pitch w:val="variable"/>
    <w:sig w:usb0="800000BF" w:usb1="4000005B" w:usb2="00000000" w:usb3="00000000" w:csb0="00000001" w:csb1="00000000"/>
    <w:embedRegular r:id="rId12" w:fontKey="{03F2D7C5-EB18-4394-9108-393A68E77791}"/>
    <w:embedBold r:id="rId13" w:fontKey="{5DF7DBFB-A0A5-431B-BEE3-1165F56BD09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12416"/>
    <w:multiLevelType w:val="hybridMultilevel"/>
    <w:tmpl w:val="22383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345809"/>
    <w:multiLevelType w:val="multilevel"/>
    <w:tmpl w:val="32EA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F80B23"/>
    <w:multiLevelType w:val="hybridMultilevel"/>
    <w:tmpl w:val="E46C8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97602B"/>
    <w:multiLevelType w:val="multilevel"/>
    <w:tmpl w:val="5A8E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7B11D9"/>
    <w:multiLevelType w:val="multilevel"/>
    <w:tmpl w:val="DCDA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152B59"/>
    <w:multiLevelType w:val="hybridMultilevel"/>
    <w:tmpl w:val="64CC4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F77FB2"/>
    <w:multiLevelType w:val="multilevel"/>
    <w:tmpl w:val="6BE0F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B53C39"/>
    <w:multiLevelType w:val="multilevel"/>
    <w:tmpl w:val="3CC6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D391DFA"/>
    <w:multiLevelType w:val="multilevel"/>
    <w:tmpl w:val="77C087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2150DC"/>
    <w:multiLevelType w:val="hybridMultilevel"/>
    <w:tmpl w:val="C1CC5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B417849"/>
    <w:multiLevelType w:val="multilevel"/>
    <w:tmpl w:val="C2C80D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C386B66"/>
    <w:multiLevelType w:val="multilevel"/>
    <w:tmpl w:val="EBAA5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611611"/>
    <w:multiLevelType w:val="multilevel"/>
    <w:tmpl w:val="6BF05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1307CEA"/>
    <w:multiLevelType w:val="multilevel"/>
    <w:tmpl w:val="046C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B926F19"/>
    <w:multiLevelType w:val="hybridMultilevel"/>
    <w:tmpl w:val="C11A8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EF67F26"/>
    <w:multiLevelType w:val="multilevel"/>
    <w:tmpl w:val="3F22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F9722FE"/>
    <w:multiLevelType w:val="multilevel"/>
    <w:tmpl w:val="3FB4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2725887">
    <w:abstractNumId w:val="10"/>
  </w:num>
  <w:num w:numId="2" w16cid:durableId="290404561">
    <w:abstractNumId w:val="6"/>
  </w:num>
  <w:num w:numId="3" w16cid:durableId="2051108085">
    <w:abstractNumId w:val="12"/>
  </w:num>
  <w:num w:numId="4" w16cid:durableId="1697005741">
    <w:abstractNumId w:val="8"/>
  </w:num>
  <w:num w:numId="5" w16cid:durableId="1758861552">
    <w:abstractNumId w:val="1"/>
  </w:num>
  <w:num w:numId="6" w16cid:durableId="1802185411">
    <w:abstractNumId w:val="3"/>
  </w:num>
  <w:num w:numId="7" w16cid:durableId="1929465359">
    <w:abstractNumId w:val="7"/>
  </w:num>
  <w:num w:numId="8" w16cid:durableId="2101100986">
    <w:abstractNumId w:val="4"/>
  </w:num>
  <w:num w:numId="9" w16cid:durableId="1722050541">
    <w:abstractNumId w:val="11"/>
  </w:num>
  <w:num w:numId="10" w16cid:durableId="983893510">
    <w:abstractNumId w:val="15"/>
  </w:num>
  <w:num w:numId="11" w16cid:durableId="696659499">
    <w:abstractNumId w:val="16"/>
  </w:num>
  <w:num w:numId="12" w16cid:durableId="609246091">
    <w:abstractNumId w:val="13"/>
  </w:num>
  <w:num w:numId="13" w16cid:durableId="1300306107">
    <w:abstractNumId w:val="14"/>
  </w:num>
  <w:num w:numId="14" w16cid:durableId="462583856">
    <w:abstractNumId w:val="2"/>
  </w:num>
  <w:num w:numId="15" w16cid:durableId="854617237">
    <w:abstractNumId w:val="9"/>
  </w:num>
  <w:num w:numId="16" w16cid:durableId="178469686">
    <w:abstractNumId w:val="5"/>
  </w:num>
  <w:num w:numId="17" w16cid:durableId="500782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D9A"/>
    <w:rsid w:val="00001651"/>
    <w:rsid w:val="000019FE"/>
    <w:rsid w:val="000076C7"/>
    <w:rsid w:val="00012BF9"/>
    <w:rsid w:val="00013680"/>
    <w:rsid w:val="000262B4"/>
    <w:rsid w:val="000270BB"/>
    <w:rsid w:val="000475CD"/>
    <w:rsid w:val="00061A8B"/>
    <w:rsid w:val="0006374F"/>
    <w:rsid w:val="00064588"/>
    <w:rsid w:val="00071A1D"/>
    <w:rsid w:val="00072FBC"/>
    <w:rsid w:val="00074927"/>
    <w:rsid w:val="00086640"/>
    <w:rsid w:val="000941B1"/>
    <w:rsid w:val="000957AC"/>
    <w:rsid w:val="000A3E68"/>
    <w:rsid w:val="000A46B7"/>
    <w:rsid w:val="000A6DE6"/>
    <w:rsid w:val="000A7128"/>
    <w:rsid w:val="000B219B"/>
    <w:rsid w:val="000B4205"/>
    <w:rsid w:val="000B6FA3"/>
    <w:rsid w:val="000C1200"/>
    <w:rsid w:val="000C71B7"/>
    <w:rsid w:val="000C79A4"/>
    <w:rsid w:val="000D100E"/>
    <w:rsid w:val="000D417F"/>
    <w:rsid w:val="000D5F1B"/>
    <w:rsid w:val="000E1DB3"/>
    <w:rsid w:val="000E521A"/>
    <w:rsid w:val="000E7D7C"/>
    <w:rsid w:val="000F5DC6"/>
    <w:rsid w:val="000F6790"/>
    <w:rsid w:val="0010296A"/>
    <w:rsid w:val="00110CDA"/>
    <w:rsid w:val="0011489E"/>
    <w:rsid w:val="00124774"/>
    <w:rsid w:val="00137F69"/>
    <w:rsid w:val="00151820"/>
    <w:rsid w:val="00151B01"/>
    <w:rsid w:val="00153C00"/>
    <w:rsid w:val="00156E1B"/>
    <w:rsid w:val="0017481F"/>
    <w:rsid w:val="0017783E"/>
    <w:rsid w:val="0018478B"/>
    <w:rsid w:val="00185EE3"/>
    <w:rsid w:val="001903D2"/>
    <w:rsid w:val="00191DCD"/>
    <w:rsid w:val="001A73D8"/>
    <w:rsid w:val="001B553E"/>
    <w:rsid w:val="001C11D5"/>
    <w:rsid w:val="001C17E3"/>
    <w:rsid w:val="001C5251"/>
    <w:rsid w:val="001C55CC"/>
    <w:rsid w:val="001D1225"/>
    <w:rsid w:val="001D5702"/>
    <w:rsid w:val="001D625E"/>
    <w:rsid w:val="001E3067"/>
    <w:rsid w:val="001F2792"/>
    <w:rsid w:val="001F471A"/>
    <w:rsid w:val="001F4BD4"/>
    <w:rsid w:val="00203449"/>
    <w:rsid w:val="00203CB8"/>
    <w:rsid w:val="00210942"/>
    <w:rsid w:val="00211D16"/>
    <w:rsid w:val="00216525"/>
    <w:rsid w:val="00217BCA"/>
    <w:rsid w:val="00217F7D"/>
    <w:rsid w:val="002202C9"/>
    <w:rsid w:val="00220B50"/>
    <w:rsid w:val="002462DE"/>
    <w:rsid w:val="002501AE"/>
    <w:rsid w:val="002629BE"/>
    <w:rsid w:val="00270186"/>
    <w:rsid w:val="002750D4"/>
    <w:rsid w:val="00275D9B"/>
    <w:rsid w:val="0028160B"/>
    <w:rsid w:val="00291F25"/>
    <w:rsid w:val="002A1A4C"/>
    <w:rsid w:val="002A2527"/>
    <w:rsid w:val="002A57A5"/>
    <w:rsid w:val="002A5B99"/>
    <w:rsid w:val="002B05B7"/>
    <w:rsid w:val="002B1A40"/>
    <w:rsid w:val="002B2CFD"/>
    <w:rsid w:val="002B5A20"/>
    <w:rsid w:val="002B5F5B"/>
    <w:rsid w:val="002C19F7"/>
    <w:rsid w:val="002C2337"/>
    <w:rsid w:val="002C45E8"/>
    <w:rsid w:val="002C4CD4"/>
    <w:rsid w:val="002C6614"/>
    <w:rsid w:val="002C6CDC"/>
    <w:rsid w:val="002C7AD1"/>
    <w:rsid w:val="002D1704"/>
    <w:rsid w:val="002D45CA"/>
    <w:rsid w:val="002D5D70"/>
    <w:rsid w:val="002D682A"/>
    <w:rsid w:val="002D750A"/>
    <w:rsid w:val="002E03C0"/>
    <w:rsid w:val="002E231E"/>
    <w:rsid w:val="002F1EC0"/>
    <w:rsid w:val="002F5ABA"/>
    <w:rsid w:val="00301A56"/>
    <w:rsid w:val="00302ECD"/>
    <w:rsid w:val="003073C0"/>
    <w:rsid w:val="00311082"/>
    <w:rsid w:val="00312438"/>
    <w:rsid w:val="0031764F"/>
    <w:rsid w:val="00324136"/>
    <w:rsid w:val="00324B55"/>
    <w:rsid w:val="00327A89"/>
    <w:rsid w:val="00330972"/>
    <w:rsid w:val="00334396"/>
    <w:rsid w:val="00336259"/>
    <w:rsid w:val="00344597"/>
    <w:rsid w:val="00345604"/>
    <w:rsid w:val="00346C75"/>
    <w:rsid w:val="003570D1"/>
    <w:rsid w:val="00360006"/>
    <w:rsid w:val="0036342E"/>
    <w:rsid w:val="00366224"/>
    <w:rsid w:val="00371107"/>
    <w:rsid w:val="003723AD"/>
    <w:rsid w:val="00373E31"/>
    <w:rsid w:val="00380194"/>
    <w:rsid w:val="0038566F"/>
    <w:rsid w:val="003914D6"/>
    <w:rsid w:val="0039163F"/>
    <w:rsid w:val="003925D0"/>
    <w:rsid w:val="00393763"/>
    <w:rsid w:val="003A28E5"/>
    <w:rsid w:val="003A2C43"/>
    <w:rsid w:val="003B0103"/>
    <w:rsid w:val="003B2250"/>
    <w:rsid w:val="003B4062"/>
    <w:rsid w:val="003B7EAA"/>
    <w:rsid w:val="003C1616"/>
    <w:rsid w:val="003C6E31"/>
    <w:rsid w:val="003D100D"/>
    <w:rsid w:val="003D15DA"/>
    <w:rsid w:val="003D7362"/>
    <w:rsid w:val="003E2873"/>
    <w:rsid w:val="003E7EDD"/>
    <w:rsid w:val="003F14B0"/>
    <w:rsid w:val="003F50AD"/>
    <w:rsid w:val="003F6A29"/>
    <w:rsid w:val="003F7C9F"/>
    <w:rsid w:val="00400C9A"/>
    <w:rsid w:val="00407066"/>
    <w:rsid w:val="00413372"/>
    <w:rsid w:val="004170E6"/>
    <w:rsid w:val="0042123F"/>
    <w:rsid w:val="0043194A"/>
    <w:rsid w:val="0043323C"/>
    <w:rsid w:val="0044395A"/>
    <w:rsid w:val="004471E0"/>
    <w:rsid w:val="00452345"/>
    <w:rsid w:val="00461D38"/>
    <w:rsid w:val="004625F7"/>
    <w:rsid w:val="00471DDF"/>
    <w:rsid w:val="00476641"/>
    <w:rsid w:val="00477B1E"/>
    <w:rsid w:val="004814D8"/>
    <w:rsid w:val="00482500"/>
    <w:rsid w:val="00492332"/>
    <w:rsid w:val="0049344B"/>
    <w:rsid w:val="004952B7"/>
    <w:rsid w:val="004A27ED"/>
    <w:rsid w:val="004A2B35"/>
    <w:rsid w:val="004A6A08"/>
    <w:rsid w:val="004A7A90"/>
    <w:rsid w:val="004B1901"/>
    <w:rsid w:val="004B4177"/>
    <w:rsid w:val="004B467B"/>
    <w:rsid w:val="004C07E1"/>
    <w:rsid w:val="004C1891"/>
    <w:rsid w:val="004D1DC5"/>
    <w:rsid w:val="004D313E"/>
    <w:rsid w:val="004D55EF"/>
    <w:rsid w:val="004D6A0A"/>
    <w:rsid w:val="004E2D9A"/>
    <w:rsid w:val="004E4F84"/>
    <w:rsid w:val="004F33F3"/>
    <w:rsid w:val="004F5E51"/>
    <w:rsid w:val="00507453"/>
    <w:rsid w:val="00514904"/>
    <w:rsid w:val="00516D81"/>
    <w:rsid w:val="00520889"/>
    <w:rsid w:val="00524E24"/>
    <w:rsid w:val="00534F49"/>
    <w:rsid w:val="00543E5B"/>
    <w:rsid w:val="005508F8"/>
    <w:rsid w:val="005521E0"/>
    <w:rsid w:val="00557A24"/>
    <w:rsid w:val="00566F43"/>
    <w:rsid w:val="00572AC4"/>
    <w:rsid w:val="005800DC"/>
    <w:rsid w:val="00580620"/>
    <w:rsid w:val="00586A8A"/>
    <w:rsid w:val="00587CC6"/>
    <w:rsid w:val="00592725"/>
    <w:rsid w:val="005A55A3"/>
    <w:rsid w:val="005A61CF"/>
    <w:rsid w:val="005A6706"/>
    <w:rsid w:val="005B1B7E"/>
    <w:rsid w:val="005B7E1C"/>
    <w:rsid w:val="005D2C59"/>
    <w:rsid w:val="005D7949"/>
    <w:rsid w:val="005E5F76"/>
    <w:rsid w:val="005E78D9"/>
    <w:rsid w:val="005F288A"/>
    <w:rsid w:val="00601696"/>
    <w:rsid w:val="00604E67"/>
    <w:rsid w:val="006111EE"/>
    <w:rsid w:val="0061247D"/>
    <w:rsid w:val="00616B56"/>
    <w:rsid w:val="006269F2"/>
    <w:rsid w:val="00630246"/>
    <w:rsid w:val="00634A28"/>
    <w:rsid w:val="00656FB6"/>
    <w:rsid w:val="00666133"/>
    <w:rsid w:val="00667D6A"/>
    <w:rsid w:val="00674F22"/>
    <w:rsid w:val="006815D2"/>
    <w:rsid w:val="00682FCA"/>
    <w:rsid w:val="00683B51"/>
    <w:rsid w:val="00684AB3"/>
    <w:rsid w:val="006853C0"/>
    <w:rsid w:val="00695FAB"/>
    <w:rsid w:val="00696A91"/>
    <w:rsid w:val="00696DEC"/>
    <w:rsid w:val="006A4A71"/>
    <w:rsid w:val="006A59B2"/>
    <w:rsid w:val="006A5A84"/>
    <w:rsid w:val="006A5B69"/>
    <w:rsid w:val="006B64EC"/>
    <w:rsid w:val="006C0045"/>
    <w:rsid w:val="006C2E28"/>
    <w:rsid w:val="006C3445"/>
    <w:rsid w:val="006E1776"/>
    <w:rsid w:val="006E1D22"/>
    <w:rsid w:val="006E2ECD"/>
    <w:rsid w:val="006F0025"/>
    <w:rsid w:val="006F1FAB"/>
    <w:rsid w:val="006F44FE"/>
    <w:rsid w:val="006F4F12"/>
    <w:rsid w:val="0070146B"/>
    <w:rsid w:val="00705A91"/>
    <w:rsid w:val="007103F6"/>
    <w:rsid w:val="00710CC4"/>
    <w:rsid w:val="007216B5"/>
    <w:rsid w:val="00721B80"/>
    <w:rsid w:val="00724B98"/>
    <w:rsid w:val="007260AE"/>
    <w:rsid w:val="007270F7"/>
    <w:rsid w:val="00733B2E"/>
    <w:rsid w:val="00735A8C"/>
    <w:rsid w:val="00736017"/>
    <w:rsid w:val="0073736F"/>
    <w:rsid w:val="00741934"/>
    <w:rsid w:val="007623ED"/>
    <w:rsid w:val="007741BB"/>
    <w:rsid w:val="00776EB5"/>
    <w:rsid w:val="00780841"/>
    <w:rsid w:val="00792E1E"/>
    <w:rsid w:val="007A04B2"/>
    <w:rsid w:val="007A2555"/>
    <w:rsid w:val="007B1097"/>
    <w:rsid w:val="007B6572"/>
    <w:rsid w:val="007C0C43"/>
    <w:rsid w:val="007C333E"/>
    <w:rsid w:val="007C7126"/>
    <w:rsid w:val="007D4371"/>
    <w:rsid w:val="007D5B52"/>
    <w:rsid w:val="007E03B8"/>
    <w:rsid w:val="007E2917"/>
    <w:rsid w:val="007E3135"/>
    <w:rsid w:val="007E64FD"/>
    <w:rsid w:val="00804538"/>
    <w:rsid w:val="00810D5F"/>
    <w:rsid w:val="008172D6"/>
    <w:rsid w:val="008178CB"/>
    <w:rsid w:val="008357C9"/>
    <w:rsid w:val="00836763"/>
    <w:rsid w:val="00840F40"/>
    <w:rsid w:val="00843970"/>
    <w:rsid w:val="0086256A"/>
    <w:rsid w:val="00862A11"/>
    <w:rsid w:val="00871317"/>
    <w:rsid w:val="00872457"/>
    <w:rsid w:val="00873AC4"/>
    <w:rsid w:val="00880562"/>
    <w:rsid w:val="00880741"/>
    <w:rsid w:val="00883522"/>
    <w:rsid w:val="00883FDE"/>
    <w:rsid w:val="00886093"/>
    <w:rsid w:val="00887A93"/>
    <w:rsid w:val="00897625"/>
    <w:rsid w:val="008A4DD3"/>
    <w:rsid w:val="008A4F5F"/>
    <w:rsid w:val="008A6A7A"/>
    <w:rsid w:val="008A7D76"/>
    <w:rsid w:val="008B0B23"/>
    <w:rsid w:val="008B1FEC"/>
    <w:rsid w:val="008B45CE"/>
    <w:rsid w:val="008B5497"/>
    <w:rsid w:val="008C7446"/>
    <w:rsid w:val="008D0C5B"/>
    <w:rsid w:val="008D13E6"/>
    <w:rsid w:val="008E7CFC"/>
    <w:rsid w:val="008F46EA"/>
    <w:rsid w:val="00900CC7"/>
    <w:rsid w:val="00904340"/>
    <w:rsid w:val="00913BBF"/>
    <w:rsid w:val="009179C2"/>
    <w:rsid w:val="00933D79"/>
    <w:rsid w:val="00933D9D"/>
    <w:rsid w:val="009375EB"/>
    <w:rsid w:val="00946EA1"/>
    <w:rsid w:val="00950976"/>
    <w:rsid w:val="0095252F"/>
    <w:rsid w:val="0096001E"/>
    <w:rsid w:val="00960607"/>
    <w:rsid w:val="00967EA5"/>
    <w:rsid w:val="00971296"/>
    <w:rsid w:val="00971456"/>
    <w:rsid w:val="00977232"/>
    <w:rsid w:val="00984321"/>
    <w:rsid w:val="009910E2"/>
    <w:rsid w:val="009914EF"/>
    <w:rsid w:val="00994026"/>
    <w:rsid w:val="009949A3"/>
    <w:rsid w:val="00996670"/>
    <w:rsid w:val="009B19B9"/>
    <w:rsid w:val="009B4821"/>
    <w:rsid w:val="009B671C"/>
    <w:rsid w:val="009B7495"/>
    <w:rsid w:val="009D0C1F"/>
    <w:rsid w:val="009E5E95"/>
    <w:rsid w:val="009F4FF9"/>
    <w:rsid w:val="00A01163"/>
    <w:rsid w:val="00A07505"/>
    <w:rsid w:val="00A11E41"/>
    <w:rsid w:val="00A13205"/>
    <w:rsid w:val="00A14D23"/>
    <w:rsid w:val="00A22DC0"/>
    <w:rsid w:val="00A23E59"/>
    <w:rsid w:val="00A3693B"/>
    <w:rsid w:val="00A436CD"/>
    <w:rsid w:val="00A502F4"/>
    <w:rsid w:val="00A563CD"/>
    <w:rsid w:val="00A63B74"/>
    <w:rsid w:val="00A74213"/>
    <w:rsid w:val="00A81CD1"/>
    <w:rsid w:val="00A83DE7"/>
    <w:rsid w:val="00A8585D"/>
    <w:rsid w:val="00A90A7C"/>
    <w:rsid w:val="00A90EC9"/>
    <w:rsid w:val="00AA4298"/>
    <w:rsid w:val="00AB1B78"/>
    <w:rsid w:val="00AB4388"/>
    <w:rsid w:val="00AB4988"/>
    <w:rsid w:val="00AC13C8"/>
    <w:rsid w:val="00AC6253"/>
    <w:rsid w:val="00AC7278"/>
    <w:rsid w:val="00AD2DA5"/>
    <w:rsid w:val="00AD2F2F"/>
    <w:rsid w:val="00AF1502"/>
    <w:rsid w:val="00B00360"/>
    <w:rsid w:val="00B01C16"/>
    <w:rsid w:val="00B02845"/>
    <w:rsid w:val="00B03B01"/>
    <w:rsid w:val="00B04885"/>
    <w:rsid w:val="00B05E6B"/>
    <w:rsid w:val="00B16030"/>
    <w:rsid w:val="00B248B7"/>
    <w:rsid w:val="00B24B44"/>
    <w:rsid w:val="00B26FED"/>
    <w:rsid w:val="00B35FBE"/>
    <w:rsid w:val="00B4146E"/>
    <w:rsid w:val="00B45760"/>
    <w:rsid w:val="00B47288"/>
    <w:rsid w:val="00B534B5"/>
    <w:rsid w:val="00B549D8"/>
    <w:rsid w:val="00B55D3D"/>
    <w:rsid w:val="00B678BB"/>
    <w:rsid w:val="00B81D87"/>
    <w:rsid w:val="00B86111"/>
    <w:rsid w:val="00B87DE4"/>
    <w:rsid w:val="00B87E13"/>
    <w:rsid w:val="00B90B46"/>
    <w:rsid w:val="00B93D6C"/>
    <w:rsid w:val="00BA7678"/>
    <w:rsid w:val="00BB4BF8"/>
    <w:rsid w:val="00BB6EC5"/>
    <w:rsid w:val="00BB720E"/>
    <w:rsid w:val="00BC1726"/>
    <w:rsid w:val="00BC62D2"/>
    <w:rsid w:val="00BD4348"/>
    <w:rsid w:val="00BD47F2"/>
    <w:rsid w:val="00BD5387"/>
    <w:rsid w:val="00BD56E7"/>
    <w:rsid w:val="00BE0C8A"/>
    <w:rsid w:val="00BE3776"/>
    <w:rsid w:val="00BE3D9A"/>
    <w:rsid w:val="00BE5E29"/>
    <w:rsid w:val="00BE6525"/>
    <w:rsid w:val="00BF01DA"/>
    <w:rsid w:val="00BF4723"/>
    <w:rsid w:val="00C018D9"/>
    <w:rsid w:val="00C025D9"/>
    <w:rsid w:val="00C031FE"/>
    <w:rsid w:val="00C07DC1"/>
    <w:rsid w:val="00C12DD9"/>
    <w:rsid w:val="00C26C74"/>
    <w:rsid w:val="00C50844"/>
    <w:rsid w:val="00C51DAA"/>
    <w:rsid w:val="00C54466"/>
    <w:rsid w:val="00C559F6"/>
    <w:rsid w:val="00C60BB0"/>
    <w:rsid w:val="00C729B3"/>
    <w:rsid w:val="00C76374"/>
    <w:rsid w:val="00C8229C"/>
    <w:rsid w:val="00C842D3"/>
    <w:rsid w:val="00C91304"/>
    <w:rsid w:val="00C9601E"/>
    <w:rsid w:val="00CA0125"/>
    <w:rsid w:val="00CA1DC4"/>
    <w:rsid w:val="00CA372A"/>
    <w:rsid w:val="00CB7962"/>
    <w:rsid w:val="00CC7D46"/>
    <w:rsid w:val="00CD0D15"/>
    <w:rsid w:val="00CD1C99"/>
    <w:rsid w:val="00CD4D29"/>
    <w:rsid w:val="00CD7FCC"/>
    <w:rsid w:val="00CE2AD5"/>
    <w:rsid w:val="00CE3691"/>
    <w:rsid w:val="00CE3E31"/>
    <w:rsid w:val="00CF1E83"/>
    <w:rsid w:val="00CF4D1C"/>
    <w:rsid w:val="00D00135"/>
    <w:rsid w:val="00D04A10"/>
    <w:rsid w:val="00D128AB"/>
    <w:rsid w:val="00D16FF0"/>
    <w:rsid w:val="00D1774F"/>
    <w:rsid w:val="00D25950"/>
    <w:rsid w:val="00D26075"/>
    <w:rsid w:val="00D33049"/>
    <w:rsid w:val="00D33BBC"/>
    <w:rsid w:val="00D430D4"/>
    <w:rsid w:val="00D43D48"/>
    <w:rsid w:val="00D516AD"/>
    <w:rsid w:val="00D52D6A"/>
    <w:rsid w:val="00D62240"/>
    <w:rsid w:val="00D73BFA"/>
    <w:rsid w:val="00D7541B"/>
    <w:rsid w:val="00D75AC1"/>
    <w:rsid w:val="00D80D12"/>
    <w:rsid w:val="00D80E95"/>
    <w:rsid w:val="00D81FD4"/>
    <w:rsid w:val="00D908C8"/>
    <w:rsid w:val="00D91144"/>
    <w:rsid w:val="00D96479"/>
    <w:rsid w:val="00D96D8D"/>
    <w:rsid w:val="00DA6207"/>
    <w:rsid w:val="00DA64D3"/>
    <w:rsid w:val="00DB108E"/>
    <w:rsid w:val="00DB123F"/>
    <w:rsid w:val="00DB2D4C"/>
    <w:rsid w:val="00DC02BF"/>
    <w:rsid w:val="00DC02DC"/>
    <w:rsid w:val="00DC428C"/>
    <w:rsid w:val="00DD05FC"/>
    <w:rsid w:val="00DD549E"/>
    <w:rsid w:val="00DD5C34"/>
    <w:rsid w:val="00DD66F5"/>
    <w:rsid w:val="00DE2E02"/>
    <w:rsid w:val="00DE4BEF"/>
    <w:rsid w:val="00DE532D"/>
    <w:rsid w:val="00DF3B12"/>
    <w:rsid w:val="00E01943"/>
    <w:rsid w:val="00E0557B"/>
    <w:rsid w:val="00E13569"/>
    <w:rsid w:val="00E176C4"/>
    <w:rsid w:val="00E3273F"/>
    <w:rsid w:val="00E4368B"/>
    <w:rsid w:val="00E5522D"/>
    <w:rsid w:val="00E607A5"/>
    <w:rsid w:val="00E62783"/>
    <w:rsid w:val="00E64978"/>
    <w:rsid w:val="00E65962"/>
    <w:rsid w:val="00E661BF"/>
    <w:rsid w:val="00E67ECF"/>
    <w:rsid w:val="00E71837"/>
    <w:rsid w:val="00E73037"/>
    <w:rsid w:val="00E7746D"/>
    <w:rsid w:val="00E7756C"/>
    <w:rsid w:val="00E817E5"/>
    <w:rsid w:val="00E81832"/>
    <w:rsid w:val="00E85278"/>
    <w:rsid w:val="00E931C3"/>
    <w:rsid w:val="00E9476A"/>
    <w:rsid w:val="00EA3952"/>
    <w:rsid w:val="00EA78A1"/>
    <w:rsid w:val="00EB2F1F"/>
    <w:rsid w:val="00EB3178"/>
    <w:rsid w:val="00EB3AE1"/>
    <w:rsid w:val="00EB4BFA"/>
    <w:rsid w:val="00EB58C2"/>
    <w:rsid w:val="00EC072F"/>
    <w:rsid w:val="00EC3E36"/>
    <w:rsid w:val="00EC7016"/>
    <w:rsid w:val="00ED0479"/>
    <w:rsid w:val="00EE69DA"/>
    <w:rsid w:val="00F1238C"/>
    <w:rsid w:val="00F172CB"/>
    <w:rsid w:val="00F24593"/>
    <w:rsid w:val="00F276E2"/>
    <w:rsid w:val="00F31F14"/>
    <w:rsid w:val="00F37AFD"/>
    <w:rsid w:val="00F41159"/>
    <w:rsid w:val="00F427E4"/>
    <w:rsid w:val="00F642E8"/>
    <w:rsid w:val="00F74E59"/>
    <w:rsid w:val="00F81FA0"/>
    <w:rsid w:val="00F835A2"/>
    <w:rsid w:val="00F8488A"/>
    <w:rsid w:val="00F85D7A"/>
    <w:rsid w:val="00F86C54"/>
    <w:rsid w:val="00F87345"/>
    <w:rsid w:val="00FA5DBF"/>
    <w:rsid w:val="00FB360C"/>
    <w:rsid w:val="00FC053F"/>
    <w:rsid w:val="00FC63A6"/>
    <w:rsid w:val="00FD3E62"/>
    <w:rsid w:val="00FD4DD7"/>
    <w:rsid w:val="00FE0DFE"/>
    <w:rsid w:val="00FE1F68"/>
    <w:rsid w:val="00FF301B"/>
    <w:rsid w:val="00FF5153"/>
    <w:rsid w:val="059E5F77"/>
    <w:rsid w:val="0D4178BC"/>
    <w:rsid w:val="105173B1"/>
    <w:rsid w:val="11D3A565"/>
    <w:rsid w:val="187D1E5C"/>
    <w:rsid w:val="1C94359D"/>
    <w:rsid w:val="203904C8"/>
    <w:rsid w:val="2A97182F"/>
    <w:rsid w:val="2CAA9F28"/>
    <w:rsid w:val="4148B681"/>
    <w:rsid w:val="4173F4FC"/>
    <w:rsid w:val="46DE0B2D"/>
    <w:rsid w:val="4C800B9C"/>
    <w:rsid w:val="4E187C6C"/>
    <w:rsid w:val="5AF2F3E1"/>
    <w:rsid w:val="5CC07C39"/>
    <w:rsid w:val="5D235F28"/>
    <w:rsid w:val="6075DD84"/>
    <w:rsid w:val="680F101F"/>
    <w:rsid w:val="69BDECEE"/>
    <w:rsid w:val="6BD18820"/>
    <w:rsid w:val="72DB636B"/>
    <w:rsid w:val="74AC27C4"/>
    <w:rsid w:val="76654D9E"/>
    <w:rsid w:val="799CD94C"/>
    <w:rsid w:val="79CDE512"/>
    <w:rsid w:val="7C99D00B"/>
    <w:rsid w:val="7E2C6B4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380F0"/>
  <w15:docId w15:val="{6BE94110-6DD7-4285-845A-127A7EAAC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en-US" w:eastAsia="en-GB" w:bidi="ar-SA"/>
      </w:rPr>
    </w:rPrDefault>
    <w:pPrDefault>
      <w:pPr>
        <w:spacing w:before="120" w:after="3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FD4"/>
    <w:rPr>
      <w:rFonts w:ascii="Helvetica" w:eastAsiaTheme="minorEastAsia" w:hAnsi="Helvetica" w:cs="Helvetica"/>
      <w:lang w:bidi="en-US"/>
    </w:rPr>
  </w:style>
  <w:style w:type="paragraph" w:styleId="Heading1">
    <w:name w:val="heading 1"/>
    <w:basedOn w:val="Normal"/>
    <w:next w:val="Normal"/>
    <w:link w:val="Heading1Char"/>
    <w:uiPriority w:val="9"/>
    <w:qFormat/>
    <w:rsid w:val="00407B5F"/>
    <w:pPr>
      <w:keepNext/>
      <w:keepLines/>
      <w:spacing w:before="240" w:after="0"/>
      <w:outlineLvl w:val="0"/>
    </w:pPr>
    <w:rPr>
      <w:rFonts w:ascii="Segoe UI" w:eastAsiaTheme="majorEastAsia" w:hAnsi="Segoe UI" w:cs="Segoe UI"/>
      <w:b/>
      <w:color w:val="008DA9"/>
      <w:sz w:val="32"/>
      <w:szCs w:val="32"/>
    </w:rPr>
  </w:style>
  <w:style w:type="paragraph" w:styleId="Heading2">
    <w:name w:val="heading 2"/>
    <w:basedOn w:val="Heading1"/>
    <w:next w:val="Normal"/>
    <w:link w:val="Heading2Char"/>
    <w:uiPriority w:val="9"/>
    <w:unhideWhenUsed/>
    <w:qFormat/>
    <w:rsid w:val="00F7612E"/>
    <w:pPr>
      <w:spacing w:before="40"/>
      <w:outlineLvl w:val="1"/>
    </w:pPr>
    <w:rPr>
      <w:color w:val="auto"/>
      <w:sz w:val="26"/>
      <w:szCs w:val="26"/>
    </w:rPr>
  </w:style>
  <w:style w:type="paragraph" w:styleId="Heading3">
    <w:name w:val="heading 3"/>
    <w:basedOn w:val="NormalWeb"/>
    <w:next w:val="Normal"/>
    <w:link w:val="Heading3Char"/>
    <w:uiPriority w:val="9"/>
    <w:semiHidden/>
    <w:unhideWhenUsed/>
    <w:qFormat/>
    <w:rsid w:val="00BC576D"/>
    <w:pPr>
      <w:spacing w:before="0" w:beforeAutospacing="0" w:after="0" w:afterAutospacing="0"/>
      <w:ind w:left="425" w:right="403"/>
      <w:outlineLvl w:val="2"/>
    </w:pPr>
    <w:rPr>
      <w:rFonts w:ascii="Segoe UI" w:hAnsi="Segoe UI" w:cs="Arial"/>
      <w:sz w:val="26"/>
      <w:szCs w:val="22"/>
    </w:rPr>
  </w:style>
  <w:style w:type="paragraph" w:styleId="Heading4">
    <w:name w:val="heading 4"/>
    <w:basedOn w:val="Normal"/>
    <w:next w:val="Normal"/>
    <w:link w:val="Heading4Char"/>
    <w:uiPriority w:val="9"/>
    <w:semiHidden/>
    <w:unhideWhenUsed/>
    <w:qFormat/>
    <w:rsid w:val="0057186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767E9"/>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767E9"/>
    <w:pPr>
      <w:spacing w:before="0" w:after="0" w:line="240" w:lineRule="auto"/>
      <w:contextualSpacing/>
    </w:pPr>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6E23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3AB"/>
    <w:rPr>
      <w:rFonts w:ascii="Tahoma" w:eastAsiaTheme="minorEastAsia" w:hAnsi="Tahoma" w:cs="Tahoma"/>
      <w:sz w:val="16"/>
      <w:szCs w:val="16"/>
      <w:lang w:bidi="en-US"/>
    </w:rPr>
  </w:style>
  <w:style w:type="character" w:styleId="Hyperlink">
    <w:name w:val="Hyperlink"/>
    <w:basedOn w:val="DefaultParagraphFont"/>
    <w:uiPriority w:val="99"/>
    <w:unhideWhenUsed/>
    <w:rsid w:val="008D6517"/>
    <w:rPr>
      <w:color w:val="008DA9"/>
      <w:u w:val="single"/>
    </w:rPr>
  </w:style>
  <w:style w:type="paragraph" w:styleId="NormalWeb">
    <w:name w:val="Normal (Web)"/>
    <w:basedOn w:val="Normal"/>
    <w:uiPriority w:val="99"/>
    <w:unhideWhenUsed/>
    <w:rsid w:val="006E23AB"/>
    <w:pPr>
      <w:spacing w:before="100" w:beforeAutospacing="1" w:after="100" w:afterAutospacing="1" w:line="240" w:lineRule="auto"/>
    </w:pPr>
    <w:rPr>
      <w:rFonts w:ascii="Times New Roman" w:eastAsiaTheme="minorHAnsi" w:hAnsi="Times New Roman" w:cs="Times New Roman"/>
      <w:sz w:val="24"/>
      <w:szCs w:val="24"/>
      <w:lang w:eastAsia="en-AU" w:bidi="ar-SA"/>
    </w:rPr>
  </w:style>
  <w:style w:type="character" w:styleId="Strong">
    <w:name w:val="Strong"/>
    <w:basedOn w:val="DefaultParagraphFont"/>
    <w:uiPriority w:val="22"/>
    <w:qFormat/>
    <w:rsid w:val="006E23AB"/>
    <w:rPr>
      <w:b/>
      <w:bCs/>
    </w:rPr>
  </w:style>
  <w:style w:type="character" w:styleId="Emphasis">
    <w:name w:val="Emphasis"/>
    <w:basedOn w:val="DefaultParagraphFont"/>
    <w:uiPriority w:val="20"/>
    <w:qFormat/>
    <w:rsid w:val="006E23AB"/>
    <w:rPr>
      <w:i/>
      <w:iCs/>
    </w:rPr>
  </w:style>
  <w:style w:type="character" w:styleId="FollowedHyperlink">
    <w:name w:val="FollowedHyperlink"/>
    <w:basedOn w:val="DefaultParagraphFont"/>
    <w:uiPriority w:val="99"/>
    <w:semiHidden/>
    <w:unhideWhenUsed/>
    <w:rsid w:val="00C74103"/>
    <w:rPr>
      <w:color w:val="800080" w:themeColor="followedHyperlink"/>
      <w:u w:val="single"/>
    </w:rPr>
  </w:style>
  <w:style w:type="paragraph" w:styleId="Header">
    <w:name w:val="header"/>
    <w:basedOn w:val="Normal"/>
    <w:link w:val="HeaderChar"/>
    <w:uiPriority w:val="99"/>
    <w:unhideWhenUsed/>
    <w:rsid w:val="00CB3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987"/>
    <w:rPr>
      <w:rFonts w:ascii="Verdana" w:eastAsiaTheme="minorEastAsia" w:hAnsi="Verdana"/>
      <w:lang w:bidi="en-US"/>
    </w:rPr>
  </w:style>
  <w:style w:type="paragraph" w:styleId="Footer">
    <w:name w:val="footer"/>
    <w:basedOn w:val="Normal"/>
    <w:link w:val="FooterChar"/>
    <w:uiPriority w:val="99"/>
    <w:semiHidden/>
    <w:unhideWhenUsed/>
    <w:rsid w:val="00CB398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B3987"/>
    <w:rPr>
      <w:rFonts w:ascii="Verdana" w:eastAsiaTheme="minorEastAsia" w:hAnsi="Verdana"/>
      <w:lang w:bidi="en-US"/>
    </w:rPr>
  </w:style>
  <w:style w:type="paragraph" w:styleId="ListParagraph">
    <w:name w:val="List Paragraph"/>
    <w:basedOn w:val="Normal"/>
    <w:uiPriority w:val="34"/>
    <w:qFormat/>
    <w:rsid w:val="006F559A"/>
    <w:pPr>
      <w:ind w:left="720"/>
      <w:contextualSpacing/>
    </w:pPr>
  </w:style>
  <w:style w:type="character" w:customStyle="1" w:styleId="Heading3Char">
    <w:name w:val="Heading 3 Char"/>
    <w:basedOn w:val="DefaultParagraphFont"/>
    <w:link w:val="Heading3"/>
    <w:uiPriority w:val="9"/>
    <w:rsid w:val="00BC576D"/>
    <w:rPr>
      <w:rFonts w:ascii="Segoe UI" w:hAnsi="Segoe UI" w:cs="Arial"/>
      <w:sz w:val="26"/>
      <w:lang w:val="en-US" w:eastAsia="en-AU"/>
    </w:rPr>
  </w:style>
  <w:style w:type="paragraph" w:customStyle="1" w:styleId="gmail-sizeable">
    <w:name w:val="gmail-sizeable"/>
    <w:basedOn w:val="Normal"/>
    <w:rsid w:val="00A12A44"/>
    <w:pPr>
      <w:spacing w:before="100" w:beforeAutospacing="1" w:after="100" w:afterAutospacing="1" w:line="240" w:lineRule="auto"/>
    </w:pPr>
    <w:rPr>
      <w:rFonts w:ascii="Times New Roman" w:eastAsiaTheme="minorHAnsi" w:hAnsi="Times New Roman" w:cs="Times New Roman"/>
      <w:sz w:val="24"/>
      <w:szCs w:val="24"/>
      <w:lang w:eastAsia="en-AU" w:bidi="ar-SA"/>
    </w:rPr>
  </w:style>
  <w:style w:type="character" w:customStyle="1" w:styleId="e2ma-style">
    <w:name w:val="e2ma-style"/>
    <w:basedOn w:val="DefaultParagraphFont"/>
    <w:rsid w:val="000228B6"/>
  </w:style>
  <w:style w:type="paragraph" w:customStyle="1" w:styleId="Default">
    <w:name w:val="Default"/>
    <w:rsid w:val="0060015E"/>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407B5F"/>
    <w:rPr>
      <w:rFonts w:ascii="Segoe UI" w:eastAsiaTheme="majorEastAsia" w:hAnsi="Segoe UI" w:cs="Segoe UI"/>
      <w:b/>
      <w:color w:val="008DA9"/>
      <w:sz w:val="32"/>
      <w:szCs w:val="32"/>
      <w:lang w:val="en-US" w:bidi="en-US"/>
    </w:rPr>
  </w:style>
  <w:style w:type="character" w:customStyle="1" w:styleId="Heading2Char">
    <w:name w:val="Heading 2 Char"/>
    <w:basedOn w:val="DefaultParagraphFont"/>
    <w:link w:val="Heading2"/>
    <w:uiPriority w:val="9"/>
    <w:rsid w:val="00F7612E"/>
    <w:rPr>
      <w:rFonts w:ascii="Helvetica" w:eastAsiaTheme="majorEastAsia" w:hAnsi="Helvetica" w:cs="Helvetica"/>
      <w:b/>
      <w:sz w:val="26"/>
      <w:szCs w:val="26"/>
      <w:lang w:val="en-US" w:bidi="en-US"/>
    </w:rPr>
  </w:style>
  <w:style w:type="character" w:styleId="CommentReference">
    <w:name w:val="annotation reference"/>
    <w:basedOn w:val="DefaultParagraphFont"/>
    <w:uiPriority w:val="99"/>
    <w:semiHidden/>
    <w:unhideWhenUsed/>
    <w:rsid w:val="00317E16"/>
    <w:rPr>
      <w:sz w:val="16"/>
      <w:szCs w:val="16"/>
    </w:rPr>
  </w:style>
  <w:style w:type="paragraph" w:styleId="CommentText">
    <w:name w:val="annotation text"/>
    <w:basedOn w:val="Normal"/>
    <w:link w:val="CommentTextChar"/>
    <w:uiPriority w:val="99"/>
    <w:unhideWhenUsed/>
    <w:rsid w:val="00317E16"/>
    <w:pPr>
      <w:spacing w:line="240" w:lineRule="auto"/>
    </w:pPr>
    <w:rPr>
      <w:sz w:val="20"/>
      <w:szCs w:val="20"/>
    </w:rPr>
  </w:style>
  <w:style w:type="character" w:customStyle="1" w:styleId="CommentTextChar">
    <w:name w:val="Comment Text Char"/>
    <w:basedOn w:val="DefaultParagraphFont"/>
    <w:link w:val="CommentText"/>
    <w:uiPriority w:val="99"/>
    <w:rsid w:val="00317E16"/>
    <w:rPr>
      <w:rFonts w:ascii="Verdana" w:eastAsiaTheme="minorEastAsia" w:hAnsi="Verdana"/>
      <w:sz w:val="20"/>
      <w:szCs w:val="20"/>
      <w:lang w:bidi="en-US"/>
    </w:rPr>
  </w:style>
  <w:style w:type="paragraph" w:styleId="CommentSubject">
    <w:name w:val="annotation subject"/>
    <w:basedOn w:val="CommentText"/>
    <w:next w:val="CommentText"/>
    <w:link w:val="CommentSubjectChar"/>
    <w:uiPriority w:val="99"/>
    <w:semiHidden/>
    <w:unhideWhenUsed/>
    <w:rsid w:val="00317E16"/>
    <w:rPr>
      <w:b/>
      <w:bCs/>
    </w:rPr>
  </w:style>
  <w:style w:type="character" w:customStyle="1" w:styleId="CommentSubjectChar">
    <w:name w:val="Comment Subject Char"/>
    <w:basedOn w:val="CommentTextChar"/>
    <w:link w:val="CommentSubject"/>
    <w:uiPriority w:val="99"/>
    <w:semiHidden/>
    <w:rsid w:val="00317E16"/>
    <w:rPr>
      <w:rFonts w:ascii="Verdana" w:eastAsiaTheme="minorEastAsia" w:hAnsi="Verdana"/>
      <w:b/>
      <w:bCs/>
      <w:sz w:val="20"/>
      <w:szCs w:val="20"/>
      <w:lang w:bidi="en-US"/>
    </w:rPr>
  </w:style>
  <w:style w:type="character" w:customStyle="1" w:styleId="Heading4Char">
    <w:name w:val="Heading 4 Char"/>
    <w:basedOn w:val="DefaultParagraphFont"/>
    <w:link w:val="Heading4"/>
    <w:uiPriority w:val="9"/>
    <w:rsid w:val="00571861"/>
    <w:rPr>
      <w:rFonts w:asciiTheme="majorHAnsi" w:eastAsiaTheme="majorEastAsia" w:hAnsiTheme="majorHAnsi" w:cstheme="majorBidi"/>
      <w:i/>
      <w:iCs/>
      <w:color w:val="365F91" w:themeColor="accent1" w:themeShade="BF"/>
      <w:sz w:val="24"/>
      <w:lang w:bidi="en-US"/>
    </w:rPr>
  </w:style>
  <w:style w:type="paragraph" w:styleId="TOC1">
    <w:name w:val="toc 1"/>
    <w:basedOn w:val="Normal"/>
    <w:next w:val="Normal"/>
    <w:autoRedefine/>
    <w:uiPriority w:val="39"/>
    <w:unhideWhenUsed/>
    <w:rsid w:val="00D23B64"/>
    <w:pPr>
      <w:spacing w:after="100"/>
    </w:pPr>
  </w:style>
  <w:style w:type="paragraph" w:customStyle="1" w:styleId="Subheading3">
    <w:name w:val="Subheading 3"/>
    <w:basedOn w:val="Normal"/>
    <w:link w:val="Subheading3Char"/>
    <w:qFormat/>
    <w:rsid w:val="00126643"/>
    <w:rPr>
      <w:rFonts w:ascii="Segoe UI" w:hAnsi="Segoe UI" w:cs="Segoe UI"/>
      <w:b/>
      <w:sz w:val="24"/>
      <w:szCs w:val="24"/>
    </w:rPr>
  </w:style>
  <w:style w:type="character" w:customStyle="1" w:styleId="Subheading3Char">
    <w:name w:val="Subheading 3 Char"/>
    <w:basedOn w:val="DefaultParagraphFont"/>
    <w:link w:val="Subheading3"/>
    <w:rsid w:val="00126643"/>
    <w:rPr>
      <w:rFonts w:ascii="Segoe UI" w:eastAsiaTheme="minorEastAsia" w:hAnsi="Segoe UI" w:cs="Segoe UI"/>
      <w:b/>
      <w:sz w:val="24"/>
      <w:szCs w:val="24"/>
      <w:lang w:val="en-US" w:bidi="en-US"/>
    </w:rPr>
  </w:style>
  <w:style w:type="paragraph" w:styleId="NoSpacing">
    <w:name w:val="No Spacing"/>
    <w:uiPriority w:val="1"/>
    <w:qFormat/>
    <w:rsid w:val="00D20875"/>
    <w:pPr>
      <w:spacing w:after="0" w:line="240" w:lineRule="auto"/>
    </w:pPr>
    <w:rPr>
      <w:rFonts w:ascii="Segoe UI" w:eastAsiaTheme="minorEastAsia" w:hAnsi="Segoe UI" w:cs="Segoe UI"/>
      <w:sz w:val="21"/>
      <w:szCs w:val="21"/>
      <w:lang w:bidi="en-US"/>
    </w:rPr>
  </w:style>
  <w:style w:type="paragraph" w:customStyle="1" w:styleId="ADDCBulletinbody">
    <w:name w:val="ADDC Bulletin body"/>
    <w:basedOn w:val="Normal"/>
    <w:link w:val="ADDCBulletinbodyChar"/>
    <w:qFormat/>
    <w:rsid w:val="00447C98"/>
    <w:rPr>
      <w:rFonts w:ascii="Segoe UI" w:hAnsi="Segoe UI" w:cs="Segoe UI"/>
      <w:sz w:val="21"/>
      <w:szCs w:val="21"/>
    </w:rPr>
  </w:style>
  <w:style w:type="character" w:customStyle="1" w:styleId="ADDCBulletinbodyChar">
    <w:name w:val="ADDC Bulletin body Char"/>
    <w:basedOn w:val="DefaultParagraphFont"/>
    <w:link w:val="ADDCBulletinbody"/>
    <w:rsid w:val="00447C98"/>
    <w:rPr>
      <w:rFonts w:ascii="Segoe UI" w:eastAsiaTheme="minorEastAsia" w:hAnsi="Segoe UI" w:cs="Segoe UI"/>
      <w:sz w:val="21"/>
      <w:szCs w:val="21"/>
      <w:lang w:val="en-US" w:bidi="en-US"/>
    </w:rPr>
  </w:style>
  <w:style w:type="paragraph" w:styleId="Revision">
    <w:name w:val="Revision"/>
    <w:hidden/>
    <w:uiPriority w:val="99"/>
    <w:semiHidden/>
    <w:rsid w:val="00C678C7"/>
    <w:pPr>
      <w:spacing w:after="0" w:line="240" w:lineRule="auto"/>
    </w:pPr>
    <w:rPr>
      <w:rFonts w:ascii="Helvetica" w:eastAsiaTheme="minorEastAsia" w:hAnsi="Helvetica" w:cs="Helvetica"/>
      <w:lang w:bidi="en-US"/>
    </w:rPr>
  </w:style>
  <w:style w:type="paragraph" w:styleId="TOC2">
    <w:name w:val="toc 2"/>
    <w:basedOn w:val="Normal"/>
    <w:next w:val="Normal"/>
    <w:autoRedefine/>
    <w:uiPriority w:val="39"/>
    <w:unhideWhenUsed/>
    <w:rsid w:val="006B3531"/>
    <w:pPr>
      <w:spacing w:after="100"/>
      <w:ind w:left="220"/>
    </w:pPr>
  </w:style>
  <w:style w:type="character" w:customStyle="1" w:styleId="Date1">
    <w:name w:val="Date1"/>
    <w:basedOn w:val="DefaultParagraphFont"/>
    <w:rsid w:val="00325DBE"/>
  </w:style>
  <w:style w:type="character" w:customStyle="1" w:styleId="style-scope">
    <w:name w:val="style-scope"/>
    <w:basedOn w:val="DefaultParagraphFont"/>
    <w:rsid w:val="00D729B3"/>
  </w:style>
  <w:style w:type="paragraph" w:customStyle="1" w:styleId="paragraph">
    <w:name w:val="paragraph"/>
    <w:basedOn w:val="Normal"/>
    <w:rsid w:val="004D2E76"/>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character" w:customStyle="1" w:styleId="textrun">
    <w:name w:val="textrun"/>
    <w:basedOn w:val="DefaultParagraphFont"/>
    <w:rsid w:val="004D2E76"/>
  </w:style>
  <w:style w:type="character" w:customStyle="1" w:styleId="eop">
    <w:name w:val="eop"/>
    <w:basedOn w:val="DefaultParagraphFont"/>
    <w:rsid w:val="004D2E76"/>
  </w:style>
  <w:style w:type="character" w:customStyle="1" w:styleId="normaltextrun">
    <w:name w:val="normaltextrun"/>
    <w:basedOn w:val="DefaultParagraphFont"/>
    <w:rsid w:val="004D2E76"/>
  </w:style>
  <w:style w:type="character" w:customStyle="1" w:styleId="gmail-il">
    <w:name w:val="gmail-il"/>
    <w:basedOn w:val="DefaultParagraphFont"/>
    <w:rsid w:val="00AF16CE"/>
  </w:style>
  <w:style w:type="paragraph" w:customStyle="1" w:styleId="has-text-align-center">
    <w:name w:val="has-text-align-center"/>
    <w:basedOn w:val="Normal"/>
    <w:rsid w:val="005D569F"/>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character" w:customStyle="1" w:styleId="Heading5Char">
    <w:name w:val="Heading 5 Char"/>
    <w:basedOn w:val="DefaultParagraphFont"/>
    <w:link w:val="Heading5"/>
    <w:uiPriority w:val="9"/>
    <w:rsid w:val="006767E9"/>
    <w:rPr>
      <w:rFonts w:asciiTheme="majorHAnsi" w:eastAsiaTheme="majorEastAsia" w:hAnsiTheme="majorHAnsi" w:cstheme="majorBidi"/>
      <w:color w:val="365F91" w:themeColor="accent1" w:themeShade="BF"/>
      <w:lang w:val="en-US" w:bidi="en-US"/>
    </w:rPr>
  </w:style>
  <w:style w:type="paragraph" w:styleId="TOC3">
    <w:name w:val="toc 3"/>
    <w:basedOn w:val="Normal"/>
    <w:next w:val="Normal"/>
    <w:autoRedefine/>
    <w:uiPriority w:val="39"/>
    <w:unhideWhenUsed/>
    <w:rsid w:val="006767E9"/>
    <w:pPr>
      <w:spacing w:after="100"/>
      <w:ind w:left="440"/>
    </w:pPr>
  </w:style>
  <w:style w:type="character" w:customStyle="1" w:styleId="TitleChar">
    <w:name w:val="Title Char"/>
    <w:basedOn w:val="DefaultParagraphFont"/>
    <w:link w:val="Title"/>
    <w:uiPriority w:val="10"/>
    <w:rsid w:val="006767E9"/>
    <w:rPr>
      <w:rFonts w:asciiTheme="majorHAnsi" w:eastAsiaTheme="majorEastAsia" w:hAnsiTheme="majorHAnsi" w:cstheme="majorBidi"/>
      <w:spacing w:val="-10"/>
      <w:kern w:val="28"/>
      <w:sz w:val="56"/>
      <w:szCs w:val="56"/>
      <w:lang w:val="en-US" w:bidi="en-US"/>
    </w:rPr>
  </w:style>
  <w:style w:type="paragraph" w:styleId="Subtitle">
    <w:name w:val="Subtitle"/>
    <w:basedOn w:val="Normal"/>
    <w:next w:val="Normal"/>
    <w:link w:val="SubtitleChar"/>
    <w:uiPriority w:val="11"/>
    <w:qFormat/>
    <w:pPr>
      <w:spacing w:after="160"/>
    </w:pPr>
    <w:rPr>
      <w:rFonts w:ascii="Calibri" w:eastAsia="Calibri" w:hAnsi="Calibri" w:cs="Calibri"/>
      <w:color w:val="5A5A5A"/>
    </w:rPr>
  </w:style>
  <w:style w:type="character" w:customStyle="1" w:styleId="SubtitleChar">
    <w:name w:val="Subtitle Char"/>
    <w:basedOn w:val="DefaultParagraphFont"/>
    <w:link w:val="Subtitle"/>
    <w:uiPriority w:val="11"/>
    <w:rsid w:val="006767E9"/>
    <w:rPr>
      <w:rFonts w:eastAsiaTheme="minorEastAsia"/>
      <w:color w:val="5A5A5A" w:themeColor="text1" w:themeTint="A5"/>
      <w:spacing w:val="15"/>
      <w:lang w:val="en-US" w:bidi="en-US"/>
    </w:rPr>
  </w:style>
  <w:style w:type="character" w:customStyle="1" w:styleId="s2">
    <w:name w:val="s2"/>
    <w:basedOn w:val="DefaultParagraphFont"/>
    <w:rsid w:val="007136BE"/>
  </w:style>
  <w:style w:type="paragraph" w:customStyle="1" w:styleId="p2">
    <w:name w:val="p2"/>
    <w:basedOn w:val="Normal"/>
    <w:rsid w:val="007136BE"/>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paragraph" w:customStyle="1" w:styleId="p1">
    <w:name w:val="p1"/>
    <w:basedOn w:val="Normal"/>
    <w:rsid w:val="007136BE"/>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character" w:customStyle="1" w:styleId="s1">
    <w:name w:val="s1"/>
    <w:basedOn w:val="DefaultParagraphFont"/>
    <w:rsid w:val="007136BE"/>
  </w:style>
  <w:style w:type="paragraph" w:customStyle="1" w:styleId="normal1">
    <w:name w:val="normal1"/>
    <w:basedOn w:val="Normal"/>
    <w:rsid w:val="00EA7E12"/>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character" w:styleId="UnresolvedMention">
    <w:name w:val="Unresolved Mention"/>
    <w:basedOn w:val="DefaultParagraphFont"/>
    <w:uiPriority w:val="99"/>
    <w:semiHidden/>
    <w:unhideWhenUsed/>
    <w:rsid w:val="00E132F1"/>
    <w:rPr>
      <w:color w:val="605E5C"/>
      <w:shd w:val="clear" w:color="auto" w:fill="E1DFDD"/>
    </w:rPr>
  </w:style>
  <w:style w:type="character" w:styleId="Mention">
    <w:name w:val="Mention"/>
    <w:basedOn w:val="DefaultParagraphFont"/>
    <w:uiPriority w:val="99"/>
    <w:unhideWhenUsed/>
    <w:rsid w:val="00D9711A"/>
    <w:rPr>
      <w:color w:val="2B579A"/>
      <w:shd w:val="clear" w:color="auto" w:fill="E1DFDD"/>
    </w:rPr>
  </w:style>
  <w:style w:type="character" w:customStyle="1" w:styleId="cf01">
    <w:name w:val="cf01"/>
    <w:basedOn w:val="DefaultParagraphFont"/>
    <w:rsid w:val="005F61D5"/>
    <w:rPr>
      <w:rFonts w:ascii="Segoe UI" w:hAnsi="Segoe UI" w:cs="Segoe UI" w:hint="default"/>
      <w:sz w:val="18"/>
      <w:szCs w:val="18"/>
    </w:rPr>
  </w:style>
  <w:style w:type="character" w:styleId="IntenseEmphasis">
    <w:name w:val="Intense Emphasis"/>
    <w:basedOn w:val="DefaultParagraphFont"/>
    <w:uiPriority w:val="21"/>
    <w:qFormat/>
    <w:rsid w:val="009F1E99"/>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49135">
      <w:bodyDiv w:val="1"/>
      <w:marLeft w:val="0"/>
      <w:marRight w:val="0"/>
      <w:marTop w:val="0"/>
      <w:marBottom w:val="0"/>
      <w:divBdr>
        <w:top w:val="none" w:sz="0" w:space="0" w:color="auto"/>
        <w:left w:val="none" w:sz="0" w:space="0" w:color="auto"/>
        <w:bottom w:val="none" w:sz="0" w:space="0" w:color="auto"/>
        <w:right w:val="none" w:sz="0" w:space="0" w:color="auto"/>
      </w:divBdr>
      <w:divsChild>
        <w:div w:id="149711753">
          <w:marLeft w:val="0"/>
          <w:marRight w:val="0"/>
          <w:marTop w:val="0"/>
          <w:marBottom w:val="0"/>
          <w:divBdr>
            <w:top w:val="none" w:sz="0" w:space="0" w:color="auto"/>
            <w:left w:val="none" w:sz="0" w:space="0" w:color="auto"/>
            <w:bottom w:val="none" w:sz="0" w:space="0" w:color="auto"/>
            <w:right w:val="none" w:sz="0" w:space="0" w:color="auto"/>
          </w:divBdr>
          <w:divsChild>
            <w:div w:id="91360960">
              <w:marLeft w:val="0"/>
              <w:marRight w:val="0"/>
              <w:marTop w:val="0"/>
              <w:marBottom w:val="0"/>
              <w:divBdr>
                <w:top w:val="none" w:sz="0" w:space="0" w:color="auto"/>
                <w:left w:val="none" w:sz="0" w:space="0" w:color="auto"/>
                <w:bottom w:val="none" w:sz="0" w:space="0" w:color="auto"/>
                <w:right w:val="none" w:sz="0" w:space="0" w:color="auto"/>
              </w:divBdr>
            </w:div>
            <w:div w:id="462963785">
              <w:marLeft w:val="0"/>
              <w:marRight w:val="0"/>
              <w:marTop w:val="0"/>
              <w:marBottom w:val="0"/>
              <w:divBdr>
                <w:top w:val="none" w:sz="0" w:space="0" w:color="auto"/>
                <w:left w:val="none" w:sz="0" w:space="0" w:color="auto"/>
                <w:bottom w:val="none" w:sz="0" w:space="0" w:color="auto"/>
                <w:right w:val="none" w:sz="0" w:space="0" w:color="auto"/>
              </w:divBdr>
            </w:div>
            <w:div w:id="612834042">
              <w:marLeft w:val="0"/>
              <w:marRight w:val="0"/>
              <w:marTop w:val="0"/>
              <w:marBottom w:val="0"/>
              <w:divBdr>
                <w:top w:val="none" w:sz="0" w:space="0" w:color="auto"/>
                <w:left w:val="none" w:sz="0" w:space="0" w:color="auto"/>
                <w:bottom w:val="none" w:sz="0" w:space="0" w:color="auto"/>
                <w:right w:val="none" w:sz="0" w:space="0" w:color="auto"/>
              </w:divBdr>
            </w:div>
            <w:div w:id="809598180">
              <w:marLeft w:val="0"/>
              <w:marRight w:val="0"/>
              <w:marTop w:val="0"/>
              <w:marBottom w:val="0"/>
              <w:divBdr>
                <w:top w:val="none" w:sz="0" w:space="0" w:color="auto"/>
                <w:left w:val="none" w:sz="0" w:space="0" w:color="auto"/>
                <w:bottom w:val="none" w:sz="0" w:space="0" w:color="auto"/>
                <w:right w:val="none" w:sz="0" w:space="0" w:color="auto"/>
              </w:divBdr>
            </w:div>
            <w:div w:id="993069264">
              <w:marLeft w:val="0"/>
              <w:marRight w:val="0"/>
              <w:marTop w:val="0"/>
              <w:marBottom w:val="0"/>
              <w:divBdr>
                <w:top w:val="none" w:sz="0" w:space="0" w:color="auto"/>
                <w:left w:val="none" w:sz="0" w:space="0" w:color="auto"/>
                <w:bottom w:val="none" w:sz="0" w:space="0" w:color="auto"/>
                <w:right w:val="none" w:sz="0" w:space="0" w:color="auto"/>
              </w:divBdr>
            </w:div>
            <w:div w:id="1059475841">
              <w:marLeft w:val="0"/>
              <w:marRight w:val="0"/>
              <w:marTop w:val="0"/>
              <w:marBottom w:val="0"/>
              <w:divBdr>
                <w:top w:val="none" w:sz="0" w:space="0" w:color="auto"/>
                <w:left w:val="none" w:sz="0" w:space="0" w:color="auto"/>
                <w:bottom w:val="none" w:sz="0" w:space="0" w:color="auto"/>
                <w:right w:val="none" w:sz="0" w:space="0" w:color="auto"/>
              </w:divBdr>
            </w:div>
            <w:div w:id="1382053383">
              <w:marLeft w:val="0"/>
              <w:marRight w:val="0"/>
              <w:marTop w:val="0"/>
              <w:marBottom w:val="0"/>
              <w:divBdr>
                <w:top w:val="none" w:sz="0" w:space="0" w:color="auto"/>
                <w:left w:val="none" w:sz="0" w:space="0" w:color="auto"/>
                <w:bottom w:val="none" w:sz="0" w:space="0" w:color="auto"/>
                <w:right w:val="none" w:sz="0" w:space="0" w:color="auto"/>
              </w:divBdr>
            </w:div>
            <w:div w:id="1661885364">
              <w:marLeft w:val="0"/>
              <w:marRight w:val="0"/>
              <w:marTop w:val="0"/>
              <w:marBottom w:val="0"/>
              <w:divBdr>
                <w:top w:val="none" w:sz="0" w:space="0" w:color="auto"/>
                <w:left w:val="none" w:sz="0" w:space="0" w:color="auto"/>
                <w:bottom w:val="none" w:sz="0" w:space="0" w:color="auto"/>
                <w:right w:val="none" w:sz="0" w:space="0" w:color="auto"/>
              </w:divBdr>
            </w:div>
            <w:div w:id="1674799945">
              <w:marLeft w:val="0"/>
              <w:marRight w:val="0"/>
              <w:marTop w:val="0"/>
              <w:marBottom w:val="0"/>
              <w:divBdr>
                <w:top w:val="none" w:sz="0" w:space="0" w:color="auto"/>
                <w:left w:val="none" w:sz="0" w:space="0" w:color="auto"/>
                <w:bottom w:val="none" w:sz="0" w:space="0" w:color="auto"/>
                <w:right w:val="none" w:sz="0" w:space="0" w:color="auto"/>
              </w:divBdr>
            </w:div>
            <w:div w:id="1688100307">
              <w:marLeft w:val="0"/>
              <w:marRight w:val="0"/>
              <w:marTop w:val="0"/>
              <w:marBottom w:val="0"/>
              <w:divBdr>
                <w:top w:val="none" w:sz="0" w:space="0" w:color="auto"/>
                <w:left w:val="none" w:sz="0" w:space="0" w:color="auto"/>
                <w:bottom w:val="none" w:sz="0" w:space="0" w:color="auto"/>
                <w:right w:val="none" w:sz="0" w:space="0" w:color="auto"/>
              </w:divBdr>
            </w:div>
            <w:div w:id="1862206311">
              <w:marLeft w:val="0"/>
              <w:marRight w:val="0"/>
              <w:marTop w:val="0"/>
              <w:marBottom w:val="0"/>
              <w:divBdr>
                <w:top w:val="none" w:sz="0" w:space="0" w:color="auto"/>
                <w:left w:val="none" w:sz="0" w:space="0" w:color="auto"/>
                <w:bottom w:val="none" w:sz="0" w:space="0" w:color="auto"/>
                <w:right w:val="none" w:sz="0" w:space="0" w:color="auto"/>
              </w:divBdr>
            </w:div>
            <w:div w:id="2025545287">
              <w:marLeft w:val="0"/>
              <w:marRight w:val="0"/>
              <w:marTop w:val="0"/>
              <w:marBottom w:val="0"/>
              <w:divBdr>
                <w:top w:val="none" w:sz="0" w:space="0" w:color="auto"/>
                <w:left w:val="none" w:sz="0" w:space="0" w:color="auto"/>
                <w:bottom w:val="none" w:sz="0" w:space="0" w:color="auto"/>
                <w:right w:val="none" w:sz="0" w:space="0" w:color="auto"/>
              </w:divBdr>
            </w:div>
          </w:divsChild>
        </w:div>
        <w:div w:id="1513568410">
          <w:marLeft w:val="0"/>
          <w:marRight w:val="0"/>
          <w:marTop w:val="0"/>
          <w:marBottom w:val="0"/>
          <w:divBdr>
            <w:top w:val="none" w:sz="0" w:space="0" w:color="auto"/>
            <w:left w:val="none" w:sz="0" w:space="0" w:color="auto"/>
            <w:bottom w:val="none" w:sz="0" w:space="0" w:color="auto"/>
            <w:right w:val="none" w:sz="0" w:space="0" w:color="auto"/>
          </w:divBdr>
        </w:div>
      </w:divsChild>
    </w:div>
    <w:div w:id="408383934">
      <w:bodyDiv w:val="1"/>
      <w:marLeft w:val="0"/>
      <w:marRight w:val="0"/>
      <w:marTop w:val="0"/>
      <w:marBottom w:val="0"/>
      <w:divBdr>
        <w:top w:val="none" w:sz="0" w:space="0" w:color="auto"/>
        <w:left w:val="none" w:sz="0" w:space="0" w:color="auto"/>
        <w:bottom w:val="none" w:sz="0" w:space="0" w:color="auto"/>
        <w:right w:val="none" w:sz="0" w:space="0" w:color="auto"/>
      </w:divBdr>
      <w:divsChild>
        <w:div w:id="262035174">
          <w:marLeft w:val="0"/>
          <w:marRight w:val="0"/>
          <w:marTop w:val="0"/>
          <w:marBottom w:val="0"/>
          <w:divBdr>
            <w:top w:val="none" w:sz="0" w:space="0" w:color="auto"/>
            <w:left w:val="none" w:sz="0" w:space="0" w:color="auto"/>
            <w:bottom w:val="none" w:sz="0" w:space="0" w:color="auto"/>
            <w:right w:val="none" w:sz="0" w:space="0" w:color="auto"/>
          </w:divBdr>
        </w:div>
        <w:div w:id="928080526">
          <w:marLeft w:val="0"/>
          <w:marRight w:val="0"/>
          <w:marTop w:val="0"/>
          <w:marBottom w:val="0"/>
          <w:divBdr>
            <w:top w:val="none" w:sz="0" w:space="0" w:color="auto"/>
            <w:left w:val="none" w:sz="0" w:space="0" w:color="auto"/>
            <w:bottom w:val="none" w:sz="0" w:space="0" w:color="auto"/>
            <w:right w:val="none" w:sz="0" w:space="0" w:color="auto"/>
          </w:divBdr>
          <w:divsChild>
            <w:div w:id="287594066">
              <w:marLeft w:val="0"/>
              <w:marRight w:val="0"/>
              <w:marTop w:val="0"/>
              <w:marBottom w:val="0"/>
              <w:divBdr>
                <w:top w:val="none" w:sz="0" w:space="0" w:color="auto"/>
                <w:left w:val="none" w:sz="0" w:space="0" w:color="auto"/>
                <w:bottom w:val="none" w:sz="0" w:space="0" w:color="auto"/>
                <w:right w:val="none" w:sz="0" w:space="0" w:color="auto"/>
              </w:divBdr>
            </w:div>
            <w:div w:id="573392284">
              <w:marLeft w:val="0"/>
              <w:marRight w:val="0"/>
              <w:marTop w:val="0"/>
              <w:marBottom w:val="0"/>
              <w:divBdr>
                <w:top w:val="none" w:sz="0" w:space="0" w:color="auto"/>
                <w:left w:val="none" w:sz="0" w:space="0" w:color="auto"/>
                <w:bottom w:val="none" w:sz="0" w:space="0" w:color="auto"/>
                <w:right w:val="none" w:sz="0" w:space="0" w:color="auto"/>
              </w:divBdr>
            </w:div>
            <w:div w:id="762072357">
              <w:marLeft w:val="0"/>
              <w:marRight w:val="0"/>
              <w:marTop w:val="0"/>
              <w:marBottom w:val="0"/>
              <w:divBdr>
                <w:top w:val="none" w:sz="0" w:space="0" w:color="auto"/>
                <w:left w:val="none" w:sz="0" w:space="0" w:color="auto"/>
                <w:bottom w:val="none" w:sz="0" w:space="0" w:color="auto"/>
                <w:right w:val="none" w:sz="0" w:space="0" w:color="auto"/>
              </w:divBdr>
            </w:div>
            <w:div w:id="804009870">
              <w:marLeft w:val="0"/>
              <w:marRight w:val="0"/>
              <w:marTop w:val="0"/>
              <w:marBottom w:val="0"/>
              <w:divBdr>
                <w:top w:val="none" w:sz="0" w:space="0" w:color="auto"/>
                <w:left w:val="none" w:sz="0" w:space="0" w:color="auto"/>
                <w:bottom w:val="none" w:sz="0" w:space="0" w:color="auto"/>
                <w:right w:val="none" w:sz="0" w:space="0" w:color="auto"/>
              </w:divBdr>
            </w:div>
            <w:div w:id="1070545057">
              <w:marLeft w:val="0"/>
              <w:marRight w:val="0"/>
              <w:marTop w:val="0"/>
              <w:marBottom w:val="0"/>
              <w:divBdr>
                <w:top w:val="none" w:sz="0" w:space="0" w:color="auto"/>
                <w:left w:val="none" w:sz="0" w:space="0" w:color="auto"/>
                <w:bottom w:val="none" w:sz="0" w:space="0" w:color="auto"/>
                <w:right w:val="none" w:sz="0" w:space="0" w:color="auto"/>
              </w:divBdr>
            </w:div>
            <w:div w:id="1198010634">
              <w:marLeft w:val="0"/>
              <w:marRight w:val="0"/>
              <w:marTop w:val="0"/>
              <w:marBottom w:val="0"/>
              <w:divBdr>
                <w:top w:val="none" w:sz="0" w:space="0" w:color="auto"/>
                <w:left w:val="none" w:sz="0" w:space="0" w:color="auto"/>
                <w:bottom w:val="none" w:sz="0" w:space="0" w:color="auto"/>
                <w:right w:val="none" w:sz="0" w:space="0" w:color="auto"/>
              </w:divBdr>
            </w:div>
            <w:div w:id="1278029483">
              <w:marLeft w:val="0"/>
              <w:marRight w:val="0"/>
              <w:marTop w:val="0"/>
              <w:marBottom w:val="0"/>
              <w:divBdr>
                <w:top w:val="none" w:sz="0" w:space="0" w:color="auto"/>
                <w:left w:val="none" w:sz="0" w:space="0" w:color="auto"/>
                <w:bottom w:val="none" w:sz="0" w:space="0" w:color="auto"/>
                <w:right w:val="none" w:sz="0" w:space="0" w:color="auto"/>
              </w:divBdr>
            </w:div>
            <w:div w:id="1280262453">
              <w:marLeft w:val="0"/>
              <w:marRight w:val="0"/>
              <w:marTop w:val="0"/>
              <w:marBottom w:val="0"/>
              <w:divBdr>
                <w:top w:val="none" w:sz="0" w:space="0" w:color="auto"/>
                <w:left w:val="none" w:sz="0" w:space="0" w:color="auto"/>
                <w:bottom w:val="none" w:sz="0" w:space="0" w:color="auto"/>
                <w:right w:val="none" w:sz="0" w:space="0" w:color="auto"/>
              </w:divBdr>
            </w:div>
            <w:div w:id="1438020860">
              <w:marLeft w:val="0"/>
              <w:marRight w:val="0"/>
              <w:marTop w:val="0"/>
              <w:marBottom w:val="0"/>
              <w:divBdr>
                <w:top w:val="none" w:sz="0" w:space="0" w:color="auto"/>
                <w:left w:val="none" w:sz="0" w:space="0" w:color="auto"/>
                <w:bottom w:val="none" w:sz="0" w:space="0" w:color="auto"/>
                <w:right w:val="none" w:sz="0" w:space="0" w:color="auto"/>
              </w:divBdr>
            </w:div>
            <w:div w:id="1681812297">
              <w:marLeft w:val="0"/>
              <w:marRight w:val="0"/>
              <w:marTop w:val="0"/>
              <w:marBottom w:val="0"/>
              <w:divBdr>
                <w:top w:val="none" w:sz="0" w:space="0" w:color="auto"/>
                <w:left w:val="none" w:sz="0" w:space="0" w:color="auto"/>
                <w:bottom w:val="none" w:sz="0" w:space="0" w:color="auto"/>
                <w:right w:val="none" w:sz="0" w:space="0" w:color="auto"/>
              </w:divBdr>
            </w:div>
            <w:div w:id="1742488035">
              <w:marLeft w:val="0"/>
              <w:marRight w:val="0"/>
              <w:marTop w:val="0"/>
              <w:marBottom w:val="0"/>
              <w:divBdr>
                <w:top w:val="none" w:sz="0" w:space="0" w:color="auto"/>
                <w:left w:val="none" w:sz="0" w:space="0" w:color="auto"/>
                <w:bottom w:val="none" w:sz="0" w:space="0" w:color="auto"/>
                <w:right w:val="none" w:sz="0" w:space="0" w:color="auto"/>
              </w:divBdr>
            </w:div>
            <w:div w:id="20208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636804">
      <w:bodyDiv w:val="1"/>
      <w:marLeft w:val="0"/>
      <w:marRight w:val="0"/>
      <w:marTop w:val="0"/>
      <w:marBottom w:val="0"/>
      <w:divBdr>
        <w:top w:val="none" w:sz="0" w:space="0" w:color="auto"/>
        <w:left w:val="none" w:sz="0" w:space="0" w:color="auto"/>
        <w:bottom w:val="none" w:sz="0" w:space="0" w:color="auto"/>
        <w:right w:val="none" w:sz="0" w:space="0" w:color="auto"/>
      </w:divBdr>
      <w:divsChild>
        <w:div w:id="717126807">
          <w:marLeft w:val="0"/>
          <w:marRight w:val="0"/>
          <w:marTop w:val="0"/>
          <w:marBottom w:val="0"/>
          <w:divBdr>
            <w:top w:val="none" w:sz="0" w:space="0" w:color="auto"/>
            <w:left w:val="none" w:sz="0" w:space="0" w:color="auto"/>
            <w:bottom w:val="none" w:sz="0" w:space="0" w:color="auto"/>
            <w:right w:val="none" w:sz="0" w:space="0" w:color="auto"/>
          </w:divBdr>
        </w:div>
        <w:div w:id="1497067160">
          <w:marLeft w:val="0"/>
          <w:marRight w:val="0"/>
          <w:marTop w:val="0"/>
          <w:marBottom w:val="0"/>
          <w:divBdr>
            <w:top w:val="none" w:sz="0" w:space="0" w:color="auto"/>
            <w:left w:val="none" w:sz="0" w:space="0" w:color="auto"/>
            <w:bottom w:val="none" w:sz="0" w:space="0" w:color="auto"/>
            <w:right w:val="none" w:sz="0" w:space="0" w:color="auto"/>
          </w:divBdr>
        </w:div>
        <w:div w:id="1602882138">
          <w:marLeft w:val="0"/>
          <w:marRight w:val="0"/>
          <w:marTop w:val="0"/>
          <w:marBottom w:val="0"/>
          <w:divBdr>
            <w:top w:val="none" w:sz="0" w:space="0" w:color="auto"/>
            <w:left w:val="none" w:sz="0" w:space="0" w:color="auto"/>
            <w:bottom w:val="none" w:sz="0" w:space="0" w:color="auto"/>
            <w:right w:val="none" w:sz="0" w:space="0" w:color="auto"/>
          </w:divBdr>
        </w:div>
      </w:divsChild>
    </w:div>
    <w:div w:id="810438278">
      <w:bodyDiv w:val="1"/>
      <w:marLeft w:val="0"/>
      <w:marRight w:val="0"/>
      <w:marTop w:val="0"/>
      <w:marBottom w:val="0"/>
      <w:divBdr>
        <w:top w:val="none" w:sz="0" w:space="0" w:color="auto"/>
        <w:left w:val="none" w:sz="0" w:space="0" w:color="auto"/>
        <w:bottom w:val="none" w:sz="0" w:space="0" w:color="auto"/>
        <w:right w:val="none" w:sz="0" w:space="0" w:color="auto"/>
      </w:divBdr>
      <w:divsChild>
        <w:div w:id="157773607">
          <w:marLeft w:val="0"/>
          <w:marRight w:val="0"/>
          <w:marTop w:val="0"/>
          <w:marBottom w:val="0"/>
          <w:divBdr>
            <w:top w:val="none" w:sz="0" w:space="0" w:color="auto"/>
            <w:left w:val="none" w:sz="0" w:space="0" w:color="auto"/>
            <w:bottom w:val="none" w:sz="0" w:space="0" w:color="auto"/>
            <w:right w:val="none" w:sz="0" w:space="0" w:color="auto"/>
          </w:divBdr>
        </w:div>
        <w:div w:id="991981211">
          <w:marLeft w:val="0"/>
          <w:marRight w:val="0"/>
          <w:marTop w:val="0"/>
          <w:marBottom w:val="0"/>
          <w:divBdr>
            <w:top w:val="none" w:sz="0" w:space="0" w:color="auto"/>
            <w:left w:val="none" w:sz="0" w:space="0" w:color="auto"/>
            <w:bottom w:val="none" w:sz="0" w:space="0" w:color="auto"/>
            <w:right w:val="none" w:sz="0" w:space="0" w:color="auto"/>
          </w:divBdr>
        </w:div>
        <w:div w:id="1276596661">
          <w:marLeft w:val="0"/>
          <w:marRight w:val="0"/>
          <w:marTop w:val="0"/>
          <w:marBottom w:val="0"/>
          <w:divBdr>
            <w:top w:val="none" w:sz="0" w:space="0" w:color="auto"/>
            <w:left w:val="none" w:sz="0" w:space="0" w:color="auto"/>
            <w:bottom w:val="none" w:sz="0" w:space="0" w:color="auto"/>
            <w:right w:val="none" w:sz="0" w:space="0" w:color="auto"/>
          </w:divBdr>
        </w:div>
        <w:div w:id="1485244011">
          <w:marLeft w:val="0"/>
          <w:marRight w:val="0"/>
          <w:marTop w:val="0"/>
          <w:marBottom w:val="0"/>
          <w:divBdr>
            <w:top w:val="none" w:sz="0" w:space="0" w:color="auto"/>
            <w:left w:val="none" w:sz="0" w:space="0" w:color="auto"/>
            <w:bottom w:val="none" w:sz="0" w:space="0" w:color="auto"/>
            <w:right w:val="none" w:sz="0" w:space="0" w:color="auto"/>
          </w:divBdr>
        </w:div>
      </w:divsChild>
    </w:div>
    <w:div w:id="864247994">
      <w:bodyDiv w:val="1"/>
      <w:marLeft w:val="0"/>
      <w:marRight w:val="0"/>
      <w:marTop w:val="0"/>
      <w:marBottom w:val="0"/>
      <w:divBdr>
        <w:top w:val="none" w:sz="0" w:space="0" w:color="auto"/>
        <w:left w:val="none" w:sz="0" w:space="0" w:color="auto"/>
        <w:bottom w:val="none" w:sz="0" w:space="0" w:color="auto"/>
        <w:right w:val="none" w:sz="0" w:space="0" w:color="auto"/>
      </w:divBdr>
      <w:divsChild>
        <w:div w:id="831406387">
          <w:marLeft w:val="0"/>
          <w:marRight w:val="0"/>
          <w:marTop w:val="0"/>
          <w:marBottom w:val="0"/>
          <w:divBdr>
            <w:top w:val="none" w:sz="0" w:space="0" w:color="auto"/>
            <w:left w:val="none" w:sz="0" w:space="0" w:color="auto"/>
            <w:bottom w:val="none" w:sz="0" w:space="0" w:color="auto"/>
            <w:right w:val="none" w:sz="0" w:space="0" w:color="auto"/>
          </w:divBdr>
        </w:div>
        <w:div w:id="1337537044">
          <w:marLeft w:val="0"/>
          <w:marRight w:val="0"/>
          <w:marTop w:val="0"/>
          <w:marBottom w:val="0"/>
          <w:divBdr>
            <w:top w:val="none" w:sz="0" w:space="0" w:color="auto"/>
            <w:left w:val="none" w:sz="0" w:space="0" w:color="auto"/>
            <w:bottom w:val="none" w:sz="0" w:space="0" w:color="auto"/>
            <w:right w:val="none" w:sz="0" w:space="0" w:color="auto"/>
          </w:divBdr>
        </w:div>
        <w:div w:id="1694186435">
          <w:marLeft w:val="0"/>
          <w:marRight w:val="0"/>
          <w:marTop w:val="0"/>
          <w:marBottom w:val="0"/>
          <w:divBdr>
            <w:top w:val="none" w:sz="0" w:space="0" w:color="auto"/>
            <w:left w:val="none" w:sz="0" w:space="0" w:color="auto"/>
            <w:bottom w:val="none" w:sz="0" w:space="0" w:color="auto"/>
            <w:right w:val="none" w:sz="0" w:space="0" w:color="auto"/>
          </w:divBdr>
        </w:div>
      </w:divsChild>
    </w:div>
    <w:div w:id="967080780">
      <w:bodyDiv w:val="1"/>
      <w:marLeft w:val="0"/>
      <w:marRight w:val="0"/>
      <w:marTop w:val="0"/>
      <w:marBottom w:val="0"/>
      <w:divBdr>
        <w:top w:val="none" w:sz="0" w:space="0" w:color="auto"/>
        <w:left w:val="none" w:sz="0" w:space="0" w:color="auto"/>
        <w:bottom w:val="none" w:sz="0" w:space="0" w:color="auto"/>
        <w:right w:val="none" w:sz="0" w:space="0" w:color="auto"/>
      </w:divBdr>
    </w:div>
    <w:div w:id="991760986">
      <w:bodyDiv w:val="1"/>
      <w:marLeft w:val="0"/>
      <w:marRight w:val="0"/>
      <w:marTop w:val="0"/>
      <w:marBottom w:val="0"/>
      <w:divBdr>
        <w:top w:val="none" w:sz="0" w:space="0" w:color="auto"/>
        <w:left w:val="none" w:sz="0" w:space="0" w:color="auto"/>
        <w:bottom w:val="none" w:sz="0" w:space="0" w:color="auto"/>
        <w:right w:val="none" w:sz="0" w:space="0" w:color="auto"/>
      </w:divBdr>
      <w:divsChild>
        <w:div w:id="721634568">
          <w:marLeft w:val="0"/>
          <w:marRight w:val="0"/>
          <w:marTop w:val="0"/>
          <w:marBottom w:val="0"/>
          <w:divBdr>
            <w:top w:val="none" w:sz="0" w:space="0" w:color="auto"/>
            <w:left w:val="none" w:sz="0" w:space="0" w:color="auto"/>
            <w:bottom w:val="none" w:sz="0" w:space="0" w:color="auto"/>
            <w:right w:val="none" w:sz="0" w:space="0" w:color="auto"/>
          </w:divBdr>
        </w:div>
        <w:div w:id="743988255">
          <w:marLeft w:val="0"/>
          <w:marRight w:val="0"/>
          <w:marTop w:val="0"/>
          <w:marBottom w:val="0"/>
          <w:divBdr>
            <w:top w:val="none" w:sz="0" w:space="0" w:color="auto"/>
            <w:left w:val="none" w:sz="0" w:space="0" w:color="auto"/>
            <w:bottom w:val="none" w:sz="0" w:space="0" w:color="auto"/>
            <w:right w:val="none" w:sz="0" w:space="0" w:color="auto"/>
          </w:divBdr>
        </w:div>
        <w:div w:id="1536505315">
          <w:marLeft w:val="0"/>
          <w:marRight w:val="0"/>
          <w:marTop w:val="0"/>
          <w:marBottom w:val="0"/>
          <w:divBdr>
            <w:top w:val="none" w:sz="0" w:space="0" w:color="auto"/>
            <w:left w:val="none" w:sz="0" w:space="0" w:color="auto"/>
            <w:bottom w:val="none" w:sz="0" w:space="0" w:color="auto"/>
            <w:right w:val="none" w:sz="0" w:space="0" w:color="auto"/>
          </w:divBdr>
        </w:div>
        <w:div w:id="1855070104">
          <w:marLeft w:val="0"/>
          <w:marRight w:val="0"/>
          <w:marTop w:val="0"/>
          <w:marBottom w:val="0"/>
          <w:divBdr>
            <w:top w:val="none" w:sz="0" w:space="0" w:color="auto"/>
            <w:left w:val="none" w:sz="0" w:space="0" w:color="auto"/>
            <w:bottom w:val="none" w:sz="0" w:space="0" w:color="auto"/>
            <w:right w:val="none" w:sz="0" w:space="0" w:color="auto"/>
          </w:divBdr>
        </w:div>
      </w:divsChild>
    </w:div>
    <w:div w:id="1018236584">
      <w:bodyDiv w:val="1"/>
      <w:marLeft w:val="0"/>
      <w:marRight w:val="0"/>
      <w:marTop w:val="0"/>
      <w:marBottom w:val="0"/>
      <w:divBdr>
        <w:top w:val="none" w:sz="0" w:space="0" w:color="auto"/>
        <w:left w:val="none" w:sz="0" w:space="0" w:color="auto"/>
        <w:bottom w:val="none" w:sz="0" w:space="0" w:color="auto"/>
        <w:right w:val="none" w:sz="0" w:space="0" w:color="auto"/>
      </w:divBdr>
      <w:divsChild>
        <w:div w:id="1104347145">
          <w:marLeft w:val="0"/>
          <w:marRight w:val="0"/>
          <w:marTop w:val="0"/>
          <w:marBottom w:val="0"/>
          <w:divBdr>
            <w:top w:val="none" w:sz="0" w:space="0" w:color="auto"/>
            <w:left w:val="none" w:sz="0" w:space="0" w:color="auto"/>
            <w:bottom w:val="none" w:sz="0" w:space="0" w:color="auto"/>
            <w:right w:val="none" w:sz="0" w:space="0" w:color="auto"/>
          </w:divBdr>
        </w:div>
        <w:div w:id="1737705752">
          <w:marLeft w:val="0"/>
          <w:marRight w:val="0"/>
          <w:marTop w:val="0"/>
          <w:marBottom w:val="0"/>
          <w:divBdr>
            <w:top w:val="none" w:sz="0" w:space="0" w:color="auto"/>
            <w:left w:val="none" w:sz="0" w:space="0" w:color="auto"/>
            <w:bottom w:val="none" w:sz="0" w:space="0" w:color="auto"/>
            <w:right w:val="none" w:sz="0" w:space="0" w:color="auto"/>
          </w:divBdr>
        </w:div>
        <w:div w:id="2035570532">
          <w:marLeft w:val="0"/>
          <w:marRight w:val="0"/>
          <w:marTop w:val="0"/>
          <w:marBottom w:val="0"/>
          <w:divBdr>
            <w:top w:val="none" w:sz="0" w:space="0" w:color="auto"/>
            <w:left w:val="none" w:sz="0" w:space="0" w:color="auto"/>
            <w:bottom w:val="none" w:sz="0" w:space="0" w:color="auto"/>
            <w:right w:val="none" w:sz="0" w:space="0" w:color="auto"/>
          </w:divBdr>
        </w:div>
      </w:divsChild>
    </w:div>
    <w:div w:id="1019821088">
      <w:bodyDiv w:val="1"/>
      <w:marLeft w:val="0"/>
      <w:marRight w:val="0"/>
      <w:marTop w:val="0"/>
      <w:marBottom w:val="0"/>
      <w:divBdr>
        <w:top w:val="none" w:sz="0" w:space="0" w:color="auto"/>
        <w:left w:val="none" w:sz="0" w:space="0" w:color="auto"/>
        <w:bottom w:val="none" w:sz="0" w:space="0" w:color="auto"/>
        <w:right w:val="none" w:sz="0" w:space="0" w:color="auto"/>
      </w:divBdr>
      <w:divsChild>
        <w:div w:id="161622831">
          <w:marLeft w:val="0"/>
          <w:marRight w:val="0"/>
          <w:marTop w:val="0"/>
          <w:marBottom w:val="0"/>
          <w:divBdr>
            <w:top w:val="none" w:sz="0" w:space="0" w:color="auto"/>
            <w:left w:val="none" w:sz="0" w:space="0" w:color="auto"/>
            <w:bottom w:val="none" w:sz="0" w:space="0" w:color="auto"/>
            <w:right w:val="none" w:sz="0" w:space="0" w:color="auto"/>
          </w:divBdr>
        </w:div>
        <w:div w:id="860977658">
          <w:marLeft w:val="0"/>
          <w:marRight w:val="0"/>
          <w:marTop w:val="0"/>
          <w:marBottom w:val="0"/>
          <w:divBdr>
            <w:top w:val="none" w:sz="0" w:space="0" w:color="auto"/>
            <w:left w:val="none" w:sz="0" w:space="0" w:color="auto"/>
            <w:bottom w:val="none" w:sz="0" w:space="0" w:color="auto"/>
            <w:right w:val="none" w:sz="0" w:space="0" w:color="auto"/>
          </w:divBdr>
        </w:div>
        <w:div w:id="1009868404">
          <w:marLeft w:val="0"/>
          <w:marRight w:val="0"/>
          <w:marTop w:val="0"/>
          <w:marBottom w:val="0"/>
          <w:divBdr>
            <w:top w:val="none" w:sz="0" w:space="0" w:color="auto"/>
            <w:left w:val="none" w:sz="0" w:space="0" w:color="auto"/>
            <w:bottom w:val="none" w:sz="0" w:space="0" w:color="auto"/>
            <w:right w:val="none" w:sz="0" w:space="0" w:color="auto"/>
          </w:divBdr>
        </w:div>
      </w:divsChild>
    </w:div>
    <w:div w:id="1043092336">
      <w:bodyDiv w:val="1"/>
      <w:marLeft w:val="0"/>
      <w:marRight w:val="0"/>
      <w:marTop w:val="0"/>
      <w:marBottom w:val="0"/>
      <w:divBdr>
        <w:top w:val="none" w:sz="0" w:space="0" w:color="auto"/>
        <w:left w:val="none" w:sz="0" w:space="0" w:color="auto"/>
        <w:bottom w:val="none" w:sz="0" w:space="0" w:color="auto"/>
        <w:right w:val="none" w:sz="0" w:space="0" w:color="auto"/>
      </w:divBdr>
      <w:divsChild>
        <w:div w:id="132912618">
          <w:marLeft w:val="0"/>
          <w:marRight w:val="0"/>
          <w:marTop w:val="0"/>
          <w:marBottom w:val="0"/>
          <w:divBdr>
            <w:top w:val="none" w:sz="0" w:space="0" w:color="auto"/>
            <w:left w:val="none" w:sz="0" w:space="0" w:color="auto"/>
            <w:bottom w:val="none" w:sz="0" w:space="0" w:color="auto"/>
            <w:right w:val="none" w:sz="0" w:space="0" w:color="auto"/>
          </w:divBdr>
        </w:div>
        <w:div w:id="361637347">
          <w:marLeft w:val="0"/>
          <w:marRight w:val="0"/>
          <w:marTop w:val="0"/>
          <w:marBottom w:val="0"/>
          <w:divBdr>
            <w:top w:val="none" w:sz="0" w:space="0" w:color="auto"/>
            <w:left w:val="none" w:sz="0" w:space="0" w:color="auto"/>
            <w:bottom w:val="none" w:sz="0" w:space="0" w:color="auto"/>
            <w:right w:val="none" w:sz="0" w:space="0" w:color="auto"/>
          </w:divBdr>
        </w:div>
        <w:div w:id="1664091180">
          <w:marLeft w:val="0"/>
          <w:marRight w:val="0"/>
          <w:marTop w:val="0"/>
          <w:marBottom w:val="0"/>
          <w:divBdr>
            <w:top w:val="none" w:sz="0" w:space="0" w:color="auto"/>
            <w:left w:val="none" w:sz="0" w:space="0" w:color="auto"/>
            <w:bottom w:val="none" w:sz="0" w:space="0" w:color="auto"/>
            <w:right w:val="none" w:sz="0" w:space="0" w:color="auto"/>
          </w:divBdr>
        </w:div>
      </w:divsChild>
    </w:div>
    <w:div w:id="1225794734">
      <w:bodyDiv w:val="1"/>
      <w:marLeft w:val="0"/>
      <w:marRight w:val="0"/>
      <w:marTop w:val="0"/>
      <w:marBottom w:val="0"/>
      <w:divBdr>
        <w:top w:val="none" w:sz="0" w:space="0" w:color="auto"/>
        <w:left w:val="none" w:sz="0" w:space="0" w:color="auto"/>
        <w:bottom w:val="none" w:sz="0" w:space="0" w:color="auto"/>
        <w:right w:val="none" w:sz="0" w:space="0" w:color="auto"/>
      </w:divBdr>
    </w:div>
    <w:div w:id="1361278454">
      <w:bodyDiv w:val="1"/>
      <w:marLeft w:val="0"/>
      <w:marRight w:val="0"/>
      <w:marTop w:val="0"/>
      <w:marBottom w:val="0"/>
      <w:divBdr>
        <w:top w:val="none" w:sz="0" w:space="0" w:color="auto"/>
        <w:left w:val="none" w:sz="0" w:space="0" w:color="auto"/>
        <w:bottom w:val="none" w:sz="0" w:space="0" w:color="auto"/>
        <w:right w:val="none" w:sz="0" w:space="0" w:color="auto"/>
      </w:divBdr>
      <w:divsChild>
        <w:div w:id="219755395">
          <w:marLeft w:val="0"/>
          <w:marRight w:val="0"/>
          <w:marTop w:val="0"/>
          <w:marBottom w:val="0"/>
          <w:divBdr>
            <w:top w:val="none" w:sz="0" w:space="0" w:color="auto"/>
            <w:left w:val="none" w:sz="0" w:space="0" w:color="auto"/>
            <w:bottom w:val="none" w:sz="0" w:space="0" w:color="auto"/>
            <w:right w:val="none" w:sz="0" w:space="0" w:color="auto"/>
          </w:divBdr>
          <w:divsChild>
            <w:div w:id="122503150">
              <w:marLeft w:val="0"/>
              <w:marRight w:val="0"/>
              <w:marTop w:val="0"/>
              <w:marBottom w:val="0"/>
              <w:divBdr>
                <w:top w:val="none" w:sz="0" w:space="0" w:color="auto"/>
                <w:left w:val="none" w:sz="0" w:space="0" w:color="auto"/>
                <w:bottom w:val="none" w:sz="0" w:space="0" w:color="auto"/>
                <w:right w:val="none" w:sz="0" w:space="0" w:color="auto"/>
              </w:divBdr>
            </w:div>
            <w:div w:id="291404712">
              <w:marLeft w:val="0"/>
              <w:marRight w:val="0"/>
              <w:marTop w:val="0"/>
              <w:marBottom w:val="0"/>
              <w:divBdr>
                <w:top w:val="none" w:sz="0" w:space="0" w:color="auto"/>
                <w:left w:val="none" w:sz="0" w:space="0" w:color="auto"/>
                <w:bottom w:val="none" w:sz="0" w:space="0" w:color="auto"/>
                <w:right w:val="none" w:sz="0" w:space="0" w:color="auto"/>
              </w:divBdr>
            </w:div>
            <w:div w:id="344209600">
              <w:marLeft w:val="0"/>
              <w:marRight w:val="0"/>
              <w:marTop w:val="0"/>
              <w:marBottom w:val="0"/>
              <w:divBdr>
                <w:top w:val="none" w:sz="0" w:space="0" w:color="auto"/>
                <w:left w:val="none" w:sz="0" w:space="0" w:color="auto"/>
                <w:bottom w:val="none" w:sz="0" w:space="0" w:color="auto"/>
                <w:right w:val="none" w:sz="0" w:space="0" w:color="auto"/>
              </w:divBdr>
            </w:div>
            <w:div w:id="954099612">
              <w:marLeft w:val="0"/>
              <w:marRight w:val="0"/>
              <w:marTop w:val="0"/>
              <w:marBottom w:val="0"/>
              <w:divBdr>
                <w:top w:val="none" w:sz="0" w:space="0" w:color="auto"/>
                <w:left w:val="none" w:sz="0" w:space="0" w:color="auto"/>
                <w:bottom w:val="none" w:sz="0" w:space="0" w:color="auto"/>
                <w:right w:val="none" w:sz="0" w:space="0" w:color="auto"/>
              </w:divBdr>
            </w:div>
            <w:div w:id="986251372">
              <w:marLeft w:val="0"/>
              <w:marRight w:val="0"/>
              <w:marTop w:val="0"/>
              <w:marBottom w:val="0"/>
              <w:divBdr>
                <w:top w:val="none" w:sz="0" w:space="0" w:color="auto"/>
                <w:left w:val="none" w:sz="0" w:space="0" w:color="auto"/>
                <w:bottom w:val="none" w:sz="0" w:space="0" w:color="auto"/>
                <w:right w:val="none" w:sz="0" w:space="0" w:color="auto"/>
              </w:divBdr>
            </w:div>
            <w:div w:id="1129057548">
              <w:marLeft w:val="0"/>
              <w:marRight w:val="0"/>
              <w:marTop w:val="0"/>
              <w:marBottom w:val="0"/>
              <w:divBdr>
                <w:top w:val="none" w:sz="0" w:space="0" w:color="auto"/>
                <w:left w:val="none" w:sz="0" w:space="0" w:color="auto"/>
                <w:bottom w:val="none" w:sz="0" w:space="0" w:color="auto"/>
                <w:right w:val="none" w:sz="0" w:space="0" w:color="auto"/>
              </w:divBdr>
            </w:div>
            <w:div w:id="1397707242">
              <w:marLeft w:val="0"/>
              <w:marRight w:val="0"/>
              <w:marTop w:val="0"/>
              <w:marBottom w:val="0"/>
              <w:divBdr>
                <w:top w:val="none" w:sz="0" w:space="0" w:color="auto"/>
                <w:left w:val="none" w:sz="0" w:space="0" w:color="auto"/>
                <w:bottom w:val="none" w:sz="0" w:space="0" w:color="auto"/>
                <w:right w:val="none" w:sz="0" w:space="0" w:color="auto"/>
              </w:divBdr>
            </w:div>
            <w:div w:id="1443651145">
              <w:marLeft w:val="0"/>
              <w:marRight w:val="0"/>
              <w:marTop w:val="0"/>
              <w:marBottom w:val="0"/>
              <w:divBdr>
                <w:top w:val="none" w:sz="0" w:space="0" w:color="auto"/>
                <w:left w:val="none" w:sz="0" w:space="0" w:color="auto"/>
                <w:bottom w:val="none" w:sz="0" w:space="0" w:color="auto"/>
                <w:right w:val="none" w:sz="0" w:space="0" w:color="auto"/>
              </w:divBdr>
            </w:div>
            <w:div w:id="1833984908">
              <w:marLeft w:val="0"/>
              <w:marRight w:val="0"/>
              <w:marTop w:val="0"/>
              <w:marBottom w:val="0"/>
              <w:divBdr>
                <w:top w:val="none" w:sz="0" w:space="0" w:color="auto"/>
                <w:left w:val="none" w:sz="0" w:space="0" w:color="auto"/>
                <w:bottom w:val="none" w:sz="0" w:space="0" w:color="auto"/>
                <w:right w:val="none" w:sz="0" w:space="0" w:color="auto"/>
              </w:divBdr>
            </w:div>
            <w:div w:id="1900046011">
              <w:marLeft w:val="0"/>
              <w:marRight w:val="0"/>
              <w:marTop w:val="0"/>
              <w:marBottom w:val="0"/>
              <w:divBdr>
                <w:top w:val="none" w:sz="0" w:space="0" w:color="auto"/>
                <w:left w:val="none" w:sz="0" w:space="0" w:color="auto"/>
                <w:bottom w:val="none" w:sz="0" w:space="0" w:color="auto"/>
                <w:right w:val="none" w:sz="0" w:space="0" w:color="auto"/>
              </w:divBdr>
            </w:div>
            <w:div w:id="1921406491">
              <w:marLeft w:val="0"/>
              <w:marRight w:val="0"/>
              <w:marTop w:val="0"/>
              <w:marBottom w:val="0"/>
              <w:divBdr>
                <w:top w:val="none" w:sz="0" w:space="0" w:color="auto"/>
                <w:left w:val="none" w:sz="0" w:space="0" w:color="auto"/>
                <w:bottom w:val="none" w:sz="0" w:space="0" w:color="auto"/>
                <w:right w:val="none" w:sz="0" w:space="0" w:color="auto"/>
              </w:divBdr>
            </w:div>
            <w:div w:id="1922331464">
              <w:marLeft w:val="0"/>
              <w:marRight w:val="0"/>
              <w:marTop w:val="0"/>
              <w:marBottom w:val="0"/>
              <w:divBdr>
                <w:top w:val="none" w:sz="0" w:space="0" w:color="auto"/>
                <w:left w:val="none" w:sz="0" w:space="0" w:color="auto"/>
                <w:bottom w:val="none" w:sz="0" w:space="0" w:color="auto"/>
                <w:right w:val="none" w:sz="0" w:space="0" w:color="auto"/>
              </w:divBdr>
            </w:div>
          </w:divsChild>
        </w:div>
        <w:div w:id="429475794">
          <w:marLeft w:val="0"/>
          <w:marRight w:val="0"/>
          <w:marTop w:val="0"/>
          <w:marBottom w:val="0"/>
          <w:divBdr>
            <w:top w:val="none" w:sz="0" w:space="0" w:color="auto"/>
            <w:left w:val="none" w:sz="0" w:space="0" w:color="auto"/>
            <w:bottom w:val="none" w:sz="0" w:space="0" w:color="auto"/>
            <w:right w:val="none" w:sz="0" w:space="0" w:color="auto"/>
          </w:divBdr>
        </w:div>
      </w:divsChild>
    </w:div>
    <w:div w:id="1451440660">
      <w:bodyDiv w:val="1"/>
      <w:marLeft w:val="0"/>
      <w:marRight w:val="0"/>
      <w:marTop w:val="0"/>
      <w:marBottom w:val="0"/>
      <w:divBdr>
        <w:top w:val="none" w:sz="0" w:space="0" w:color="auto"/>
        <w:left w:val="none" w:sz="0" w:space="0" w:color="auto"/>
        <w:bottom w:val="none" w:sz="0" w:space="0" w:color="auto"/>
        <w:right w:val="none" w:sz="0" w:space="0" w:color="auto"/>
      </w:divBdr>
    </w:div>
    <w:div w:id="1464890173">
      <w:bodyDiv w:val="1"/>
      <w:marLeft w:val="0"/>
      <w:marRight w:val="0"/>
      <w:marTop w:val="0"/>
      <w:marBottom w:val="0"/>
      <w:divBdr>
        <w:top w:val="none" w:sz="0" w:space="0" w:color="auto"/>
        <w:left w:val="none" w:sz="0" w:space="0" w:color="auto"/>
        <w:bottom w:val="none" w:sz="0" w:space="0" w:color="auto"/>
        <w:right w:val="none" w:sz="0" w:space="0" w:color="auto"/>
      </w:divBdr>
    </w:div>
    <w:div w:id="1483741659">
      <w:bodyDiv w:val="1"/>
      <w:marLeft w:val="0"/>
      <w:marRight w:val="0"/>
      <w:marTop w:val="0"/>
      <w:marBottom w:val="0"/>
      <w:divBdr>
        <w:top w:val="none" w:sz="0" w:space="0" w:color="auto"/>
        <w:left w:val="none" w:sz="0" w:space="0" w:color="auto"/>
        <w:bottom w:val="none" w:sz="0" w:space="0" w:color="auto"/>
        <w:right w:val="none" w:sz="0" w:space="0" w:color="auto"/>
      </w:divBdr>
      <w:divsChild>
        <w:div w:id="233591398">
          <w:marLeft w:val="0"/>
          <w:marRight w:val="0"/>
          <w:marTop w:val="0"/>
          <w:marBottom w:val="0"/>
          <w:divBdr>
            <w:top w:val="none" w:sz="0" w:space="0" w:color="auto"/>
            <w:left w:val="none" w:sz="0" w:space="0" w:color="auto"/>
            <w:bottom w:val="none" w:sz="0" w:space="0" w:color="auto"/>
            <w:right w:val="none" w:sz="0" w:space="0" w:color="auto"/>
          </w:divBdr>
        </w:div>
        <w:div w:id="2021929363">
          <w:marLeft w:val="0"/>
          <w:marRight w:val="0"/>
          <w:marTop w:val="0"/>
          <w:marBottom w:val="0"/>
          <w:divBdr>
            <w:top w:val="none" w:sz="0" w:space="0" w:color="auto"/>
            <w:left w:val="none" w:sz="0" w:space="0" w:color="auto"/>
            <w:bottom w:val="none" w:sz="0" w:space="0" w:color="auto"/>
            <w:right w:val="none" w:sz="0" w:space="0" w:color="auto"/>
          </w:divBdr>
          <w:divsChild>
            <w:div w:id="11036725">
              <w:marLeft w:val="0"/>
              <w:marRight w:val="0"/>
              <w:marTop w:val="0"/>
              <w:marBottom w:val="0"/>
              <w:divBdr>
                <w:top w:val="none" w:sz="0" w:space="0" w:color="auto"/>
                <w:left w:val="none" w:sz="0" w:space="0" w:color="auto"/>
                <w:bottom w:val="none" w:sz="0" w:space="0" w:color="auto"/>
                <w:right w:val="none" w:sz="0" w:space="0" w:color="auto"/>
              </w:divBdr>
            </w:div>
            <w:div w:id="55976197">
              <w:marLeft w:val="0"/>
              <w:marRight w:val="0"/>
              <w:marTop w:val="0"/>
              <w:marBottom w:val="0"/>
              <w:divBdr>
                <w:top w:val="none" w:sz="0" w:space="0" w:color="auto"/>
                <w:left w:val="none" w:sz="0" w:space="0" w:color="auto"/>
                <w:bottom w:val="none" w:sz="0" w:space="0" w:color="auto"/>
                <w:right w:val="none" w:sz="0" w:space="0" w:color="auto"/>
              </w:divBdr>
            </w:div>
            <w:div w:id="298153871">
              <w:marLeft w:val="0"/>
              <w:marRight w:val="0"/>
              <w:marTop w:val="0"/>
              <w:marBottom w:val="0"/>
              <w:divBdr>
                <w:top w:val="none" w:sz="0" w:space="0" w:color="auto"/>
                <w:left w:val="none" w:sz="0" w:space="0" w:color="auto"/>
                <w:bottom w:val="none" w:sz="0" w:space="0" w:color="auto"/>
                <w:right w:val="none" w:sz="0" w:space="0" w:color="auto"/>
              </w:divBdr>
            </w:div>
            <w:div w:id="530343712">
              <w:marLeft w:val="0"/>
              <w:marRight w:val="0"/>
              <w:marTop w:val="0"/>
              <w:marBottom w:val="0"/>
              <w:divBdr>
                <w:top w:val="none" w:sz="0" w:space="0" w:color="auto"/>
                <w:left w:val="none" w:sz="0" w:space="0" w:color="auto"/>
                <w:bottom w:val="none" w:sz="0" w:space="0" w:color="auto"/>
                <w:right w:val="none" w:sz="0" w:space="0" w:color="auto"/>
              </w:divBdr>
            </w:div>
            <w:div w:id="546645000">
              <w:marLeft w:val="0"/>
              <w:marRight w:val="0"/>
              <w:marTop w:val="0"/>
              <w:marBottom w:val="0"/>
              <w:divBdr>
                <w:top w:val="none" w:sz="0" w:space="0" w:color="auto"/>
                <w:left w:val="none" w:sz="0" w:space="0" w:color="auto"/>
                <w:bottom w:val="none" w:sz="0" w:space="0" w:color="auto"/>
                <w:right w:val="none" w:sz="0" w:space="0" w:color="auto"/>
              </w:divBdr>
            </w:div>
            <w:div w:id="856694594">
              <w:marLeft w:val="0"/>
              <w:marRight w:val="0"/>
              <w:marTop w:val="0"/>
              <w:marBottom w:val="0"/>
              <w:divBdr>
                <w:top w:val="none" w:sz="0" w:space="0" w:color="auto"/>
                <w:left w:val="none" w:sz="0" w:space="0" w:color="auto"/>
                <w:bottom w:val="none" w:sz="0" w:space="0" w:color="auto"/>
                <w:right w:val="none" w:sz="0" w:space="0" w:color="auto"/>
              </w:divBdr>
            </w:div>
            <w:div w:id="1033116496">
              <w:marLeft w:val="0"/>
              <w:marRight w:val="0"/>
              <w:marTop w:val="0"/>
              <w:marBottom w:val="0"/>
              <w:divBdr>
                <w:top w:val="none" w:sz="0" w:space="0" w:color="auto"/>
                <w:left w:val="none" w:sz="0" w:space="0" w:color="auto"/>
                <w:bottom w:val="none" w:sz="0" w:space="0" w:color="auto"/>
                <w:right w:val="none" w:sz="0" w:space="0" w:color="auto"/>
              </w:divBdr>
            </w:div>
            <w:div w:id="1047531648">
              <w:marLeft w:val="0"/>
              <w:marRight w:val="0"/>
              <w:marTop w:val="0"/>
              <w:marBottom w:val="0"/>
              <w:divBdr>
                <w:top w:val="none" w:sz="0" w:space="0" w:color="auto"/>
                <w:left w:val="none" w:sz="0" w:space="0" w:color="auto"/>
                <w:bottom w:val="none" w:sz="0" w:space="0" w:color="auto"/>
                <w:right w:val="none" w:sz="0" w:space="0" w:color="auto"/>
              </w:divBdr>
            </w:div>
            <w:div w:id="1752241688">
              <w:marLeft w:val="0"/>
              <w:marRight w:val="0"/>
              <w:marTop w:val="0"/>
              <w:marBottom w:val="0"/>
              <w:divBdr>
                <w:top w:val="none" w:sz="0" w:space="0" w:color="auto"/>
                <w:left w:val="none" w:sz="0" w:space="0" w:color="auto"/>
                <w:bottom w:val="none" w:sz="0" w:space="0" w:color="auto"/>
                <w:right w:val="none" w:sz="0" w:space="0" w:color="auto"/>
              </w:divBdr>
            </w:div>
            <w:div w:id="1759256770">
              <w:marLeft w:val="0"/>
              <w:marRight w:val="0"/>
              <w:marTop w:val="0"/>
              <w:marBottom w:val="0"/>
              <w:divBdr>
                <w:top w:val="none" w:sz="0" w:space="0" w:color="auto"/>
                <w:left w:val="none" w:sz="0" w:space="0" w:color="auto"/>
                <w:bottom w:val="none" w:sz="0" w:space="0" w:color="auto"/>
                <w:right w:val="none" w:sz="0" w:space="0" w:color="auto"/>
              </w:divBdr>
            </w:div>
            <w:div w:id="1860850311">
              <w:marLeft w:val="0"/>
              <w:marRight w:val="0"/>
              <w:marTop w:val="0"/>
              <w:marBottom w:val="0"/>
              <w:divBdr>
                <w:top w:val="none" w:sz="0" w:space="0" w:color="auto"/>
                <w:left w:val="none" w:sz="0" w:space="0" w:color="auto"/>
                <w:bottom w:val="none" w:sz="0" w:space="0" w:color="auto"/>
                <w:right w:val="none" w:sz="0" w:space="0" w:color="auto"/>
              </w:divBdr>
            </w:div>
            <w:div w:id="192649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60454">
      <w:bodyDiv w:val="1"/>
      <w:marLeft w:val="0"/>
      <w:marRight w:val="0"/>
      <w:marTop w:val="0"/>
      <w:marBottom w:val="0"/>
      <w:divBdr>
        <w:top w:val="none" w:sz="0" w:space="0" w:color="auto"/>
        <w:left w:val="none" w:sz="0" w:space="0" w:color="auto"/>
        <w:bottom w:val="none" w:sz="0" w:space="0" w:color="auto"/>
        <w:right w:val="none" w:sz="0" w:space="0" w:color="auto"/>
      </w:divBdr>
      <w:divsChild>
        <w:div w:id="844246248">
          <w:marLeft w:val="0"/>
          <w:marRight w:val="0"/>
          <w:marTop w:val="0"/>
          <w:marBottom w:val="0"/>
          <w:divBdr>
            <w:top w:val="none" w:sz="0" w:space="0" w:color="auto"/>
            <w:left w:val="none" w:sz="0" w:space="0" w:color="auto"/>
            <w:bottom w:val="none" w:sz="0" w:space="0" w:color="auto"/>
            <w:right w:val="none" w:sz="0" w:space="0" w:color="auto"/>
          </w:divBdr>
        </w:div>
        <w:div w:id="961889152">
          <w:marLeft w:val="0"/>
          <w:marRight w:val="0"/>
          <w:marTop w:val="0"/>
          <w:marBottom w:val="0"/>
          <w:divBdr>
            <w:top w:val="none" w:sz="0" w:space="0" w:color="auto"/>
            <w:left w:val="none" w:sz="0" w:space="0" w:color="auto"/>
            <w:bottom w:val="none" w:sz="0" w:space="0" w:color="auto"/>
            <w:right w:val="none" w:sz="0" w:space="0" w:color="auto"/>
          </w:divBdr>
        </w:div>
        <w:div w:id="1853253774">
          <w:marLeft w:val="0"/>
          <w:marRight w:val="0"/>
          <w:marTop w:val="0"/>
          <w:marBottom w:val="0"/>
          <w:divBdr>
            <w:top w:val="none" w:sz="0" w:space="0" w:color="auto"/>
            <w:left w:val="none" w:sz="0" w:space="0" w:color="auto"/>
            <w:bottom w:val="none" w:sz="0" w:space="0" w:color="auto"/>
            <w:right w:val="none" w:sz="0" w:space="0" w:color="auto"/>
          </w:divBdr>
        </w:div>
      </w:divsChild>
    </w:div>
    <w:div w:id="1871650478">
      <w:bodyDiv w:val="1"/>
      <w:marLeft w:val="0"/>
      <w:marRight w:val="0"/>
      <w:marTop w:val="0"/>
      <w:marBottom w:val="0"/>
      <w:divBdr>
        <w:top w:val="none" w:sz="0" w:space="0" w:color="auto"/>
        <w:left w:val="none" w:sz="0" w:space="0" w:color="auto"/>
        <w:bottom w:val="none" w:sz="0" w:space="0" w:color="auto"/>
        <w:right w:val="none" w:sz="0" w:space="0" w:color="auto"/>
      </w:divBdr>
    </w:div>
    <w:div w:id="2024478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linkedin.com/feed/update/urn:li:activity:7338704137817047041/" TargetMode="External"/><Relationship Id="rId18" Type="http://schemas.openxmlformats.org/officeDocument/2006/relationships/hyperlink" Target="https://www.un.org/en/observances/albinism-day" TargetMode="External"/><Relationship Id="rId26" Type="http://schemas.openxmlformats.org/officeDocument/2006/relationships/hyperlink" Target="https://did4all.com.au/resources/dfat-2025-reasonable-accommodation-in-development-programs-good-practice-note" TargetMode="External"/><Relationship Id="rId3" Type="http://schemas.openxmlformats.org/officeDocument/2006/relationships/customXml" Target="../customXml/item3.xml"/><Relationship Id="rId21" Type="http://schemas.openxmlformats.org/officeDocument/2006/relationships/hyperlink" Target="https://www.cbm.org.au/resource/include-us-advocacy-project-in-nepal" TargetMode="External"/><Relationship Id="rId7" Type="http://schemas.openxmlformats.org/officeDocument/2006/relationships/styles" Target="styles.xml"/><Relationship Id="rId12" Type="http://schemas.openxmlformats.org/officeDocument/2006/relationships/hyperlink" Target="https://webtv.un.org/en/search?query=%22COSP18%22&amp;page=1" TargetMode="External"/><Relationship Id="rId17" Type="http://schemas.openxmlformats.org/officeDocument/2006/relationships/hyperlink" Target="https://apps.who.int/gb/ebwha/pdf_files/EB156/B156_(24)-en.pdf" TargetMode="External"/><Relationship Id="rId25" Type="http://schemas.openxmlformats.org/officeDocument/2006/relationships/hyperlink" Target="https://did4all.com.au/resources/disability-equity-in-investment-design-good-practice-note-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lobalplatform.undrr.org/conference-event/advancing-disability-inclusive-disaster-risk-reduction-drr-addressing-gaps-and" TargetMode="External"/><Relationship Id="rId20" Type="http://schemas.openxmlformats.org/officeDocument/2006/relationships/hyperlink" Target="https://www.cbm.org.au/stories/easy-read-your-way-through-our-evaluation-report" TargetMode="External"/><Relationship Id="rId29" Type="http://schemas.openxmlformats.org/officeDocument/2006/relationships/hyperlink" Target="https://acfid.asn.au/members/conference-2025-2/"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kbloom@addc.org.au" TargetMode="External"/><Relationship Id="rId24" Type="http://schemas.openxmlformats.org/officeDocument/2006/relationships/hyperlink" Target="https://gds.idata.tools/overview"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globalplatform.undrr.org/publication/global-platform-2025-co-chairs-summary-geneva-call-disaster-risk-reduction" TargetMode="External"/><Relationship Id="rId23" Type="http://schemas.openxmlformats.org/officeDocument/2006/relationships/hyperlink" Target="https://bit.ly/44xYigM" TargetMode="External"/><Relationship Id="rId28" Type="http://schemas.openxmlformats.org/officeDocument/2006/relationships/hyperlink" Target="https://www.facebook.com/PacificDisabilityForum/posts/-save-the-datethe-8th-pacific-regional-conference-on-disability-prcd-2025-is-hap/1048884750609630/" TargetMode="External"/><Relationship Id="rId10" Type="http://schemas.openxmlformats.org/officeDocument/2006/relationships/hyperlink" Target="https://www.surveymonkey.com/r/QVWZQ67" TargetMode="External"/><Relationship Id="rId19" Type="http://schemas.openxmlformats.org/officeDocument/2006/relationships/hyperlink" Target="https://www.cbm.org.au/wp-content/uploads/2025/06/CBMAs-Disability-Movement-Strengthening-Framework.pdf" TargetMode="External"/><Relationship Id="rId31" Type="http://schemas.openxmlformats.org/officeDocument/2006/relationships/hyperlink" Target="http://www.addc.org.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apb.org/blog/breaking-new-ground-a-global-push-for-disability-inclusion-in-eye-health/" TargetMode="External"/><Relationship Id="rId22" Type="http://schemas.openxmlformats.org/officeDocument/2006/relationships/hyperlink" Target="https://pacificdisability.org/resources/" TargetMode="External"/><Relationship Id="rId27" Type="http://schemas.openxmlformats.org/officeDocument/2006/relationships/hyperlink" Target="https://www.youtube.com/embed/yBgiglXEoGo?autoplay=1" TargetMode="External"/><Relationship Id="rId30" Type="http://schemas.openxmlformats.org/officeDocument/2006/relationships/hyperlink" Target="https://www.cbm.org.au/career/communications-specialis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c6f54bb-75b7-4b68-ab69-c2f5d9bf49dd">
      <Terms xmlns="http://schemas.microsoft.com/office/infopath/2007/PartnerControls"/>
    </lcf76f155ced4ddcb4097134ff3c332f>
    <TaxCatchAll xmlns="4171f854-f482-4227-add5-188c3bba07ce"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L+QKrFOmY7cBsHT/JJOowSs6GA==">CgMxLjAyCWlkLmdqZGd4czIJaC4zMGowemxsMgppZC4xZm9iOXRlMgppZC4zem55c2g3MgppZC4yZXQ5MnAwMgppZC4zZHk2dmttMglpZC50eWpjd3QyCmlkLjF0M2g1c2YyCmlkLjRkMzRvZzgyCWguMnM4ZXlvMTgAciExX0E3bUVzaTgxWVhxV2ZEdjZQZnVpc3B4bkV0T3JZQ1Y=</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D1F9EDCF455674B9AD0C81222845BFE" ma:contentTypeVersion="17" ma:contentTypeDescription="Create a new document." ma:contentTypeScope="" ma:versionID="666dcbd5fcd94a97d6a3784cdc9d58cb">
  <xsd:schema xmlns:xsd="http://www.w3.org/2001/XMLSchema" xmlns:xs="http://www.w3.org/2001/XMLSchema" xmlns:p="http://schemas.microsoft.com/office/2006/metadata/properties" xmlns:ns2="8c6f54bb-75b7-4b68-ab69-c2f5d9bf49dd" xmlns:ns3="ec2b85e9-0bce-4d4f-a03e-e371b084a1a6" xmlns:ns4="4171f854-f482-4227-add5-188c3bba07ce" targetNamespace="http://schemas.microsoft.com/office/2006/metadata/properties" ma:root="true" ma:fieldsID="bffca390a7d7a65124442c569cd58d22" ns2:_="" ns3:_="" ns4:_="">
    <xsd:import namespace="8c6f54bb-75b7-4b68-ab69-c2f5d9bf49dd"/>
    <xsd:import namespace="ec2b85e9-0bce-4d4f-a03e-e371b084a1a6"/>
    <xsd:import namespace="4171f854-f482-4227-add5-188c3bba07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f54bb-75b7-4b68-ab69-c2f5d9bf49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710ed43-752e-496d-a116-25d27cb065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2b85e9-0bce-4d4f-a03e-e371b084a1a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71f854-f482-4227-add5-188c3bba07c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33b801c-4f54-4eb0-8659-9c5c723e6db7}" ma:internalName="TaxCatchAll" ma:showField="CatchAllData" ma:web="4171f854-f482-4227-add5-188c3bba07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9FE990-A8C2-4FFA-B941-DE7C8C48363C}">
  <ds:schemaRefs>
    <ds:schemaRef ds:uri="http://schemas.openxmlformats.org/officeDocument/2006/bibliography"/>
  </ds:schemaRefs>
</ds:datastoreItem>
</file>

<file path=customXml/itemProps2.xml><?xml version="1.0" encoding="utf-8"?>
<ds:datastoreItem xmlns:ds="http://schemas.openxmlformats.org/officeDocument/2006/customXml" ds:itemID="{D4C28145-2A18-4BCD-8F7F-5ED6A46DCEC4}">
  <ds:schemaRefs>
    <ds:schemaRef ds:uri="http://purl.org/dc/terms/"/>
    <ds:schemaRef ds:uri="http://schemas.microsoft.com/office/2006/documentManagement/types"/>
    <ds:schemaRef ds:uri="4171f854-f482-4227-add5-188c3bba07c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ec2b85e9-0bce-4d4f-a03e-e371b084a1a6"/>
    <ds:schemaRef ds:uri="8c6f54bb-75b7-4b68-ab69-c2f5d9bf49dd"/>
    <ds:schemaRef ds:uri="http://www.w3.org/XML/1998/namespace"/>
    <ds:schemaRef ds:uri="http://purl.org/dc/dcmityp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F4DF4B6-4B59-4C3D-BB23-BF66AFEB582E}">
  <ds:schemaRefs>
    <ds:schemaRef ds:uri="http://schemas.microsoft.com/sharepoint/v3/contenttype/forms"/>
  </ds:schemaRefs>
</ds:datastoreItem>
</file>

<file path=customXml/itemProps5.xml><?xml version="1.0" encoding="utf-8"?>
<ds:datastoreItem xmlns:ds="http://schemas.openxmlformats.org/officeDocument/2006/customXml" ds:itemID="{A2403FA4-633F-4D3D-8C2C-8FCC90195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6f54bb-75b7-4b68-ab69-c2f5d9bf49dd"/>
    <ds:schemaRef ds:uri="ec2b85e9-0bce-4d4f-a03e-e371b084a1a6"/>
    <ds:schemaRef ds:uri="4171f854-f482-4227-add5-188c3bba07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3342</Words>
  <Characters>19050</Characters>
  <Application>Microsoft Office Word</Application>
  <DocSecurity>0</DocSecurity>
  <Lines>158</Lines>
  <Paragraphs>44</Paragraphs>
  <ScaleCrop>false</ScaleCrop>
  <Company/>
  <LinksUpToDate>false</LinksUpToDate>
  <CharactersWithSpaces>22348</CharactersWithSpaces>
  <SharedDoc>false</SharedDoc>
  <HLinks>
    <vt:vector size="210" baseType="variant">
      <vt:variant>
        <vt:i4>2687038</vt:i4>
      </vt:variant>
      <vt:variant>
        <vt:i4>90</vt:i4>
      </vt:variant>
      <vt:variant>
        <vt:i4>0</vt:i4>
      </vt:variant>
      <vt:variant>
        <vt:i4>5</vt:i4>
      </vt:variant>
      <vt:variant>
        <vt:lpwstr>http://www.addc.org.au/</vt:lpwstr>
      </vt:variant>
      <vt:variant>
        <vt:lpwstr/>
      </vt:variant>
      <vt:variant>
        <vt:i4>7405628</vt:i4>
      </vt:variant>
      <vt:variant>
        <vt:i4>87</vt:i4>
      </vt:variant>
      <vt:variant>
        <vt:i4>0</vt:i4>
      </vt:variant>
      <vt:variant>
        <vt:i4>5</vt:i4>
      </vt:variant>
      <vt:variant>
        <vt:lpwstr>https://www.cbm.org.au/career/communications-specialist</vt:lpwstr>
      </vt:variant>
      <vt:variant>
        <vt:lpwstr/>
      </vt:variant>
      <vt:variant>
        <vt:i4>8323173</vt:i4>
      </vt:variant>
      <vt:variant>
        <vt:i4>84</vt:i4>
      </vt:variant>
      <vt:variant>
        <vt:i4>0</vt:i4>
      </vt:variant>
      <vt:variant>
        <vt:i4>5</vt:i4>
      </vt:variant>
      <vt:variant>
        <vt:lpwstr>https://acfid.asn.au/members/conference-2025-2/</vt:lpwstr>
      </vt:variant>
      <vt:variant>
        <vt:lpwstr/>
      </vt:variant>
      <vt:variant>
        <vt:i4>327705</vt:i4>
      </vt:variant>
      <vt:variant>
        <vt:i4>81</vt:i4>
      </vt:variant>
      <vt:variant>
        <vt:i4>0</vt:i4>
      </vt:variant>
      <vt:variant>
        <vt:i4>5</vt:i4>
      </vt:variant>
      <vt:variant>
        <vt:lpwstr>https://www.facebook.com/PacificDisabilityForum/posts/-save-the-datethe-8th-pacific-regional-conference-on-disability-prcd-2025-is-hap/1048884750609630/</vt:lpwstr>
      </vt:variant>
      <vt:variant>
        <vt:lpwstr/>
      </vt:variant>
      <vt:variant>
        <vt:i4>1835017</vt:i4>
      </vt:variant>
      <vt:variant>
        <vt:i4>78</vt:i4>
      </vt:variant>
      <vt:variant>
        <vt:i4>0</vt:i4>
      </vt:variant>
      <vt:variant>
        <vt:i4>5</vt:i4>
      </vt:variant>
      <vt:variant>
        <vt:lpwstr>https://www.youtube.com/embed/yBgiglXEoGo?autoplay=1</vt:lpwstr>
      </vt:variant>
      <vt:variant>
        <vt:lpwstr/>
      </vt:variant>
      <vt:variant>
        <vt:i4>6946873</vt:i4>
      </vt:variant>
      <vt:variant>
        <vt:i4>75</vt:i4>
      </vt:variant>
      <vt:variant>
        <vt:i4>0</vt:i4>
      </vt:variant>
      <vt:variant>
        <vt:i4>5</vt:i4>
      </vt:variant>
      <vt:variant>
        <vt:lpwstr>https://did4all.com.au/resources/dfat-2025-reasonable-accommodation-in-development-programs-good-practice-note</vt:lpwstr>
      </vt:variant>
      <vt:variant>
        <vt:lpwstr/>
      </vt:variant>
      <vt:variant>
        <vt:i4>3407906</vt:i4>
      </vt:variant>
      <vt:variant>
        <vt:i4>72</vt:i4>
      </vt:variant>
      <vt:variant>
        <vt:i4>0</vt:i4>
      </vt:variant>
      <vt:variant>
        <vt:i4>5</vt:i4>
      </vt:variant>
      <vt:variant>
        <vt:lpwstr>https://did4all.com.au/resources/disability-equity-in-investment-design-good-practice-note-pdf</vt:lpwstr>
      </vt:variant>
      <vt:variant>
        <vt:lpwstr/>
      </vt:variant>
      <vt:variant>
        <vt:i4>5439564</vt:i4>
      </vt:variant>
      <vt:variant>
        <vt:i4>69</vt:i4>
      </vt:variant>
      <vt:variant>
        <vt:i4>0</vt:i4>
      </vt:variant>
      <vt:variant>
        <vt:i4>5</vt:i4>
      </vt:variant>
      <vt:variant>
        <vt:lpwstr>https://gds.idata.tools/overview</vt:lpwstr>
      </vt:variant>
      <vt:variant>
        <vt:lpwstr/>
      </vt:variant>
      <vt:variant>
        <vt:i4>6029387</vt:i4>
      </vt:variant>
      <vt:variant>
        <vt:i4>66</vt:i4>
      </vt:variant>
      <vt:variant>
        <vt:i4>0</vt:i4>
      </vt:variant>
      <vt:variant>
        <vt:i4>5</vt:i4>
      </vt:variant>
      <vt:variant>
        <vt:lpwstr>https://pacificdisability.org/resources/</vt:lpwstr>
      </vt:variant>
      <vt:variant>
        <vt:lpwstr/>
      </vt:variant>
      <vt:variant>
        <vt:i4>6094858</vt:i4>
      </vt:variant>
      <vt:variant>
        <vt:i4>63</vt:i4>
      </vt:variant>
      <vt:variant>
        <vt:i4>0</vt:i4>
      </vt:variant>
      <vt:variant>
        <vt:i4>5</vt:i4>
      </vt:variant>
      <vt:variant>
        <vt:lpwstr>https://www.cbm.org.au/resource/include-us-advocacy-project-in-nepal</vt:lpwstr>
      </vt:variant>
      <vt:variant>
        <vt:lpwstr/>
      </vt:variant>
      <vt:variant>
        <vt:i4>6619194</vt:i4>
      </vt:variant>
      <vt:variant>
        <vt:i4>60</vt:i4>
      </vt:variant>
      <vt:variant>
        <vt:i4>0</vt:i4>
      </vt:variant>
      <vt:variant>
        <vt:i4>5</vt:i4>
      </vt:variant>
      <vt:variant>
        <vt:lpwstr>https://www.cbm.org.au/stories/easy-read-your-way-through-our-evaluation-report</vt:lpwstr>
      </vt:variant>
      <vt:variant>
        <vt:lpwstr/>
      </vt:variant>
      <vt:variant>
        <vt:i4>6946870</vt:i4>
      </vt:variant>
      <vt:variant>
        <vt:i4>57</vt:i4>
      </vt:variant>
      <vt:variant>
        <vt:i4>0</vt:i4>
      </vt:variant>
      <vt:variant>
        <vt:i4>5</vt:i4>
      </vt:variant>
      <vt:variant>
        <vt:lpwstr>https://www.cbm.org.au/wp-content/uploads/2025/06/CBMAs-Disability-Movement-Strengthening-Framework.pdf</vt:lpwstr>
      </vt:variant>
      <vt:variant>
        <vt:lpwstr/>
      </vt:variant>
      <vt:variant>
        <vt:i4>2949221</vt:i4>
      </vt:variant>
      <vt:variant>
        <vt:i4>54</vt:i4>
      </vt:variant>
      <vt:variant>
        <vt:i4>0</vt:i4>
      </vt:variant>
      <vt:variant>
        <vt:i4>5</vt:i4>
      </vt:variant>
      <vt:variant>
        <vt:lpwstr>https://www.un.org/en/observances/albinism-day</vt:lpwstr>
      </vt:variant>
      <vt:variant>
        <vt:lpwstr/>
      </vt:variant>
      <vt:variant>
        <vt:i4>5505112</vt:i4>
      </vt:variant>
      <vt:variant>
        <vt:i4>51</vt:i4>
      </vt:variant>
      <vt:variant>
        <vt:i4>0</vt:i4>
      </vt:variant>
      <vt:variant>
        <vt:i4>5</vt:i4>
      </vt:variant>
      <vt:variant>
        <vt:lpwstr>https://apps.who.int/gb/ebwha/pdf_files/EB156/B156_(24)-en.pdf</vt:lpwstr>
      </vt:variant>
      <vt:variant>
        <vt:lpwstr/>
      </vt:variant>
      <vt:variant>
        <vt:i4>6029328</vt:i4>
      </vt:variant>
      <vt:variant>
        <vt:i4>48</vt:i4>
      </vt:variant>
      <vt:variant>
        <vt:i4>0</vt:i4>
      </vt:variant>
      <vt:variant>
        <vt:i4>5</vt:i4>
      </vt:variant>
      <vt:variant>
        <vt:lpwstr>https://globalplatform.undrr.org/conference-event/advancing-disability-inclusive-disaster-risk-reduction-drr-addressing-gaps-and</vt:lpwstr>
      </vt:variant>
      <vt:variant>
        <vt:lpwstr/>
      </vt:variant>
      <vt:variant>
        <vt:i4>7536699</vt:i4>
      </vt:variant>
      <vt:variant>
        <vt:i4>45</vt:i4>
      </vt:variant>
      <vt:variant>
        <vt:i4>0</vt:i4>
      </vt:variant>
      <vt:variant>
        <vt:i4>5</vt:i4>
      </vt:variant>
      <vt:variant>
        <vt:lpwstr>https://globalplatform.undrr.org/publication/global-platform-2025-co-chairs-summary-geneva-call-disaster-risk-reduction</vt:lpwstr>
      </vt:variant>
      <vt:variant>
        <vt:lpwstr/>
      </vt:variant>
      <vt:variant>
        <vt:i4>7667817</vt:i4>
      </vt:variant>
      <vt:variant>
        <vt:i4>42</vt:i4>
      </vt:variant>
      <vt:variant>
        <vt:i4>0</vt:i4>
      </vt:variant>
      <vt:variant>
        <vt:i4>5</vt:i4>
      </vt:variant>
      <vt:variant>
        <vt:lpwstr>https://www.iapb.org/blog/breaking-new-ground-a-global-push-for-disability-inclusion-in-eye-health/</vt:lpwstr>
      </vt:variant>
      <vt:variant>
        <vt:lpwstr/>
      </vt:variant>
      <vt:variant>
        <vt:i4>5177432</vt:i4>
      </vt:variant>
      <vt:variant>
        <vt:i4>39</vt:i4>
      </vt:variant>
      <vt:variant>
        <vt:i4>0</vt:i4>
      </vt:variant>
      <vt:variant>
        <vt:i4>5</vt:i4>
      </vt:variant>
      <vt:variant>
        <vt:lpwstr>https://www.linkedin.com/feed/update/urn:li:activity:7338704137817047041/</vt:lpwstr>
      </vt:variant>
      <vt:variant>
        <vt:lpwstr/>
      </vt:variant>
      <vt:variant>
        <vt:i4>65553</vt:i4>
      </vt:variant>
      <vt:variant>
        <vt:i4>36</vt:i4>
      </vt:variant>
      <vt:variant>
        <vt:i4>0</vt:i4>
      </vt:variant>
      <vt:variant>
        <vt:i4>5</vt:i4>
      </vt:variant>
      <vt:variant>
        <vt:lpwstr>https://webtv.un.org/en/search?query=%22COSP18%22&amp;page=1</vt:lpwstr>
      </vt:variant>
      <vt:variant>
        <vt:lpwstr/>
      </vt:variant>
      <vt:variant>
        <vt:i4>2359389</vt:i4>
      </vt:variant>
      <vt:variant>
        <vt:i4>33</vt:i4>
      </vt:variant>
      <vt:variant>
        <vt:i4>0</vt:i4>
      </vt:variant>
      <vt:variant>
        <vt:i4>5</vt:i4>
      </vt:variant>
      <vt:variant>
        <vt:lpwstr>mailto:kbloom@addc.org.au</vt:lpwstr>
      </vt:variant>
      <vt:variant>
        <vt:lpwstr/>
      </vt:variant>
      <vt:variant>
        <vt:i4>7536697</vt:i4>
      </vt:variant>
      <vt:variant>
        <vt:i4>30</vt:i4>
      </vt:variant>
      <vt:variant>
        <vt:i4>0</vt:i4>
      </vt:variant>
      <vt:variant>
        <vt:i4>5</vt:i4>
      </vt:variant>
      <vt:variant>
        <vt:lpwstr>https://www.surveymonkey.com/r/QVWZQ67</vt:lpwstr>
      </vt:variant>
      <vt:variant>
        <vt:lpwstr/>
      </vt:variant>
      <vt:variant>
        <vt:i4>1441804</vt:i4>
      </vt:variant>
      <vt:variant>
        <vt:i4>27</vt:i4>
      </vt:variant>
      <vt:variant>
        <vt:i4>0</vt:i4>
      </vt:variant>
      <vt:variant>
        <vt:i4>5</vt:i4>
      </vt:variant>
      <vt:variant>
        <vt:lpwstr/>
      </vt:variant>
      <vt:variant>
        <vt:lpwstr>TimHarte</vt:lpwstr>
      </vt:variant>
      <vt:variant>
        <vt:i4>7995492</vt:i4>
      </vt:variant>
      <vt:variant>
        <vt:i4>24</vt:i4>
      </vt:variant>
      <vt:variant>
        <vt:i4>0</vt:i4>
      </vt:variant>
      <vt:variant>
        <vt:i4>5</vt:i4>
      </vt:variant>
      <vt:variant>
        <vt:lpwstr/>
      </vt:variant>
      <vt:variant>
        <vt:lpwstr>Survey</vt:lpwstr>
      </vt:variant>
      <vt:variant>
        <vt:i4>7274619</vt:i4>
      </vt:variant>
      <vt:variant>
        <vt:i4>21</vt:i4>
      </vt:variant>
      <vt:variant>
        <vt:i4>0</vt:i4>
      </vt:variant>
      <vt:variant>
        <vt:i4>5</vt:i4>
      </vt:variant>
      <vt:variant>
        <vt:lpwstr/>
      </vt:variant>
      <vt:variant>
        <vt:lpwstr>CanberraMeeting</vt:lpwstr>
      </vt:variant>
      <vt:variant>
        <vt:i4>2162749</vt:i4>
      </vt:variant>
      <vt:variant>
        <vt:i4>18</vt:i4>
      </vt:variant>
      <vt:variant>
        <vt:i4>0</vt:i4>
      </vt:variant>
      <vt:variant>
        <vt:i4>5</vt:i4>
      </vt:variant>
      <vt:variant>
        <vt:lpwstr/>
      </vt:variant>
      <vt:variant>
        <vt:lpwstr>bookmark=id.1ksv4uv</vt:lpwstr>
      </vt:variant>
      <vt:variant>
        <vt:i4>7929955</vt:i4>
      </vt:variant>
      <vt:variant>
        <vt:i4>15</vt:i4>
      </vt:variant>
      <vt:variant>
        <vt:i4>0</vt:i4>
      </vt:variant>
      <vt:variant>
        <vt:i4>5</vt:i4>
      </vt:variant>
      <vt:variant>
        <vt:lpwstr/>
      </vt:variant>
      <vt:variant>
        <vt:lpwstr>bookmark=id.35nkun2</vt:lpwstr>
      </vt:variant>
      <vt:variant>
        <vt:i4>8126501</vt:i4>
      </vt:variant>
      <vt:variant>
        <vt:i4>12</vt:i4>
      </vt:variant>
      <vt:variant>
        <vt:i4>0</vt:i4>
      </vt:variant>
      <vt:variant>
        <vt:i4>5</vt:i4>
      </vt:variant>
      <vt:variant>
        <vt:lpwstr/>
      </vt:variant>
      <vt:variant>
        <vt:lpwstr>bookmark=id.lnxbz9</vt:lpwstr>
      </vt:variant>
      <vt:variant>
        <vt:i4>2490492</vt:i4>
      </vt:variant>
      <vt:variant>
        <vt:i4>9</vt:i4>
      </vt:variant>
      <vt:variant>
        <vt:i4>0</vt:i4>
      </vt:variant>
      <vt:variant>
        <vt:i4>5</vt:i4>
      </vt:variant>
      <vt:variant>
        <vt:lpwstr/>
      </vt:variant>
      <vt:variant>
        <vt:lpwstr>bookmark=id.1t3h5sf</vt:lpwstr>
      </vt:variant>
      <vt:variant>
        <vt:i4>6422537</vt:i4>
      </vt:variant>
      <vt:variant>
        <vt:i4>6</vt:i4>
      </vt:variant>
      <vt:variant>
        <vt:i4>0</vt:i4>
      </vt:variant>
      <vt:variant>
        <vt:i4>5</vt:i4>
      </vt:variant>
      <vt:variant>
        <vt:lpwstr/>
      </vt:variant>
      <vt:variant>
        <vt:lpwstr>_heading=h.26in1rg</vt:lpwstr>
      </vt:variant>
      <vt:variant>
        <vt:i4>3276910</vt:i4>
      </vt:variant>
      <vt:variant>
        <vt:i4>3</vt:i4>
      </vt:variant>
      <vt:variant>
        <vt:i4>0</vt:i4>
      </vt:variant>
      <vt:variant>
        <vt:i4>5</vt:i4>
      </vt:variant>
      <vt:variant>
        <vt:lpwstr/>
      </vt:variant>
      <vt:variant>
        <vt:lpwstr>bookmark=id.3rdcrjn</vt:lpwstr>
      </vt:variant>
      <vt:variant>
        <vt:i4>7864358</vt:i4>
      </vt:variant>
      <vt:variant>
        <vt:i4>0</vt:i4>
      </vt:variant>
      <vt:variant>
        <vt:i4>0</vt:i4>
      </vt:variant>
      <vt:variant>
        <vt:i4>5</vt:i4>
      </vt:variant>
      <vt:variant>
        <vt:lpwstr/>
      </vt:variant>
      <vt:variant>
        <vt:lpwstr>bookmark=id.17dp8vu</vt:lpwstr>
      </vt:variant>
      <vt:variant>
        <vt:i4>7667817</vt:i4>
      </vt:variant>
      <vt:variant>
        <vt:i4>9</vt:i4>
      </vt:variant>
      <vt:variant>
        <vt:i4>0</vt:i4>
      </vt:variant>
      <vt:variant>
        <vt:i4>5</vt:i4>
      </vt:variant>
      <vt:variant>
        <vt:lpwstr>https://www.iapb.org/blog/breaking-new-ground-a-global-push-for-disability-inclusion-in-eye-health/</vt:lpwstr>
      </vt:variant>
      <vt:variant>
        <vt:lpwstr/>
      </vt:variant>
      <vt:variant>
        <vt:i4>3670069</vt:i4>
      </vt:variant>
      <vt:variant>
        <vt:i4>6</vt:i4>
      </vt:variant>
      <vt:variant>
        <vt:i4>0</vt:i4>
      </vt:variant>
      <vt:variant>
        <vt:i4>5</vt:i4>
      </vt:variant>
      <vt:variant>
        <vt:lpwstr>https://www.linkedin.com/posts/cbm-australia_cbid-communitybasedinclusivedevelopment-inclusionadvisorygroup-activity-7344152541212876800-Qw5L?utm_source=share&amp;utm_medium=member_desktop&amp;rcm=ACoAAAYFTasBVbYwAGPsT0rIjt0bIn8Q1HNZ4VY</vt:lpwstr>
      </vt:variant>
      <vt:variant>
        <vt:lpwstr/>
      </vt:variant>
      <vt:variant>
        <vt:i4>7274537</vt:i4>
      </vt:variant>
      <vt:variant>
        <vt:i4>3</vt:i4>
      </vt:variant>
      <vt:variant>
        <vt:i4>0</vt:i4>
      </vt:variant>
      <vt:variant>
        <vt:i4>5</vt:i4>
      </vt:variant>
      <vt:variant>
        <vt:lpwstr>https://www.linkedin.com/posts/cbm-australia_ancp-disabilityinclusion-easyread-activity-7348141282470346752-59tv?utm_source=share&amp;utm_medium=member_desktop&amp;rcm=ACoAAAYFTasBVbYwAGPsT0rIjt0bIn8Q1HNZ4VY</vt:lpwstr>
      </vt:variant>
      <vt:variant>
        <vt:lpwstr/>
      </vt:variant>
      <vt:variant>
        <vt:i4>6619194</vt:i4>
      </vt:variant>
      <vt:variant>
        <vt:i4>0</vt:i4>
      </vt:variant>
      <vt:variant>
        <vt:i4>0</vt:i4>
      </vt:variant>
      <vt:variant>
        <vt:i4>5</vt:i4>
      </vt:variant>
      <vt:variant>
        <vt:lpwstr>https://www.cbm.org.au/stories/easy-read-your-way-through-our-evaluation-report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Kdickson</dc:creator>
  <cp:keywords/>
  <cp:lastModifiedBy>Linda Munoz</cp:lastModifiedBy>
  <cp:revision>2</cp:revision>
  <dcterms:created xsi:type="dcterms:W3CDTF">2025-07-16T23:06:00Z</dcterms:created>
  <dcterms:modified xsi:type="dcterms:W3CDTF">2025-07-16T23:06:00Z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0x010100FD1F9EDCF455674B9AD0C81222845BFE</vt:lpwstr>
  </property>
  <property fmtid="{D5CDD505-2E9C-101B-9397-08002B2CF9AE}" pid="3" name="MediaServiceImageTags">
    <vt:lpwstr/>
  </property>
</Properties>
</file>