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1E21632" w:rsidR="004E2D9A" w:rsidRPr="00FD4DD7" w:rsidRDefault="00203449" w:rsidP="00FD4DD7">
      <w:pPr>
        <w:pStyle w:val="Heading1"/>
      </w:pPr>
      <w:r>
        <w:t>ADDC Bulletin:</w:t>
      </w:r>
      <w:r w:rsidR="001A73D8">
        <w:t xml:space="preserve"> </w:t>
      </w:r>
      <w:r w:rsidR="00745D36">
        <w:t xml:space="preserve">September </w:t>
      </w:r>
      <w:r>
        <w:t>2025 edition</w:t>
      </w:r>
      <w:r w:rsidR="002D5D70">
        <w:t xml:space="preserve"> </w:t>
      </w:r>
    </w:p>
    <w:p w14:paraId="00000002" w14:textId="77777777" w:rsidR="004E2D9A" w:rsidRDefault="004E2D9A"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hyperlink w:anchor="bookmark=id.17dp8vu">
        <w:r>
          <w:rPr>
            <w:rFonts w:ascii="Quattrocento Sans" w:eastAsia="Quattrocento Sans" w:hAnsi="Quattrocento Sans" w:cs="Quattrocento Sans"/>
            <w:color w:val="008DA9"/>
            <w:sz w:val="21"/>
            <w:szCs w:val="21"/>
            <w:u w:val="single"/>
          </w:rPr>
          <w:t>ADDC news</w:t>
        </w:r>
      </w:hyperlink>
    </w:p>
    <w:p w14:paraId="00000003" w14:textId="77777777" w:rsidR="004E2D9A" w:rsidRDefault="004E2D9A"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hyperlink w:anchor="bookmark=id.3rdcrjn">
        <w:r>
          <w:rPr>
            <w:rFonts w:ascii="Quattrocento Sans" w:eastAsia="Quattrocento Sans" w:hAnsi="Quattrocento Sans" w:cs="Quattrocento Sans"/>
            <w:color w:val="008DA9"/>
            <w:sz w:val="21"/>
            <w:szCs w:val="21"/>
            <w:u w:val="single"/>
          </w:rPr>
          <w:t>In the news</w:t>
        </w:r>
      </w:hyperlink>
    </w:p>
    <w:p w14:paraId="00000004" w14:textId="77777777" w:rsidR="004E2D9A" w:rsidRDefault="00203449"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begin"/>
      </w:r>
      <w:r>
        <w:instrText xml:space="preserve"> HYPERLINK \l "_heading=h.26in1rg" </w:instrText>
      </w:r>
      <w:r>
        <w:fldChar w:fldCharType="separate"/>
      </w:r>
      <w:r>
        <w:rPr>
          <w:rFonts w:ascii="Quattrocento Sans" w:eastAsia="Quattrocento Sans" w:hAnsi="Quattrocento Sans" w:cs="Quattrocento Sans"/>
          <w:color w:val="008DA9"/>
          <w:sz w:val="21"/>
          <w:szCs w:val="21"/>
          <w:u w:val="single"/>
        </w:rPr>
        <w:t>New resources</w:t>
      </w:r>
    </w:p>
    <w:p w14:paraId="00000005" w14:textId="77777777" w:rsidR="004E2D9A" w:rsidRDefault="00203449"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end"/>
      </w:r>
      <w:r>
        <w:fldChar w:fldCharType="begin"/>
      </w:r>
      <w:r>
        <w:instrText xml:space="preserve"> HYPERLINK \l "bookmark=id.1t3h5sf" </w:instrText>
      </w:r>
      <w:r>
        <w:fldChar w:fldCharType="separate"/>
      </w:r>
      <w:r>
        <w:rPr>
          <w:rFonts w:ascii="Quattrocento Sans" w:eastAsia="Quattrocento Sans" w:hAnsi="Quattrocento Sans" w:cs="Quattrocento Sans"/>
          <w:color w:val="008DA9"/>
          <w:sz w:val="21"/>
          <w:szCs w:val="21"/>
          <w:u w:val="single"/>
        </w:rPr>
        <w:t>Webinar recordings</w:t>
      </w:r>
    </w:p>
    <w:p w14:paraId="00000006" w14:textId="77777777" w:rsidR="004E2D9A" w:rsidRDefault="00203449"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end"/>
      </w:r>
      <w:hyperlink w:anchor="bookmark=id.lnxbz9">
        <w:r w:rsidR="004E2D9A">
          <w:rPr>
            <w:rFonts w:ascii="Quattrocento Sans" w:eastAsia="Quattrocento Sans" w:hAnsi="Quattrocento Sans" w:cs="Quattrocento Sans"/>
            <w:color w:val="008DA9"/>
            <w:sz w:val="21"/>
            <w:szCs w:val="21"/>
            <w:u w:val="single"/>
          </w:rPr>
          <w:t>Your input is needed</w:t>
        </w:r>
      </w:hyperlink>
    </w:p>
    <w:p w14:paraId="00000007" w14:textId="77777777" w:rsidR="004E2D9A" w:rsidRDefault="004E2D9A"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hyperlink w:anchor="bookmark=id.35nkun2">
        <w:r>
          <w:rPr>
            <w:rFonts w:ascii="Quattrocento Sans" w:eastAsia="Quattrocento Sans" w:hAnsi="Quattrocento Sans" w:cs="Quattrocento Sans"/>
            <w:color w:val="008DA9"/>
            <w:sz w:val="21"/>
            <w:szCs w:val="21"/>
            <w:u w:val="single"/>
          </w:rPr>
          <w:t>Upcoming events</w:t>
        </w:r>
      </w:hyperlink>
    </w:p>
    <w:p w14:paraId="00000008" w14:textId="77777777" w:rsidR="004E2D9A" w:rsidRDefault="00203449" w:rsidP="00413372">
      <w:pPr>
        <w:pBdr>
          <w:top w:val="nil"/>
          <w:left w:val="nil"/>
          <w:bottom w:val="nil"/>
          <w:right w:val="nil"/>
          <w:between w:val="nil"/>
        </w:pBdr>
        <w:spacing w:before="0" w:after="0"/>
        <w:rPr>
          <w:rFonts w:ascii="Quattrocento Sans" w:eastAsia="Quattrocento Sans" w:hAnsi="Quattrocento Sans" w:cs="Quattrocento Sans"/>
          <w:color w:val="008DA9"/>
          <w:sz w:val="21"/>
          <w:szCs w:val="21"/>
          <w:u w:val="single"/>
        </w:rPr>
      </w:pPr>
      <w:r>
        <w:fldChar w:fldCharType="begin"/>
      </w:r>
      <w:r>
        <w:instrText xml:space="preserve"> HYPERLINK \l "bookmark=id.1ksv4uv" </w:instrText>
      </w:r>
      <w:r>
        <w:fldChar w:fldCharType="separate"/>
      </w:r>
      <w:r>
        <w:rPr>
          <w:rFonts w:ascii="Quattrocento Sans" w:eastAsia="Quattrocento Sans" w:hAnsi="Quattrocento Sans" w:cs="Quattrocento Sans"/>
          <w:color w:val="008DA9"/>
          <w:sz w:val="21"/>
          <w:szCs w:val="21"/>
          <w:u w:val="single"/>
        </w:rPr>
        <w:t>Opportunities</w:t>
      </w:r>
    </w:p>
    <w:p w14:paraId="0997359B" w14:textId="77777777" w:rsidR="00D43D48" w:rsidRDefault="00203449" w:rsidP="00413372">
      <w:pPr>
        <w:pBdr>
          <w:top w:val="nil"/>
          <w:left w:val="nil"/>
          <w:bottom w:val="nil"/>
          <w:right w:val="nil"/>
          <w:between w:val="nil"/>
        </w:pBdr>
        <w:spacing w:before="0"/>
      </w:pPr>
      <w:r>
        <w:fldChar w:fldCharType="end"/>
      </w:r>
    </w:p>
    <w:p w14:paraId="3EB19798" w14:textId="09E7B40E" w:rsidR="00471DDF" w:rsidRDefault="000B35E3" w:rsidP="00471DDF">
      <w:pPr>
        <w:pStyle w:val="ADDCBulletinbody"/>
      </w:pPr>
      <w:r w:rsidRPr="000B35E3">
        <w:t xml:space="preserve">Welcome to the </w:t>
      </w:r>
      <w:r w:rsidR="42DCA65F">
        <w:t>latest</w:t>
      </w:r>
      <w:r w:rsidRPr="000B35E3">
        <w:t xml:space="preserve"> edition of the ADDC newsletter. This month has seen </w:t>
      </w:r>
      <w:r w:rsidR="00E9436F">
        <w:t xml:space="preserve">continued </w:t>
      </w:r>
      <w:r w:rsidRPr="000B35E3">
        <w:t xml:space="preserve">momentum in disability </w:t>
      </w:r>
      <w:r w:rsidR="009754DB">
        <w:t>equity</w:t>
      </w:r>
      <w:r w:rsidR="001C249D">
        <w:t xml:space="preserve"> </w:t>
      </w:r>
      <w:r w:rsidRPr="000B35E3">
        <w:t>across the international development sector, with new strategies, events, and learning tools shaping a more inclusive global landscape.</w:t>
      </w:r>
      <w:r w:rsidR="000971AF">
        <w:t xml:space="preserve"> </w:t>
      </w:r>
      <w:r w:rsidR="00F7235B">
        <w:t>However</w:t>
      </w:r>
      <w:r w:rsidR="000C2236">
        <w:t>,</w:t>
      </w:r>
      <w:r w:rsidR="000971AF">
        <w:t xml:space="preserve"> we also share the </w:t>
      </w:r>
      <w:r w:rsidR="000C2236">
        <w:t xml:space="preserve">recently </w:t>
      </w:r>
      <w:r w:rsidR="00F7235B">
        <w:t>released</w:t>
      </w:r>
      <w:r w:rsidR="000971AF">
        <w:t xml:space="preserve"> </w:t>
      </w:r>
      <w:r w:rsidR="000971AF" w:rsidRPr="00D36247">
        <w:t>Situational Analysis - Persons with Disabilities in the Occupied Palestinian Territory</w:t>
      </w:r>
      <w:r w:rsidR="000971AF">
        <w:t xml:space="preserve">, </w:t>
      </w:r>
      <w:r w:rsidR="000971AF" w:rsidRPr="000C2060">
        <w:rPr>
          <w:lang w:val="en-AU"/>
        </w:rPr>
        <w:t>commissioned by the Global Disability Fund</w:t>
      </w:r>
      <w:r w:rsidR="00F7235B">
        <w:rPr>
          <w:lang w:val="en-AU"/>
        </w:rPr>
        <w:t>. This report</w:t>
      </w:r>
      <w:r w:rsidR="00027C94">
        <w:rPr>
          <w:lang w:val="en-AU"/>
        </w:rPr>
        <w:t>,</w:t>
      </w:r>
      <w:r w:rsidR="00F7235B">
        <w:rPr>
          <w:lang w:val="en-AU"/>
        </w:rPr>
        <w:t xml:space="preserve"> re</w:t>
      </w:r>
      <w:r w:rsidR="000971AF" w:rsidRPr="00D36247">
        <w:t>leased in August</w:t>
      </w:r>
      <w:r w:rsidR="00F7235B">
        <w:t>, demonstrates</w:t>
      </w:r>
      <w:r w:rsidR="000971AF">
        <w:t xml:space="preserve"> the dire need for humanitarian aid to be allowed to be provided in Palestine.</w:t>
      </w:r>
    </w:p>
    <w:p w14:paraId="519FC05B" w14:textId="5653420B" w:rsidR="64B2E0D9" w:rsidRDefault="64B2E0D9" w:rsidP="4BA76157">
      <w:pPr>
        <w:pStyle w:val="ADDCBulletinbody"/>
      </w:pPr>
      <w:r>
        <w:t xml:space="preserve">The PNG Government has taken the historic </w:t>
      </w:r>
      <w:r w:rsidR="004178BD">
        <w:t xml:space="preserve">move </w:t>
      </w:r>
      <w:r>
        <w:t xml:space="preserve">to pass the Disability Services Bill 2025. </w:t>
      </w:r>
      <w:r w:rsidR="0061610D">
        <w:t xml:space="preserve">National </w:t>
      </w:r>
      <w:r w:rsidR="00E0675D">
        <w:t xml:space="preserve">OPDs </w:t>
      </w:r>
      <w:r w:rsidR="004A7244">
        <w:t xml:space="preserve">campaigned heavily </w:t>
      </w:r>
      <w:r w:rsidR="00215E49">
        <w:t>for the</w:t>
      </w:r>
      <w:r w:rsidR="00753CF4">
        <w:t xml:space="preserve"> legislation </w:t>
      </w:r>
      <w:r w:rsidR="00B44E55">
        <w:t xml:space="preserve">which is </w:t>
      </w:r>
      <w:r w:rsidR="00753CF4">
        <w:t>a significant step to greater inclusion and equality for the 1.6 million people living with a disability in Papua New Guinea</w:t>
      </w:r>
      <w:r w:rsidR="00B44E55">
        <w:t>.</w:t>
      </w:r>
      <w:r w:rsidR="008D2C5D">
        <w:t xml:space="preserve"> Please see </w:t>
      </w:r>
      <w:hyperlink w:anchor="_IN_THE_NEWS">
        <w:r w:rsidR="008D2C5D" w:rsidRPr="62F8190D">
          <w:rPr>
            <w:rStyle w:val="Hyperlink"/>
          </w:rPr>
          <w:t>below</w:t>
        </w:r>
      </w:hyperlink>
      <w:r w:rsidR="008D2C5D">
        <w:t xml:space="preserve"> for </w:t>
      </w:r>
      <w:r w:rsidR="006D2A2D">
        <w:t>more information.</w:t>
      </w:r>
    </w:p>
    <w:p w14:paraId="78AC70EC" w14:textId="68294C75" w:rsidR="5F995997" w:rsidRDefault="5F995997" w:rsidP="4BA76157">
      <w:pPr>
        <w:pStyle w:val="ADDCBulletinbody"/>
      </w:pPr>
      <w:r w:rsidRPr="4BA76157">
        <w:rPr>
          <w:lang w:val="en-AU"/>
        </w:rPr>
        <w:t>The Voices from the Region Report</w:t>
      </w:r>
      <w:r w:rsidR="50E8180E" w:rsidRPr="4BA76157">
        <w:rPr>
          <w:lang w:val="en-AU"/>
        </w:rPr>
        <w:t xml:space="preserve"> was</w:t>
      </w:r>
      <w:r w:rsidRPr="4BA76157">
        <w:rPr>
          <w:lang w:val="en-AU"/>
        </w:rPr>
        <w:t xml:space="preserve"> also released by </w:t>
      </w:r>
      <w:r w:rsidR="228AABF1" w:rsidRPr="4BA76157">
        <w:rPr>
          <w:lang w:val="en-AU"/>
        </w:rPr>
        <w:t xml:space="preserve">the Department of Foreign Affairs and Trade </w:t>
      </w:r>
      <w:r w:rsidR="006C46AA">
        <w:rPr>
          <w:lang w:val="en-AU"/>
        </w:rPr>
        <w:t>in August</w:t>
      </w:r>
      <w:r w:rsidR="228AABF1" w:rsidRPr="4BA76157">
        <w:rPr>
          <w:lang w:val="en-AU"/>
        </w:rPr>
        <w:t>.</w:t>
      </w:r>
      <w:r w:rsidR="002D051D">
        <w:t xml:space="preserve"> It is a summary of key messages from the International Disability Equity and Rights (IDEARS) consultations with, and submissions, from organisations of pe</w:t>
      </w:r>
      <w:r w:rsidR="37362FCC">
        <w:t>ople</w:t>
      </w:r>
      <w:r w:rsidR="002D051D">
        <w:t xml:space="preserve"> with disabilities.</w:t>
      </w:r>
      <w:r w:rsidR="00E5685A">
        <w:t xml:space="preserve"> </w:t>
      </w:r>
      <w:r w:rsidR="007F4D89">
        <w:t xml:space="preserve">Further detail is provided </w:t>
      </w:r>
      <w:hyperlink w:anchor="_NEW_RESOURCES">
        <w:r w:rsidR="007F4D89" w:rsidRPr="39681188">
          <w:rPr>
            <w:rStyle w:val="Hyperlink"/>
          </w:rPr>
          <w:t>here</w:t>
        </w:r>
      </w:hyperlink>
    </w:p>
    <w:p w14:paraId="24439332" w14:textId="088ED7E1" w:rsidR="00840D8F" w:rsidRDefault="009B126C" w:rsidP="2AB65198">
      <w:pPr>
        <w:pStyle w:val="ADDCBulletinbody"/>
      </w:pPr>
      <w:r>
        <w:t>In ADDC news, t</w:t>
      </w:r>
      <w:r w:rsidR="117AEF27">
        <w:t>his month, we farewell N</w:t>
      </w:r>
      <w:r>
        <w:t xml:space="preserve">ational </w:t>
      </w:r>
      <w:r w:rsidR="117AEF27">
        <w:t>D</w:t>
      </w:r>
      <w:r>
        <w:t>isability Services</w:t>
      </w:r>
      <w:r w:rsidR="117AEF27">
        <w:t xml:space="preserve"> </w:t>
      </w:r>
      <w:r w:rsidR="001F087C">
        <w:t>as a member of ADDC’s</w:t>
      </w:r>
      <w:r w:rsidR="117AEF27">
        <w:t xml:space="preserve"> Executive Committee.</w:t>
      </w:r>
      <w:r w:rsidR="113F28D7">
        <w:t xml:space="preserve"> NDS </w:t>
      </w:r>
      <w:r w:rsidR="00007E7E">
        <w:t>has been</w:t>
      </w:r>
      <w:r w:rsidR="65399C8F">
        <w:t xml:space="preserve"> </w:t>
      </w:r>
      <w:r w:rsidR="00BD5E2F">
        <w:t xml:space="preserve">a </w:t>
      </w:r>
      <w:r w:rsidR="0063423E">
        <w:t>long-serving</w:t>
      </w:r>
      <w:r w:rsidR="00007E7E">
        <w:t xml:space="preserve"> </w:t>
      </w:r>
      <w:r w:rsidR="65399C8F">
        <w:t xml:space="preserve">organisational member of the Executive Committee and </w:t>
      </w:r>
      <w:r w:rsidR="00951407">
        <w:t>provided</w:t>
      </w:r>
      <w:r w:rsidR="65399C8F">
        <w:t xml:space="preserve"> valuable </w:t>
      </w:r>
      <w:r w:rsidR="00951407">
        <w:t>insight to shape our work.</w:t>
      </w:r>
      <w:r w:rsidR="5EEA8C10">
        <w:t xml:space="preserve"> W</w:t>
      </w:r>
      <w:r w:rsidR="117AEF27">
        <w:t>e have included a</w:t>
      </w:r>
      <w:r w:rsidR="34D7E6EC">
        <w:t xml:space="preserve">n acknowledgement of NDS’s contribution in the </w:t>
      </w:r>
      <w:r w:rsidR="1F86FA19">
        <w:t xml:space="preserve">ADDC news </w:t>
      </w:r>
      <w:hyperlink w:anchor="_ADDC_NEWS">
        <w:r w:rsidR="3DD3C05B" w:rsidRPr="6D1B762D">
          <w:rPr>
            <w:rStyle w:val="Hyperlink"/>
          </w:rPr>
          <w:t>below</w:t>
        </w:r>
        <w:r w:rsidR="3DD3C05B" w:rsidRPr="4B7EEC47">
          <w:rPr>
            <w:rStyle w:val="Hyperlink"/>
          </w:rPr>
          <w:t>.</w:t>
        </w:r>
      </w:hyperlink>
      <w:r w:rsidR="1F86FA19">
        <w:t xml:space="preserve"> </w:t>
      </w:r>
    </w:p>
    <w:p w14:paraId="03908FA0" w14:textId="65AC44CA" w:rsidR="00840D8F" w:rsidRDefault="36AE5997" w:rsidP="2AB65198">
      <w:pPr>
        <w:pStyle w:val="ADDCBulletinbody"/>
      </w:pPr>
      <w:r>
        <w:t>Thank you for completing our membership survey</w:t>
      </w:r>
      <w:r w:rsidR="00084E8F">
        <w:t xml:space="preserve">. We have received many </w:t>
      </w:r>
      <w:r w:rsidR="00FC7B40">
        <w:t xml:space="preserve">responses, particularly </w:t>
      </w:r>
      <w:r w:rsidR="005D3ACD">
        <w:t>regarding priority issues in advocacy</w:t>
      </w:r>
      <w:r w:rsidR="009C4CAA">
        <w:t>,</w:t>
      </w:r>
      <w:r w:rsidR="005D3ACD">
        <w:t xml:space="preserve"> which both </w:t>
      </w:r>
      <w:r w:rsidR="009C4CAA">
        <w:t>affirm</w:t>
      </w:r>
      <w:r w:rsidR="005D3ACD">
        <w:t xml:space="preserve"> the current focus of </w:t>
      </w:r>
      <w:r w:rsidR="00396076">
        <w:t xml:space="preserve">our advocacy campaigns and suggest </w:t>
      </w:r>
      <w:r w:rsidR="009C4CAA">
        <w:t xml:space="preserve">different </w:t>
      </w:r>
      <w:r w:rsidR="000F7DBD">
        <w:t xml:space="preserve">issues that we could </w:t>
      </w:r>
      <w:r w:rsidR="007810D6">
        <w:t xml:space="preserve">incorporate into </w:t>
      </w:r>
      <w:r w:rsidR="00F14D78">
        <w:t>ADDC’s</w:t>
      </w:r>
      <w:r w:rsidR="000F7DBD">
        <w:t xml:space="preserve"> advocacy </w:t>
      </w:r>
      <w:r w:rsidR="003537DC">
        <w:t xml:space="preserve">strategy. We thank those members who took the time to </w:t>
      </w:r>
      <w:r w:rsidR="00C477C6">
        <w:t xml:space="preserve">complete the </w:t>
      </w:r>
      <w:r w:rsidR="003247BC">
        <w:t>survey,</w:t>
      </w:r>
      <w:r w:rsidR="00C477C6">
        <w:t xml:space="preserve"> </w:t>
      </w:r>
      <w:r w:rsidR="0020683C">
        <w:t xml:space="preserve">which </w:t>
      </w:r>
      <w:r w:rsidR="00A74738">
        <w:t xml:space="preserve">is </w:t>
      </w:r>
      <w:r w:rsidR="0020683C">
        <w:t xml:space="preserve">an important way of incorporating the </w:t>
      </w:r>
      <w:r w:rsidR="009F5292">
        <w:t>priorities</w:t>
      </w:r>
      <w:r w:rsidR="00840D8F">
        <w:t xml:space="preserve"> of our membership base.</w:t>
      </w:r>
    </w:p>
    <w:p w14:paraId="23E7EB8F" w14:textId="0F9655ED" w:rsidR="00883161" w:rsidRDefault="00883161" w:rsidP="2AB65198">
      <w:pPr>
        <w:pStyle w:val="ADDCBulletinbody"/>
      </w:pPr>
      <w:r>
        <w:t>As always, ADDC remains committed to ampl</w:t>
      </w:r>
      <w:r w:rsidR="006402D6">
        <w:t>if</w:t>
      </w:r>
      <w:r w:rsidR="00257875">
        <w:t>ying the v</w:t>
      </w:r>
      <w:r w:rsidR="002E6EE4">
        <w:t>oices of people with a disability</w:t>
      </w:r>
      <w:r w:rsidR="00BA74E7">
        <w:t xml:space="preserve"> and supporting</w:t>
      </w:r>
      <w:r w:rsidR="00C44AC0">
        <w:t xml:space="preserve"> disability equity in development across the region</w:t>
      </w:r>
      <w:r w:rsidR="009F5292">
        <w:t xml:space="preserve"> </w:t>
      </w:r>
      <w:r w:rsidR="00C44AC0">
        <w:t>and be</w:t>
      </w:r>
      <w:r w:rsidR="009F5292">
        <w:t>yond.</w:t>
      </w:r>
    </w:p>
    <w:p w14:paraId="3E117AEF" w14:textId="77777777" w:rsidR="00471DDF" w:rsidRPr="00471DDF" w:rsidRDefault="00471DDF" w:rsidP="00B153D4">
      <w:pPr>
        <w:pStyle w:val="ADDCBulletinbody"/>
        <w:spacing w:after="0"/>
        <w:rPr>
          <w:lang w:val="en-AU"/>
        </w:rPr>
      </w:pPr>
      <w:r w:rsidRPr="00471DDF">
        <w:t>In solidarity,</w:t>
      </w:r>
      <w:r w:rsidRPr="00471DDF">
        <w:rPr>
          <w:lang w:val="en-AU"/>
        </w:rPr>
        <w:t> </w:t>
      </w:r>
    </w:p>
    <w:p w14:paraId="3FA5FF10" w14:textId="77777777" w:rsidR="00301A56" w:rsidRDefault="00471DDF" w:rsidP="009702CF">
      <w:pPr>
        <w:pStyle w:val="ADDCBulletinbody"/>
        <w:spacing w:after="0"/>
        <w:rPr>
          <w:lang w:val="en-AU"/>
        </w:rPr>
      </w:pPr>
      <w:r w:rsidRPr="00471DDF">
        <w:t>Kathryn Bloom</w:t>
      </w:r>
      <w:r w:rsidRPr="00471DDF">
        <w:rPr>
          <w:lang w:val="en-AU"/>
        </w:rPr>
        <w:t> </w:t>
      </w:r>
    </w:p>
    <w:p w14:paraId="414FD83E" w14:textId="6E479748" w:rsidR="00001651" w:rsidRPr="00471DDF" w:rsidRDefault="00471DDF" w:rsidP="009702CF">
      <w:pPr>
        <w:pStyle w:val="ADDCBulletinbody"/>
        <w:spacing w:before="0"/>
        <w:rPr>
          <w:lang w:val="en-AU"/>
        </w:rPr>
      </w:pPr>
      <w:r w:rsidRPr="00471DDF">
        <w:t>ADDC Executive Officer</w:t>
      </w:r>
      <w:r w:rsidRPr="00471DDF">
        <w:rPr>
          <w:lang w:val="en-AU"/>
        </w:rPr>
        <w:t> </w:t>
      </w:r>
    </w:p>
    <w:p w14:paraId="00000012" w14:textId="77777777" w:rsidR="004E2D9A" w:rsidRDefault="00203449" w:rsidP="00FD4DD7">
      <w:pPr>
        <w:pStyle w:val="Heading1"/>
      </w:pPr>
      <w:bookmarkStart w:id="0" w:name="_ADDC_NEWS"/>
      <w:r>
        <w:t>ADDC NEWS</w:t>
      </w:r>
      <w:bookmarkEnd w:id="0"/>
    </w:p>
    <w:p w14:paraId="1F0B4A3E" w14:textId="3D3ABE0B" w:rsidR="001F087C" w:rsidRDefault="001F087C" w:rsidP="00746713">
      <w:pPr>
        <w:spacing w:before="40" w:after="0"/>
        <w:rPr>
          <w:rFonts w:ascii="Segoe UI" w:hAnsi="Segoe UI" w:cs="Segoe UI"/>
          <w:b/>
          <w:bCs/>
          <w:sz w:val="26"/>
          <w:szCs w:val="26"/>
        </w:rPr>
      </w:pPr>
      <w:r>
        <w:rPr>
          <w:rFonts w:ascii="Segoe UI" w:hAnsi="Segoe UI" w:cs="Segoe UI"/>
          <w:b/>
          <w:bCs/>
          <w:sz w:val="26"/>
          <w:szCs w:val="26"/>
        </w:rPr>
        <w:t>Thanks to N</w:t>
      </w:r>
      <w:r w:rsidR="000C767A">
        <w:rPr>
          <w:rFonts w:ascii="Segoe UI" w:hAnsi="Segoe UI" w:cs="Segoe UI"/>
          <w:b/>
          <w:bCs/>
          <w:sz w:val="26"/>
          <w:szCs w:val="26"/>
        </w:rPr>
        <w:t xml:space="preserve">ational </w:t>
      </w:r>
      <w:r>
        <w:rPr>
          <w:rFonts w:ascii="Segoe UI" w:hAnsi="Segoe UI" w:cs="Segoe UI"/>
          <w:b/>
          <w:bCs/>
          <w:sz w:val="26"/>
          <w:szCs w:val="26"/>
        </w:rPr>
        <w:t>D</w:t>
      </w:r>
      <w:r w:rsidR="000C767A">
        <w:rPr>
          <w:rFonts w:ascii="Segoe UI" w:hAnsi="Segoe UI" w:cs="Segoe UI"/>
          <w:b/>
          <w:bCs/>
          <w:sz w:val="26"/>
          <w:szCs w:val="26"/>
        </w:rPr>
        <w:t>isabil</w:t>
      </w:r>
      <w:r w:rsidR="00D75F00">
        <w:rPr>
          <w:rFonts w:ascii="Segoe UI" w:hAnsi="Segoe UI" w:cs="Segoe UI"/>
          <w:b/>
          <w:bCs/>
          <w:sz w:val="26"/>
          <w:szCs w:val="26"/>
        </w:rPr>
        <w:t>i</w:t>
      </w:r>
      <w:r w:rsidR="000C767A">
        <w:rPr>
          <w:rFonts w:ascii="Segoe UI" w:hAnsi="Segoe UI" w:cs="Segoe UI"/>
          <w:b/>
          <w:bCs/>
          <w:sz w:val="26"/>
          <w:szCs w:val="26"/>
        </w:rPr>
        <w:t>ty</w:t>
      </w:r>
      <w:r w:rsidR="00D75F00">
        <w:rPr>
          <w:rFonts w:ascii="Segoe UI" w:hAnsi="Segoe UI" w:cs="Segoe UI"/>
          <w:b/>
          <w:bCs/>
          <w:sz w:val="26"/>
          <w:szCs w:val="26"/>
        </w:rPr>
        <w:t xml:space="preserve"> </w:t>
      </w:r>
      <w:r>
        <w:rPr>
          <w:rFonts w:ascii="Segoe UI" w:hAnsi="Segoe UI" w:cs="Segoe UI"/>
          <w:b/>
          <w:bCs/>
          <w:sz w:val="26"/>
          <w:szCs w:val="26"/>
        </w:rPr>
        <w:t>S</w:t>
      </w:r>
      <w:r w:rsidR="00D75F00">
        <w:rPr>
          <w:rFonts w:ascii="Segoe UI" w:hAnsi="Segoe UI" w:cs="Segoe UI"/>
          <w:b/>
          <w:bCs/>
          <w:sz w:val="26"/>
          <w:szCs w:val="26"/>
        </w:rPr>
        <w:t>ervices</w:t>
      </w:r>
    </w:p>
    <w:p w14:paraId="26F0D6E9" w14:textId="14324758" w:rsidR="00C8768B" w:rsidRDefault="00C8768B" w:rsidP="0000699B">
      <w:pPr>
        <w:pStyle w:val="paragraph"/>
        <w:spacing w:before="120" w:beforeAutospacing="0" w:after="360" w:afterAutospacing="0" w:line="276" w:lineRule="auto"/>
        <w:textAlignment w:val="baseline"/>
        <w:rPr>
          <w:rFonts w:ascii="Segoe UI" w:hAnsi="Segoe UI" w:cs="Segoe UI"/>
          <w:sz w:val="18"/>
          <w:szCs w:val="18"/>
        </w:rPr>
      </w:pPr>
      <w:r>
        <w:rPr>
          <w:rStyle w:val="normaltextrun"/>
          <w:rFonts w:ascii="Segoe UI" w:hAnsi="Segoe UI" w:cs="Segoe UI"/>
          <w:sz w:val="21"/>
          <w:szCs w:val="21"/>
          <w:lang w:val="en-US"/>
        </w:rPr>
        <w:t xml:space="preserve">ADDC would like to thank </w:t>
      </w:r>
      <w:r w:rsidR="0000699B">
        <w:rPr>
          <w:rStyle w:val="normaltextrun"/>
          <w:rFonts w:ascii="Segoe UI" w:hAnsi="Segoe UI" w:cs="Segoe UI"/>
          <w:sz w:val="21"/>
          <w:szCs w:val="21"/>
          <w:lang w:val="en-US"/>
        </w:rPr>
        <w:t>N</w:t>
      </w:r>
      <w:r w:rsidR="007C233F">
        <w:rPr>
          <w:rStyle w:val="normaltextrun"/>
          <w:rFonts w:ascii="Segoe UI" w:hAnsi="Segoe UI" w:cs="Segoe UI"/>
          <w:sz w:val="21"/>
          <w:szCs w:val="21"/>
          <w:lang w:val="en-US"/>
        </w:rPr>
        <w:t>ational Disability Services (N</w:t>
      </w:r>
      <w:r w:rsidR="0000699B">
        <w:rPr>
          <w:rStyle w:val="normaltextrun"/>
          <w:rFonts w:ascii="Segoe UI" w:hAnsi="Segoe UI" w:cs="Segoe UI"/>
          <w:sz w:val="21"/>
          <w:szCs w:val="21"/>
          <w:lang w:val="en-US"/>
        </w:rPr>
        <w:t>DS</w:t>
      </w:r>
      <w:r w:rsidR="007C233F">
        <w:rPr>
          <w:rStyle w:val="normaltextrun"/>
          <w:rFonts w:ascii="Segoe UI" w:hAnsi="Segoe UI" w:cs="Segoe UI"/>
          <w:sz w:val="21"/>
          <w:szCs w:val="21"/>
          <w:lang w:val="en-US"/>
        </w:rPr>
        <w:t>)</w:t>
      </w:r>
      <w:r w:rsidR="009751CD">
        <w:rPr>
          <w:rStyle w:val="normaltextrun"/>
          <w:rFonts w:ascii="Segoe UI" w:hAnsi="Segoe UI" w:cs="Segoe UI"/>
          <w:sz w:val="21"/>
          <w:szCs w:val="21"/>
          <w:lang w:val="en-US"/>
        </w:rPr>
        <w:t xml:space="preserve">, a </w:t>
      </w:r>
      <w:r w:rsidR="00EA1B8C">
        <w:rPr>
          <w:rStyle w:val="normaltextrun"/>
          <w:rFonts w:ascii="Segoe UI" w:hAnsi="Segoe UI" w:cs="Segoe UI"/>
          <w:sz w:val="21"/>
          <w:szCs w:val="21"/>
          <w:lang w:val="en-US"/>
        </w:rPr>
        <w:t xml:space="preserve">peak Australian </w:t>
      </w:r>
      <w:r w:rsidR="0066701D">
        <w:rPr>
          <w:rStyle w:val="normaltextrun"/>
          <w:rFonts w:ascii="Segoe UI" w:hAnsi="Segoe UI" w:cs="Segoe UI"/>
          <w:sz w:val="21"/>
          <w:szCs w:val="21"/>
          <w:lang w:val="en-US"/>
        </w:rPr>
        <w:t>disability services organisation</w:t>
      </w:r>
      <w:r>
        <w:rPr>
          <w:rStyle w:val="normaltextrun"/>
          <w:rFonts w:ascii="Segoe UI" w:hAnsi="Segoe UI" w:cs="Segoe UI"/>
          <w:sz w:val="21"/>
          <w:szCs w:val="21"/>
          <w:lang w:val="en-US"/>
        </w:rPr>
        <w:t xml:space="preserve">, </w:t>
      </w:r>
      <w:r w:rsidR="006765B0">
        <w:rPr>
          <w:rStyle w:val="normaltextrun"/>
          <w:rFonts w:ascii="Segoe UI" w:hAnsi="Segoe UI" w:cs="Segoe UI"/>
          <w:sz w:val="21"/>
          <w:szCs w:val="21"/>
          <w:lang w:val="en-US"/>
        </w:rPr>
        <w:t xml:space="preserve">for many years of service to </w:t>
      </w:r>
      <w:r w:rsidR="00877EF7">
        <w:rPr>
          <w:rStyle w:val="normaltextrun"/>
          <w:rFonts w:ascii="Segoe UI" w:hAnsi="Segoe UI" w:cs="Segoe UI"/>
          <w:sz w:val="21"/>
          <w:szCs w:val="21"/>
          <w:lang w:val="en-US"/>
        </w:rPr>
        <w:t xml:space="preserve">ADDC. NDS has made a valuable contribution to ADDC advocacy by representing an </w:t>
      </w:r>
      <w:r w:rsidR="00C463A2">
        <w:rPr>
          <w:rStyle w:val="normaltextrun"/>
          <w:rFonts w:ascii="Segoe UI" w:hAnsi="Segoe UI" w:cs="Segoe UI"/>
          <w:sz w:val="21"/>
          <w:szCs w:val="21"/>
          <w:lang w:val="en-US"/>
        </w:rPr>
        <w:t>A</w:t>
      </w:r>
      <w:r w:rsidR="00B224B1">
        <w:rPr>
          <w:rStyle w:val="normaltextrun"/>
          <w:rFonts w:ascii="Segoe UI" w:hAnsi="Segoe UI" w:cs="Segoe UI"/>
          <w:sz w:val="21"/>
          <w:szCs w:val="21"/>
          <w:lang w:val="en-US"/>
        </w:rPr>
        <w:t xml:space="preserve">ustralian </w:t>
      </w:r>
      <w:r w:rsidR="00877EF7">
        <w:rPr>
          <w:rStyle w:val="normaltextrun"/>
          <w:rFonts w:ascii="Segoe UI" w:hAnsi="Segoe UI" w:cs="Segoe UI"/>
          <w:sz w:val="21"/>
          <w:szCs w:val="21"/>
          <w:lang w:val="en-US"/>
        </w:rPr>
        <w:t>disability perspective</w:t>
      </w:r>
      <w:r w:rsidR="001A7D22">
        <w:rPr>
          <w:rStyle w:val="normaltextrun"/>
          <w:rFonts w:ascii="Segoe UI" w:hAnsi="Segoe UI" w:cs="Segoe UI"/>
          <w:sz w:val="21"/>
          <w:szCs w:val="21"/>
          <w:lang w:val="en-US"/>
        </w:rPr>
        <w:t xml:space="preserve"> across the years on </w:t>
      </w:r>
      <w:r w:rsidR="001A7D22">
        <w:rPr>
          <w:rStyle w:val="eop"/>
          <w:rFonts w:ascii="Segoe UI" w:hAnsi="Segoe UI" w:cs="Segoe UI"/>
          <w:sz w:val="21"/>
          <w:szCs w:val="21"/>
        </w:rPr>
        <w:t>many issues.</w:t>
      </w:r>
    </w:p>
    <w:p w14:paraId="228DC565" w14:textId="09C7809A" w:rsidR="00DC3505" w:rsidRPr="00BB0989" w:rsidRDefault="00C8768B" w:rsidP="00D66DF2">
      <w:pPr>
        <w:pStyle w:val="paragraph"/>
        <w:spacing w:before="0" w:beforeAutospacing="0" w:after="0" w:afterAutospacing="0" w:line="276" w:lineRule="auto"/>
        <w:textAlignment w:val="baseline"/>
        <w:rPr>
          <w:rFonts w:ascii="Segoe UI" w:hAnsi="Segoe UI" w:cs="Segoe UI"/>
          <w:b/>
          <w:bCs/>
          <w:sz w:val="21"/>
          <w:szCs w:val="21"/>
        </w:rPr>
      </w:pPr>
      <w:r>
        <w:rPr>
          <w:rStyle w:val="normaltextrun"/>
          <w:rFonts w:ascii="Segoe UI" w:hAnsi="Segoe UI" w:cs="Segoe UI"/>
          <w:sz w:val="21"/>
          <w:szCs w:val="21"/>
          <w:lang w:val="en-US"/>
        </w:rPr>
        <w:t xml:space="preserve">We would </w:t>
      </w:r>
      <w:r w:rsidR="00B224B1">
        <w:rPr>
          <w:rStyle w:val="normaltextrun"/>
          <w:rFonts w:ascii="Segoe UI" w:hAnsi="Segoe UI" w:cs="Segoe UI"/>
          <w:sz w:val="21"/>
          <w:szCs w:val="21"/>
          <w:lang w:val="en-US"/>
        </w:rPr>
        <w:t>also like to acknowledge</w:t>
      </w:r>
      <w:r w:rsidR="00457C60">
        <w:rPr>
          <w:rStyle w:val="normaltextrun"/>
          <w:rFonts w:ascii="Segoe UI" w:hAnsi="Segoe UI" w:cs="Segoe UI"/>
          <w:sz w:val="21"/>
          <w:szCs w:val="21"/>
          <w:lang w:val="en-US"/>
        </w:rPr>
        <w:t xml:space="preserve"> Emily For</w:t>
      </w:r>
      <w:r w:rsidR="00F32698">
        <w:rPr>
          <w:rStyle w:val="normaltextrun"/>
          <w:rFonts w:ascii="Segoe UI" w:hAnsi="Segoe UI" w:cs="Segoe UI"/>
          <w:sz w:val="21"/>
          <w:szCs w:val="21"/>
          <w:lang w:val="en-US"/>
        </w:rPr>
        <w:t>r</w:t>
      </w:r>
      <w:r w:rsidR="00457C60">
        <w:rPr>
          <w:rStyle w:val="normaltextrun"/>
          <w:rFonts w:ascii="Segoe UI" w:hAnsi="Segoe UI" w:cs="Segoe UI"/>
          <w:sz w:val="21"/>
          <w:szCs w:val="21"/>
          <w:lang w:val="en-US"/>
        </w:rPr>
        <w:t>est</w:t>
      </w:r>
      <w:r w:rsidR="00F32698">
        <w:rPr>
          <w:rStyle w:val="normaltextrun"/>
          <w:rFonts w:ascii="Segoe UI" w:hAnsi="Segoe UI" w:cs="Segoe UI"/>
          <w:sz w:val="21"/>
          <w:szCs w:val="21"/>
          <w:lang w:val="en-US"/>
        </w:rPr>
        <w:t>, the Deputy CEO a</w:t>
      </w:r>
      <w:r w:rsidR="007C233F">
        <w:rPr>
          <w:rStyle w:val="normaltextrun"/>
          <w:rFonts w:ascii="Segoe UI" w:hAnsi="Segoe UI" w:cs="Segoe UI"/>
          <w:sz w:val="21"/>
          <w:szCs w:val="21"/>
          <w:lang w:val="en-US"/>
        </w:rPr>
        <w:t>nd Director of Policy and Advocacy</w:t>
      </w:r>
      <w:r w:rsidR="001A7D22">
        <w:rPr>
          <w:rStyle w:val="normaltextrun"/>
          <w:rFonts w:ascii="Segoe UI" w:hAnsi="Segoe UI" w:cs="Segoe UI"/>
          <w:sz w:val="21"/>
          <w:szCs w:val="21"/>
          <w:lang w:val="en-US"/>
        </w:rPr>
        <w:t xml:space="preserve"> at NDS</w:t>
      </w:r>
      <w:r w:rsidR="007C233F">
        <w:rPr>
          <w:rStyle w:val="normaltextrun"/>
          <w:rFonts w:ascii="Segoe UI" w:hAnsi="Segoe UI" w:cs="Segoe UI"/>
          <w:sz w:val="21"/>
          <w:szCs w:val="21"/>
          <w:lang w:val="en-US"/>
        </w:rPr>
        <w:t xml:space="preserve"> for representing NDS in the Executive Committee</w:t>
      </w:r>
      <w:r w:rsidR="00D849BA">
        <w:rPr>
          <w:rStyle w:val="normaltextrun"/>
          <w:rFonts w:ascii="Segoe UI" w:hAnsi="Segoe UI" w:cs="Segoe UI"/>
          <w:sz w:val="21"/>
          <w:szCs w:val="21"/>
          <w:lang w:val="en-US"/>
        </w:rPr>
        <w:t>.</w:t>
      </w:r>
      <w:r w:rsidR="00ED5B46">
        <w:rPr>
          <w:rStyle w:val="normaltextrun"/>
          <w:rFonts w:ascii="Segoe UI" w:hAnsi="Segoe UI" w:cs="Segoe UI"/>
          <w:sz w:val="21"/>
          <w:szCs w:val="21"/>
          <w:lang w:val="en-US"/>
        </w:rPr>
        <w:t xml:space="preserve"> </w:t>
      </w:r>
      <w:r>
        <w:rPr>
          <w:rStyle w:val="normaltextrun"/>
          <w:rFonts w:ascii="Segoe UI" w:hAnsi="Segoe UI" w:cs="Segoe UI"/>
          <w:sz w:val="21"/>
          <w:szCs w:val="21"/>
          <w:lang w:val="en-US"/>
        </w:rPr>
        <w:t xml:space="preserve">Thank </w:t>
      </w:r>
      <w:r w:rsidR="004A0354">
        <w:rPr>
          <w:rStyle w:val="normaltextrun"/>
          <w:rFonts w:ascii="Segoe UI" w:hAnsi="Segoe UI" w:cs="Segoe UI"/>
          <w:sz w:val="21"/>
          <w:szCs w:val="21"/>
          <w:lang w:val="en-US"/>
        </w:rPr>
        <w:t>you, Emily,</w:t>
      </w:r>
      <w:r>
        <w:rPr>
          <w:rStyle w:val="normaltextrun"/>
          <w:rFonts w:ascii="Segoe UI" w:hAnsi="Segoe UI" w:cs="Segoe UI"/>
          <w:sz w:val="21"/>
          <w:szCs w:val="21"/>
          <w:lang w:val="en-US"/>
        </w:rPr>
        <w:t xml:space="preserve"> for sharing your insights, experience and expertise with</w:t>
      </w:r>
      <w:r w:rsidR="00D849BA">
        <w:rPr>
          <w:rStyle w:val="normaltextrun"/>
          <w:rFonts w:ascii="Segoe UI" w:hAnsi="Segoe UI" w:cs="Segoe UI"/>
          <w:sz w:val="21"/>
          <w:szCs w:val="21"/>
          <w:lang w:val="en-US"/>
        </w:rPr>
        <w:t xml:space="preserve"> </w:t>
      </w:r>
      <w:r w:rsidR="00A55805">
        <w:rPr>
          <w:rStyle w:val="normaltextrun"/>
          <w:rFonts w:ascii="Segoe UI" w:hAnsi="Segoe UI" w:cs="Segoe UI"/>
          <w:sz w:val="21"/>
          <w:szCs w:val="21"/>
          <w:lang w:val="en-US"/>
        </w:rPr>
        <w:t xml:space="preserve">ADDC </w:t>
      </w:r>
      <w:r>
        <w:rPr>
          <w:rStyle w:val="normaltextrun"/>
          <w:rFonts w:ascii="Segoe UI" w:hAnsi="Segoe UI" w:cs="Segoe UI"/>
          <w:sz w:val="21"/>
          <w:szCs w:val="21"/>
          <w:lang w:val="en-US"/>
        </w:rPr>
        <w:t xml:space="preserve">and we extend to you our gratitude for all you have contributed. </w:t>
      </w:r>
    </w:p>
    <w:p w14:paraId="232E7B4D" w14:textId="77777777" w:rsidR="001F087C" w:rsidRDefault="001F087C" w:rsidP="00746713">
      <w:pPr>
        <w:spacing w:before="40" w:after="0"/>
        <w:rPr>
          <w:rFonts w:ascii="Segoe UI" w:hAnsi="Segoe UI" w:cs="Segoe UI"/>
          <w:b/>
          <w:bCs/>
          <w:sz w:val="26"/>
          <w:szCs w:val="26"/>
        </w:rPr>
      </w:pPr>
    </w:p>
    <w:p w14:paraId="2DE1115E" w14:textId="7E2288E5" w:rsidR="00BB7EEB" w:rsidRDefault="00D004BE" w:rsidP="00746713">
      <w:pPr>
        <w:spacing w:before="40" w:after="0"/>
        <w:rPr>
          <w:rFonts w:ascii="Segoe UI" w:hAnsi="Segoe UI" w:cs="Segoe UI"/>
          <w:b/>
          <w:bCs/>
          <w:sz w:val="26"/>
          <w:szCs w:val="26"/>
        </w:rPr>
      </w:pPr>
      <w:r w:rsidRPr="00BB7EEB">
        <w:rPr>
          <w:rFonts w:ascii="Segoe UI" w:hAnsi="Segoe UI" w:cs="Segoe UI"/>
          <w:b/>
          <w:bCs/>
          <w:sz w:val="26"/>
          <w:szCs w:val="26"/>
        </w:rPr>
        <w:t xml:space="preserve">ADDC Executive Committee members appointed to the Victorian </w:t>
      </w:r>
      <w:r w:rsidR="00BB7EEB" w:rsidRPr="00BB7EEB">
        <w:rPr>
          <w:rFonts w:ascii="Segoe UI" w:hAnsi="Segoe UI" w:cs="Segoe UI"/>
          <w:b/>
          <w:bCs/>
          <w:sz w:val="26"/>
          <w:szCs w:val="26"/>
        </w:rPr>
        <w:t>Disability Advi</w:t>
      </w:r>
      <w:r w:rsidR="00BB7EEB">
        <w:rPr>
          <w:rFonts w:ascii="Segoe UI" w:hAnsi="Segoe UI" w:cs="Segoe UI"/>
          <w:b/>
          <w:bCs/>
          <w:sz w:val="26"/>
          <w:szCs w:val="26"/>
        </w:rPr>
        <w:t>s</w:t>
      </w:r>
      <w:r w:rsidR="00BB7EEB" w:rsidRPr="00BB7EEB">
        <w:rPr>
          <w:rFonts w:ascii="Segoe UI" w:hAnsi="Segoe UI" w:cs="Segoe UI"/>
          <w:b/>
          <w:bCs/>
          <w:sz w:val="26"/>
          <w:szCs w:val="26"/>
        </w:rPr>
        <w:t>ory Council</w:t>
      </w:r>
    </w:p>
    <w:p w14:paraId="27075425" w14:textId="05C0F497" w:rsidR="005723A7" w:rsidRDefault="005723A7" w:rsidP="4DE9C51D">
      <w:pPr>
        <w:rPr>
          <w:rFonts w:ascii="Segoe UI" w:hAnsi="Segoe UI" w:cs="Segoe UI"/>
          <w:sz w:val="21"/>
          <w:szCs w:val="21"/>
        </w:rPr>
      </w:pPr>
      <w:r w:rsidRPr="004142FA">
        <w:rPr>
          <w:rFonts w:ascii="Segoe UI" w:hAnsi="Segoe UI" w:cs="Segoe UI"/>
          <w:sz w:val="21"/>
          <w:szCs w:val="21"/>
        </w:rPr>
        <w:t>We would like to congratulate two members o</w:t>
      </w:r>
      <w:r w:rsidR="001246C6" w:rsidRPr="004142FA">
        <w:rPr>
          <w:rFonts w:ascii="Segoe UI" w:hAnsi="Segoe UI" w:cs="Segoe UI"/>
          <w:sz w:val="21"/>
          <w:szCs w:val="21"/>
        </w:rPr>
        <w:t>f the ADDC Executive Committee</w:t>
      </w:r>
      <w:r w:rsidR="00BA0EAF" w:rsidRPr="004142FA">
        <w:rPr>
          <w:rFonts w:ascii="Segoe UI" w:hAnsi="Segoe UI" w:cs="Segoe UI"/>
          <w:sz w:val="21"/>
          <w:szCs w:val="21"/>
        </w:rPr>
        <w:t xml:space="preserve">, Helen </w:t>
      </w:r>
      <w:proofErr w:type="spellStart"/>
      <w:r w:rsidR="00BA0EAF" w:rsidRPr="004142FA">
        <w:rPr>
          <w:rFonts w:ascii="Segoe UI" w:hAnsi="Segoe UI" w:cs="Segoe UI"/>
          <w:sz w:val="21"/>
          <w:szCs w:val="21"/>
        </w:rPr>
        <w:t>F</w:t>
      </w:r>
      <w:r w:rsidR="004142FA" w:rsidRPr="004142FA">
        <w:rPr>
          <w:rFonts w:ascii="Segoe UI" w:hAnsi="Segoe UI" w:cs="Segoe UI"/>
          <w:sz w:val="21"/>
          <w:szCs w:val="21"/>
        </w:rPr>
        <w:t>reris</w:t>
      </w:r>
      <w:proofErr w:type="spellEnd"/>
      <w:r w:rsidR="004142FA" w:rsidRPr="004142FA">
        <w:rPr>
          <w:rFonts w:ascii="Segoe UI" w:hAnsi="Segoe UI" w:cs="Segoe UI"/>
          <w:sz w:val="21"/>
          <w:szCs w:val="21"/>
        </w:rPr>
        <w:t xml:space="preserve"> </w:t>
      </w:r>
      <w:r w:rsidR="004142FA" w:rsidRPr="00EC41FB">
        <w:rPr>
          <w:rFonts w:ascii="Segoe UI" w:hAnsi="Segoe UI" w:cs="Segoe UI"/>
          <w:sz w:val="21"/>
          <w:szCs w:val="21"/>
        </w:rPr>
        <w:t>and Tim</w:t>
      </w:r>
      <w:r w:rsidR="004142FA" w:rsidRPr="004142FA">
        <w:rPr>
          <w:rFonts w:ascii="Segoe UI" w:hAnsi="Segoe UI" w:cs="Segoe UI"/>
          <w:sz w:val="21"/>
          <w:szCs w:val="21"/>
        </w:rPr>
        <w:t xml:space="preserve"> Harte,</w:t>
      </w:r>
      <w:r w:rsidR="001246C6" w:rsidRPr="004142FA">
        <w:rPr>
          <w:rFonts w:ascii="Segoe UI" w:hAnsi="Segoe UI" w:cs="Segoe UI"/>
          <w:sz w:val="21"/>
          <w:szCs w:val="21"/>
        </w:rPr>
        <w:t xml:space="preserve"> who have been a</w:t>
      </w:r>
      <w:r w:rsidR="0068663B" w:rsidRPr="004142FA">
        <w:rPr>
          <w:rFonts w:ascii="Segoe UI" w:hAnsi="Segoe UI" w:cs="Segoe UI"/>
          <w:sz w:val="21"/>
          <w:szCs w:val="21"/>
        </w:rPr>
        <w:t>ppointed to the Victorian Disability Advi</w:t>
      </w:r>
      <w:r w:rsidR="001C028A" w:rsidRPr="004142FA">
        <w:rPr>
          <w:rFonts w:ascii="Segoe UI" w:hAnsi="Segoe UI" w:cs="Segoe UI"/>
          <w:sz w:val="21"/>
          <w:szCs w:val="21"/>
        </w:rPr>
        <w:t>sory Council</w:t>
      </w:r>
      <w:r w:rsidR="000450C2">
        <w:rPr>
          <w:rFonts w:ascii="Segoe UI" w:hAnsi="Segoe UI" w:cs="Segoe UI"/>
          <w:sz w:val="21"/>
          <w:szCs w:val="21"/>
        </w:rPr>
        <w:t xml:space="preserve"> until July 2028 as part of the </w:t>
      </w:r>
      <w:r w:rsidR="004142FA" w:rsidRPr="004142FA">
        <w:rPr>
          <w:rFonts w:ascii="Segoe UI" w:hAnsi="Segoe UI" w:cs="Segoe UI"/>
          <w:sz w:val="21"/>
          <w:szCs w:val="21"/>
        </w:rPr>
        <w:t>seventh council appointed since 2007</w:t>
      </w:r>
      <w:r w:rsidR="0004130F">
        <w:rPr>
          <w:rFonts w:ascii="Segoe UI" w:hAnsi="Segoe UI" w:cs="Segoe UI"/>
          <w:sz w:val="21"/>
          <w:szCs w:val="21"/>
        </w:rPr>
        <w:t xml:space="preserve"> under </w:t>
      </w:r>
      <w:r w:rsidR="0004130F" w:rsidRPr="003C5EF2">
        <w:rPr>
          <w:rFonts w:ascii="Segoe UI" w:hAnsi="Segoe UI" w:cs="Segoe UI"/>
          <w:sz w:val="21"/>
          <w:szCs w:val="21"/>
        </w:rPr>
        <w:t xml:space="preserve">the </w:t>
      </w:r>
      <w:r w:rsidR="003E50F1" w:rsidRPr="00006BD4">
        <w:rPr>
          <w:rFonts w:ascii="Segoe UI" w:hAnsi="Segoe UI" w:cs="Segoe UI"/>
          <w:sz w:val="21"/>
          <w:szCs w:val="21"/>
        </w:rPr>
        <w:t>Disability</w:t>
      </w:r>
      <w:r w:rsidR="0004130F" w:rsidRPr="00006BD4">
        <w:rPr>
          <w:rFonts w:ascii="Segoe UI" w:hAnsi="Segoe UI" w:cs="Segoe UI"/>
          <w:sz w:val="21"/>
          <w:szCs w:val="21"/>
        </w:rPr>
        <w:t xml:space="preserve"> Act</w:t>
      </w:r>
      <w:r w:rsidR="0004130F">
        <w:rPr>
          <w:rFonts w:ascii="Segoe UI" w:hAnsi="Segoe UI" w:cs="Segoe UI"/>
          <w:sz w:val="21"/>
          <w:szCs w:val="21"/>
        </w:rPr>
        <w:t xml:space="preserve"> </w:t>
      </w:r>
      <w:r w:rsidR="00006BD4">
        <w:rPr>
          <w:rFonts w:ascii="Segoe UI" w:hAnsi="Segoe UI" w:cs="Segoe UI"/>
          <w:sz w:val="21"/>
          <w:szCs w:val="21"/>
        </w:rPr>
        <w:t>2006.</w:t>
      </w:r>
      <w:r w:rsidR="004142FA" w:rsidRPr="004142FA">
        <w:rPr>
          <w:rFonts w:ascii="Segoe UI" w:hAnsi="Segoe UI" w:cs="Segoe UI"/>
          <w:sz w:val="21"/>
          <w:szCs w:val="21"/>
        </w:rPr>
        <w:t xml:space="preserve"> The</w:t>
      </w:r>
      <w:r w:rsidR="00D94073">
        <w:rPr>
          <w:rFonts w:ascii="Segoe UI" w:hAnsi="Segoe UI" w:cs="Segoe UI"/>
          <w:sz w:val="21"/>
          <w:szCs w:val="21"/>
        </w:rPr>
        <w:t xml:space="preserve"> </w:t>
      </w:r>
      <w:r w:rsidR="0067739E">
        <w:rPr>
          <w:rFonts w:ascii="Segoe UI" w:hAnsi="Segoe UI" w:cs="Segoe UI"/>
          <w:sz w:val="21"/>
          <w:szCs w:val="21"/>
        </w:rPr>
        <w:t xml:space="preserve">Council </w:t>
      </w:r>
      <w:r w:rsidR="0080027F">
        <w:rPr>
          <w:rFonts w:ascii="Segoe UI" w:hAnsi="Segoe UI" w:cs="Segoe UI"/>
          <w:sz w:val="21"/>
          <w:szCs w:val="21"/>
        </w:rPr>
        <w:t>assists</w:t>
      </w:r>
      <w:r w:rsidR="004142FA" w:rsidRPr="004142FA">
        <w:rPr>
          <w:rFonts w:ascii="Segoe UI" w:hAnsi="Segoe UI" w:cs="Segoe UI"/>
          <w:sz w:val="21"/>
          <w:szCs w:val="21"/>
        </w:rPr>
        <w:t xml:space="preserve"> the Victorian Government continue its important work to make the state more inclusive and accessible.</w:t>
      </w:r>
      <w:r w:rsidR="003E50F1">
        <w:rPr>
          <w:rFonts w:ascii="Segoe UI" w:hAnsi="Segoe UI" w:cs="Segoe UI"/>
          <w:sz w:val="21"/>
          <w:szCs w:val="21"/>
        </w:rPr>
        <w:t xml:space="preserve"> More information ab</w:t>
      </w:r>
      <w:bookmarkStart w:id="1" w:name="_Hlk206590774"/>
      <w:r w:rsidR="003E50F1">
        <w:rPr>
          <w:rFonts w:ascii="Segoe UI" w:hAnsi="Segoe UI" w:cs="Segoe UI"/>
          <w:sz w:val="21"/>
          <w:szCs w:val="21"/>
        </w:rPr>
        <w:t xml:space="preserve">out </w:t>
      </w:r>
      <w:bookmarkEnd w:id="1"/>
      <w:r w:rsidR="003E50F1">
        <w:rPr>
          <w:rFonts w:ascii="Segoe UI" w:hAnsi="Segoe UI" w:cs="Segoe UI"/>
          <w:sz w:val="21"/>
          <w:szCs w:val="21"/>
        </w:rPr>
        <w:t xml:space="preserve">the work of the </w:t>
      </w:r>
      <w:r w:rsidR="0067739E">
        <w:rPr>
          <w:rFonts w:ascii="Segoe UI" w:hAnsi="Segoe UI" w:cs="Segoe UI"/>
          <w:sz w:val="21"/>
          <w:szCs w:val="21"/>
        </w:rPr>
        <w:t>Victorian</w:t>
      </w:r>
      <w:r w:rsidR="003E50F1">
        <w:rPr>
          <w:rFonts w:ascii="Segoe UI" w:hAnsi="Segoe UI" w:cs="Segoe UI"/>
          <w:sz w:val="21"/>
          <w:szCs w:val="21"/>
        </w:rPr>
        <w:t xml:space="preserve"> Disability Advisory Council is available </w:t>
      </w:r>
      <w:hyperlink r:id="rId10">
        <w:r w:rsidR="003E50F1" w:rsidRPr="2F2C94D1">
          <w:rPr>
            <w:rStyle w:val="Hyperlink"/>
            <w:rFonts w:ascii="Segoe UI" w:hAnsi="Segoe UI" w:cs="Segoe UI"/>
            <w:sz w:val="21"/>
            <w:szCs w:val="21"/>
          </w:rPr>
          <w:t>here</w:t>
        </w:r>
      </w:hyperlink>
      <w:r w:rsidR="003E50F1" w:rsidRPr="2F2C94D1">
        <w:rPr>
          <w:rFonts w:ascii="Segoe UI" w:hAnsi="Segoe UI" w:cs="Segoe UI"/>
          <w:sz w:val="21"/>
          <w:szCs w:val="21"/>
        </w:rPr>
        <w:t>.</w:t>
      </w:r>
    </w:p>
    <w:p w14:paraId="791EEAB6" w14:textId="0BD80920" w:rsidR="004217F3" w:rsidRPr="00DC3571" w:rsidRDefault="008E7CAA" w:rsidP="00DC3571">
      <w:pPr>
        <w:pStyle w:val="paragraph"/>
        <w:spacing w:before="40" w:beforeAutospacing="0" w:after="0" w:afterAutospacing="0"/>
        <w:textAlignment w:val="baseline"/>
        <w:rPr>
          <w:rFonts w:ascii="Segoe UI" w:hAnsi="Segoe UI" w:cs="Segoe UI"/>
          <w:b/>
          <w:bCs/>
          <w:sz w:val="26"/>
          <w:szCs w:val="26"/>
        </w:rPr>
      </w:pPr>
      <w:r>
        <w:rPr>
          <w:rStyle w:val="normaltextrun"/>
          <w:rFonts w:ascii="Segoe UI" w:hAnsi="Segoe UI" w:cs="Segoe UI"/>
          <w:b/>
          <w:bCs/>
          <w:sz w:val="26"/>
          <w:szCs w:val="26"/>
          <w:lang w:val="en-US"/>
        </w:rPr>
        <w:t xml:space="preserve">Invitation: </w:t>
      </w:r>
      <w:r w:rsidR="004217F3">
        <w:rPr>
          <w:rStyle w:val="normaltextrun"/>
          <w:rFonts w:ascii="Segoe UI" w:hAnsi="Segoe UI" w:cs="Segoe UI"/>
          <w:b/>
          <w:bCs/>
          <w:sz w:val="26"/>
          <w:szCs w:val="26"/>
          <w:lang w:val="en-US"/>
        </w:rPr>
        <w:t xml:space="preserve">Join us for a webinar on </w:t>
      </w:r>
      <w:r w:rsidR="00DC3571" w:rsidRPr="00DC3571">
        <w:rPr>
          <w:rFonts w:ascii="Segoe UI" w:hAnsi="Segoe UI" w:cs="Segoe UI"/>
          <w:b/>
          <w:bCs/>
          <w:sz w:val="26"/>
          <w:szCs w:val="26"/>
        </w:rPr>
        <w:t>Disability Inclusive D</w:t>
      </w:r>
      <w:r w:rsidR="00EC4DC3">
        <w:rPr>
          <w:rFonts w:ascii="Segoe UI" w:hAnsi="Segoe UI" w:cs="Segoe UI"/>
          <w:b/>
          <w:bCs/>
          <w:sz w:val="26"/>
          <w:szCs w:val="26"/>
        </w:rPr>
        <w:t xml:space="preserve">isaster </w:t>
      </w:r>
      <w:r w:rsidR="00DC3571" w:rsidRPr="00DC3571">
        <w:rPr>
          <w:rFonts w:ascii="Segoe UI" w:hAnsi="Segoe UI" w:cs="Segoe UI"/>
          <w:b/>
          <w:bCs/>
          <w:sz w:val="26"/>
          <w:szCs w:val="26"/>
        </w:rPr>
        <w:t>R</w:t>
      </w:r>
      <w:r w:rsidR="005543B4">
        <w:rPr>
          <w:rFonts w:ascii="Segoe UI" w:hAnsi="Segoe UI" w:cs="Segoe UI"/>
          <w:b/>
          <w:bCs/>
          <w:sz w:val="26"/>
          <w:szCs w:val="26"/>
        </w:rPr>
        <w:t>isk</w:t>
      </w:r>
      <w:r w:rsidR="00F23E4F">
        <w:rPr>
          <w:rFonts w:ascii="Segoe UI" w:hAnsi="Segoe UI" w:cs="Segoe UI"/>
          <w:b/>
          <w:bCs/>
          <w:sz w:val="26"/>
          <w:szCs w:val="26"/>
        </w:rPr>
        <w:t xml:space="preserve"> </w:t>
      </w:r>
      <w:r w:rsidR="00DC3571" w:rsidRPr="00DC3571">
        <w:rPr>
          <w:rFonts w:ascii="Segoe UI" w:hAnsi="Segoe UI" w:cs="Segoe UI"/>
          <w:b/>
          <w:bCs/>
          <w:sz w:val="26"/>
          <w:szCs w:val="26"/>
        </w:rPr>
        <w:t>R</w:t>
      </w:r>
      <w:r w:rsidR="005543B4">
        <w:rPr>
          <w:rFonts w:ascii="Segoe UI" w:hAnsi="Segoe UI" w:cs="Segoe UI"/>
          <w:b/>
          <w:bCs/>
          <w:sz w:val="26"/>
          <w:szCs w:val="26"/>
        </w:rPr>
        <w:t>eduction</w:t>
      </w:r>
      <w:r w:rsidR="00DC3571" w:rsidRPr="00DC3571">
        <w:rPr>
          <w:rFonts w:ascii="Segoe UI" w:hAnsi="Segoe UI" w:cs="Segoe UI"/>
          <w:b/>
          <w:bCs/>
          <w:sz w:val="26"/>
          <w:szCs w:val="26"/>
        </w:rPr>
        <w:t xml:space="preserve"> in the Pacifi</w:t>
      </w:r>
      <w:r w:rsidR="00DC3571">
        <w:rPr>
          <w:rFonts w:ascii="Segoe UI" w:hAnsi="Segoe UI" w:cs="Segoe UI"/>
          <w:b/>
          <w:bCs/>
          <w:sz w:val="26"/>
          <w:szCs w:val="26"/>
        </w:rPr>
        <w:t>c</w:t>
      </w:r>
    </w:p>
    <w:p w14:paraId="321F3AD5" w14:textId="10A1CA57" w:rsidR="004217F3" w:rsidRPr="00A64AD6" w:rsidRDefault="004217F3" w:rsidP="008E7CAA">
      <w:pPr>
        <w:pStyle w:val="paragraph"/>
        <w:spacing w:before="120" w:beforeAutospacing="0" w:after="320" w:afterAutospacing="0" w:line="276" w:lineRule="auto"/>
        <w:textAlignment w:val="baseline"/>
        <w:rPr>
          <w:rFonts w:ascii="Segoe UI" w:hAnsi="Segoe UI" w:cs="Segoe UI"/>
          <w:sz w:val="21"/>
          <w:szCs w:val="21"/>
        </w:rPr>
      </w:pPr>
      <w:r w:rsidRPr="00473AE9">
        <w:rPr>
          <w:rStyle w:val="normaltextrun"/>
          <w:rFonts w:ascii="Segoe UI" w:hAnsi="Segoe UI" w:cs="Segoe UI"/>
          <w:sz w:val="21"/>
          <w:szCs w:val="21"/>
        </w:rPr>
        <w:t xml:space="preserve">Join us </w:t>
      </w:r>
      <w:r w:rsidR="21BC6D4F" w:rsidRPr="00473AE9">
        <w:rPr>
          <w:rStyle w:val="normaltextrun"/>
          <w:rFonts w:ascii="Segoe UI" w:hAnsi="Segoe UI" w:cs="Segoe UI"/>
          <w:sz w:val="21"/>
          <w:szCs w:val="21"/>
        </w:rPr>
        <w:t xml:space="preserve">in </w:t>
      </w:r>
      <w:r w:rsidR="00B37CB4" w:rsidRPr="00473AE9">
        <w:rPr>
          <w:rStyle w:val="normaltextrun"/>
          <w:rFonts w:ascii="Segoe UI" w:hAnsi="Segoe UI" w:cs="Segoe UI"/>
          <w:sz w:val="21"/>
          <w:szCs w:val="21"/>
        </w:rPr>
        <w:t>mid-October</w:t>
      </w:r>
      <w:r w:rsidR="008E7CAA" w:rsidRPr="00473AE9">
        <w:rPr>
          <w:rStyle w:val="normaltextrun"/>
          <w:rFonts w:ascii="Segoe UI" w:hAnsi="Segoe UI" w:cs="Segoe UI"/>
          <w:sz w:val="21"/>
          <w:szCs w:val="21"/>
        </w:rPr>
        <w:t xml:space="preserve"> </w:t>
      </w:r>
      <w:r>
        <w:rPr>
          <w:rStyle w:val="normaltextrun"/>
          <w:rFonts w:ascii="Segoe UI" w:hAnsi="Segoe UI" w:cs="Segoe UI"/>
          <w:sz w:val="21"/>
          <w:szCs w:val="21"/>
        </w:rPr>
        <w:t>to discuss</w:t>
      </w:r>
      <w:r w:rsidR="004758A7">
        <w:rPr>
          <w:rStyle w:val="normaltextrun"/>
          <w:rFonts w:ascii="Segoe UI" w:hAnsi="Segoe UI" w:cs="Segoe UI"/>
          <w:sz w:val="21"/>
          <w:szCs w:val="21"/>
        </w:rPr>
        <w:t xml:space="preserve"> disability inclusion in D</w:t>
      </w:r>
      <w:r w:rsidR="001D20DF">
        <w:rPr>
          <w:rStyle w:val="normaltextrun"/>
          <w:rFonts w:ascii="Segoe UI" w:hAnsi="Segoe UI" w:cs="Segoe UI"/>
          <w:sz w:val="21"/>
          <w:szCs w:val="21"/>
        </w:rPr>
        <w:t xml:space="preserve">isaster </w:t>
      </w:r>
      <w:r w:rsidR="004758A7">
        <w:rPr>
          <w:rStyle w:val="normaltextrun"/>
          <w:rFonts w:ascii="Segoe UI" w:hAnsi="Segoe UI" w:cs="Segoe UI"/>
          <w:sz w:val="21"/>
          <w:szCs w:val="21"/>
        </w:rPr>
        <w:t>R</w:t>
      </w:r>
      <w:r w:rsidR="001D20DF">
        <w:rPr>
          <w:rStyle w:val="normaltextrun"/>
          <w:rFonts w:ascii="Segoe UI" w:hAnsi="Segoe UI" w:cs="Segoe UI"/>
          <w:sz w:val="21"/>
          <w:szCs w:val="21"/>
        </w:rPr>
        <w:t xml:space="preserve">isk </w:t>
      </w:r>
      <w:r w:rsidR="004758A7">
        <w:rPr>
          <w:rStyle w:val="normaltextrun"/>
          <w:rFonts w:ascii="Segoe UI" w:hAnsi="Segoe UI" w:cs="Segoe UI"/>
          <w:sz w:val="21"/>
          <w:szCs w:val="21"/>
        </w:rPr>
        <w:t>R</w:t>
      </w:r>
      <w:r w:rsidR="001D20DF">
        <w:rPr>
          <w:rStyle w:val="normaltextrun"/>
          <w:rFonts w:ascii="Segoe UI" w:hAnsi="Segoe UI" w:cs="Segoe UI"/>
          <w:sz w:val="21"/>
          <w:szCs w:val="21"/>
        </w:rPr>
        <w:t xml:space="preserve">eduction. The </w:t>
      </w:r>
      <w:r w:rsidR="00DC2302">
        <w:rPr>
          <w:rStyle w:val="normaltextrun"/>
          <w:rFonts w:ascii="Segoe UI" w:hAnsi="Segoe UI" w:cs="Segoe UI"/>
          <w:sz w:val="21"/>
          <w:szCs w:val="21"/>
        </w:rPr>
        <w:t xml:space="preserve">webinar will focus </w:t>
      </w:r>
      <w:r w:rsidR="004758A7">
        <w:rPr>
          <w:rStyle w:val="normaltextrun"/>
          <w:rFonts w:ascii="Segoe UI" w:hAnsi="Segoe UI" w:cs="Segoe UI"/>
          <w:sz w:val="21"/>
          <w:szCs w:val="21"/>
        </w:rPr>
        <w:t xml:space="preserve">on </w:t>
      </w:r>
      <w:r w:rsidR="00ED567A">
        <w:rPr>
          <w:rStyle w:val="normaltextrun"/>
          <w:rFonts w:ascii="Segoe UI" w:hAnsi="Segoe UI" w:cs="Segoe UI"/>
          <w:sz w:val="21"/>
          <w:szCs w:val="21"/>
        </w:rPr>
        <w:t>two</w:t>
      </w:r>
      <w:r w:rsidR="00CA3EA3">
        <w:rPr>
          <w:rStyle w:val="normaltextrun"/>
          <w:rFonts w:ascii="Segoe UI" w:hAnsi="Segoe UI" w:cs="Segoe UI"/>
          <w:sz w:val="21"/>
          <w:szCs w:val="21"/>
        </w:rPr>
        <w:t xml:space="preserve"> best practice projects in the Pacific</w:t>
      </w:r>
      <w:r w:rsidR="00716D66">
        <w:rPr>
          <w:rStyle w:val="normaltextrun"/>
          <w:rFonts w:ascii="Segoe UI" w:hAnsi="Segoe UI" w:cs="Segoe UI"/>
          <w:sz w:val="21"/>
          <w:szCs w:val="21"/>
        </w:rPr>
        <w:t>. Th</w:t>
      </w:r>
      <w:r w:rsidR="00726368">
        <w:rPr>
          <w:rStyle w:val="normaltextrun"/>
          <w:rFonts w:ascii="Segoe UI" w:hAnsi="Segoe UI" w:cs="Segoe UI"/>
          <w:sz w:val="21"/>
          <w:szCs w:val="21"/>
        </w:rPr>
        <w:t>e speakers will share their experiences and insigh</w:t>
      </w:r>
      <w:r w:rsidR="00716D66">
        <w:rPr>
          <w:rStyle w:val="normaltextrun"/>
          <w:rFonts w:ascii="Segoe UI" w:hAnsi="Segoe UI" w:cs="Segoe UI"/>
          <w:sz w:val="21"/>
          <w:szCs w:val="21"/>
        </w:rPr>
        <w:t>ts with a particular focus on</w:t>
      </w:r>
      <w:r w:rsidR="00A64AD6">
        <w:rPr>
          <w:rStyle w:val="normaltextrun"/>
          <w:rFonts w:ascii="Segoe UI" w:hAnsi="Segoe UI" w:cs="Segoe UI"/>
          <w:sz w:val="21"/>
          <w:szCs w:val="21"/>
        </w:rPr>
        <w:t xml:space="preserve"> </w:t>
      </w:r>
      <w:r w:rsidR="00716D66">
        <w:rPr>
          <w:rStyle w:val="normaltextrun"/>
          <w:rFonts w:ascii="Segoe UI" w:hAnsi="Segoe UI" w:cs="Segoe UI"/>
          <w:sz w:val="21"/>
          <w:szCs w:val="21"/>
        </w:rPr>
        <w:t xml:space="preserve">engaging with </w:t>
      </w:r>
      <w:r w:rsidR="00A91D18">
        <w:rPr>
          <w:rStyle w:val="normaltextrun"/>
          <w:rFonts w:ascii="Segoe UI" w:hAnsi="Segoe UI" w:cs="Segoe UI"/>
          <w:sz w:val="21"/>
          <w:szCs w:val="21"/>
        </w:rPr>
        <w:t xml:space="preserve">organisations of people with </w:t>
      </w:r>
      <w:r w:rsidR="00A64AD6">
        <w:rPr>
          <w:rStyle w:val="normaltextrun"/>
          <w:rFonts w:ascii="Segoe UI" w:hAnsi="Segoe UI" w:cs="Segoe UI"/>
          <w:sz w:val="21"/>
          <w:szCs w:val="21"/>
        </w:rPr>
        <w:t xml:space="preserve">disability.  </w:t>
      </w:r>
    </w:p>
    <w:p w14:paraId="7320DAD0" w14:textId="77777777" w:rsidR="004217F3" w:rsidRDefault="004217F3" w:rsidP="00331302">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Segoe UI" w:hAnsi="Segoe UI" w:cs="Segoe UI"/>
          <w:sz w:val="21"/>
          <w:szCs w:val="21"/>
          <w:lang w:val="en-US"/>
        </w:rPr>
        <w:t>Live captioning will be provided at the event. Other accommodations upon request. </w:t>
      </w:r>
      <w:r>
        <w:rPr>
          <w:rStyle w:val="eop"/>
          <w:rFonts w:ascii="Segoe UI" w:hAnsi="Segoe UI" w:cs="Segoe UI"/>
          <w:sz w:val="21"/>
          <w:szCs w:val="21"/>
        </w:rPr>
        <w:t> </w:t>
      </w:r>
    </w:p>
    <w:p w14:paraId="2C378B6B" w14:textId="4C5DA7EC" w:rsidR="004217F3" w:rsidRDefault="004217F3" w:rsidP="000E5A8B">
      <w:pPr>
        <w:pStyle w:val="paragraph"/>
        <w:spacing w:before="0" w:beforeAutospacing="0" w:after="0" w:afterAutospacing="0" w:line="276" w:lineRule="auto"/>
        <w:textAlignment w:val="baseline"/>
        <w:rPr>
          <w:rFonts w:ascii="Segoe UI" w:hAnsi="Segoe UI" w:cs="Segoe UI"/>
          <w:sz w:val="21"/>
          <w:szCs w:val="21"/>
          <w:lang w:val="en-US" w:bidi="en-US"/>
        </w:rPr>
      </w:pPr>
      <w:r>
        <w:rPr>
          <w:rStyle w:val="normaltextrun"/>
          <w:rFonts w:ascii="Segoe UI" w:hAnsi="Segoe UI" w:cs="Segoe UI"/>
          <w:sz w:val="21"/>
          <w:szCs w:val="21"/>
          <w:lang w:val="en-US"/>
        </w:rPr>
        <w:t xml:space="preserve">Speakers include </w:t>
      </w:r>
      <w:r w:rsidR="005F6004">
        <w:rPr>
          <w:rStyle w:val="normaltextrun"/>
          <w:rFonts w:ascii="Segoe UI" w:hAnsi="Segoe UI" w:cs="Segoe UI"/>
          <w:sz w:val="21"/>
          <w:szCs w:val="21"/>
          <w:lang w:val="en-US"/>
        </w:rPr>
        <w:t>Jay Na</w:t>
      </w:r>
      <w:r w:rsidR="009B5B22">
        <w:rPr>
          <w:rStyle w:val="normaltextrun"/>
          <w:rFonts w:ascii="Segoe UI" w:hAnsi="Segoe UI" w:cs="Segoe UI"/>
          <w:sz w:val="21"/>
          <w:szCs w:val="21"/>
          <w:lang w:val="en-US"/>
        </w:rPr>
        <w:t>silasila</w:t>
      </w:r>
      <w:r w:rsidR="004960E7">
        <w:rPr>
          <w:rStyle w:val="normaltextrun"/>
          <w:rFonts w:ascii="Segoe UI" w:hAnsi="Segoe UI" w:cs="Segoe UI"/>
          <w:sz w:val="21"/>
          <w:szCs w:val="21"/>
          <w:lang w:val="en-US"/>
        </w:rPr>
        <w:t xml:space="preserve">. </w:t>
      </w:r>
      <w:r w:rsidR="001F6922" w:rsidRPr="00704DA6">
        <w:rPr>
          <w:rFonts w:ascii="Segoe UI" w:hAnsi="Segoe UI" w:cs="Segoe UI"/>
          <w:color w:val="000001"/>
          <w:sz w:val="21"/>
          <w:szCs w:val="21"/>
        </w:rPr>
        <w:t>Fiji Disabled Peoples Federation</w:t>
      </w:r>
      <w:r w:rsidR="00704DA6">
        <w:rPr>
          <w:rFonts w:ascii="Arial" w:hAnsi="Arial" w:cs="Arial"/>
          <w:color w:val="000001"/>
          <w:sz w:val="17"/>
          <w:szCs w:val="17"/>
        </w:rPr>
        <w:t xml:space="preserve">, </w:t>
      </w:r>
      <w:r w:rsidR="004960E7">
        <w:rPr>
          <w:rStyle w:val="normaltextrun"/>
          <w:rFonts w:ascii="Segoe UI" w:hAnsi="Segoe UI" w:cs="Segoe UI"/>
          <w:sz w:val="21"/>
          <w:szCs w:val="21"/>
          <w:lang w:val="en-US"/>
        </w:rPr>
        <w:t xml:space="preserve">Naomi Tai, </w:t>
      </w:r>
      <w:r w:rsidR="00794873" w:rsidRPr="00794873">
        <w:rPr>
          <w:rFonts w:ascii="Segoe UI" w:hAnsi="Segoe UI" w:cs="Segoe UI"/>
          <w:sz w:val="21"/>
          <w:szCs w:val="21"/>
          <w:lang w:val="en-US" w:bidi="en-US"/>
        </w:rPr>
        <w:t>National Disability Forum Solomon Islands</w:t>
      </w:r>
      <w:r w:rsidR="00794873">
        <w:rPr>
          <w:rFonts w:ascii="Segoe UI" w:hAnsi="Segoe UI" w:cs="Segoe UI"/>
          <w:sz w:val="21"/>
          <w:szCs w:val="21"/>
          <w:lang w:val="en-US" w:bidi="en-US"/>
        </w:rPr>
        <w:t xml:space="preserve"> and Claudia </w:t>
      </w:r>
      <w:r w:rsidR="000E5A8B">
        <w:rPr>
          <w:rFonts w:ascii="Segoe UI" w:hAnsi="Segoe UI" w:cs="Segoe UI"/>
          <w:sz w:val="21"/>
          <w:szCs w:val="21"/>
          <w:lang w:val="en-US" w:bidi="en-US"/>
        </w:rPr>
        <w:t>Bailey, CBM Global.</w:t>
      </w:r>
    </w:p>
    <w:p w14:paraId="12EDAE54" w14:textId="77777777" w:rsidR="00455958" w:rsidRDefault="00455958" w:rsidP="2F2C94D1">
      <w:pPr>
        <w:pStyle w:val="paragraph"/>
        <w:spacing w:before="0" w:beforeAutospacing="0" w:after="0" w:afterAutospacing="0" w:line="276" w:lineRule="auto"/>
        <w:textAlignment w:val="baseline"/>
        <w:rPr>
          <w:rFonts w:ascii="Segoe UI" w:hAnsi="Segoe UI" w:cs="Segoe UI"/>
          <w:sz w:val="21"/>
          <w:szCs w:val="21"/>
          <w:lang w:val="en-US" w:bidi="en-US"/>
        </w:rPr>
      </w:pPr>
    </w:p>
    <w:p w14:paraId="2CB85BDF" w14:textId="66112FD6" w:rsidR="00455958" w:rsidRPr="004142FA" w:rsidRDefault="00455958" w:rsidP="2F2C94D1">
      <w:pPr>
        <w:pStyle w:val="paragraph"/>
        <w:spacing w:before="0" w:beforeAutospacing="0" w:after="0" w:afterAutospacing="0" w:line="276" w:lineRule="auto"/>
        <w:textAlignment w:val="baseline"/>
        <w:rPr>
          <w:rFonts w:ascii="Segoe UI" w:hAnsi="Segoe UI" w:cs="Segoe UI"/>
          <w:sz w:val="21"/>
          <w:szCs w:val="21"/>
        </w:rPr>
      </w:pPr>
      <w:proofErr w:type="gramStart"/>
      <w:r w:rsidRPr="2F2C94D1">
        <w:rPr>
          <w:rFonts w:ascii="Segoe UI" w:hAnsi="Segoe UI" w:cs="Segoe UI"/>
          <w:sz w:val="21"/>
          <w:szCs w:val="21"/>
          <w:lang w:val="en-US" w:bidi="en-US"/>
        </w:rPr>
        <w:t>Invitation</w:t>
      </w:r>
      <w:proofErr w:type="gramEnd"/>
      <w:r w:rsidRPr="2F2C94D1">
        <w:rPr>
          <w:rFonts w:ascii="Segoe UI" w:hAnsi="Segoe UI" w:cs="Segoe UI"/>
          <w:sz w:val="21"/>
          <w:szCs w:val="21"/>
          <w:lang w:val="en-US" w:bidi="en-US"/>
        </w:rPr>
        <w:t xml:space="preserve"> with </w:t>
      </w:r>
      <w:proofErr w:type="gramStart"/>
      <w:r w:rsidRPr="2F2C94D1">
        <w:rPr>
          <w:rFonts w:ascii="Segoe UI" w:hAnsi="Segoe UI" w:cs="Segoe UI"/>
          <w:sz w:val="21"/>
          <w:szCs w:val="21"/>
          <w:lang w:val="en-US" w:bidi="en-US"/>
        </w:rPr>
        <w:t>registration</w:t>
      </w:r>
      <w:proofErr w:type="gramEnd"/>
      <w:r w:rsidRPr="2F2C94D1">
        <w:rPr>
          <w:rFonts w:ascii="Segoe UI" w:hAnsi="Segoe UI" w:cs="Segoe UI"/>
          <w:sz w:val="21"/>
          <w:szCs w:val="21"/>
          <w:lang w:val="en-US" w:bidi="en-US"/>
        </w:rPr>
        <w:t xml:space="preserve"> link will be sent to your inbox soon</w:t>
      </w:r>
      <w:r w:rsidR="00E41648" w:rsidRPr="2F2C94D1">
        <w:rPr>
          <w:rFonts w:ascii="Segoe UI" w:hAnsi="Segoe UI" w:cs="Segoe UI"/>
          <w:sz w:val="21"/>
          <w:szCs w:val="21"/>
          <w:lang w:val="en-US" w:bidi="en-US"/>
        </w:rPr>
        <w:t>.</w:t>
      </w:r>
    </w:p>
    <w:p w14:paraId="0000002A" w14:textId="77777777" w:rsidR="004E2D9A" w:rsidRDefault="00203449" w:rsidP="00A22DC0">
      <w:pPr>
        <w:pStyle w:val="Heading1"/>
      </w:pPr>
      <w:bookmarkStart w:id="2" w:name="_IN_THE_NEWS"/>
      <w:r w:rsidRPr="00A22DC0">
        <w:t>IN THE NEWS</w:t>
      </w:r>
      <w:bookmarkEnd w:id="2"/>
    </w:p>
    <w:p w14:paraId="4BEAD46D" w14:textId="377AC243" w:rsidR="1F0EE7D2" w:rsidRDefault="69382914" w:rsidP="4BA76157">
      <w:pPr>
        <w:pStyle w:val="ADDCBulletinbody"/>
        <w:spacing w:before="40" w:after="0"/>
        <w:rPr>
          <w:b/>
          <w:bCs/>
          <w:sz w:val="26"/>
          <w:szCs w:val="26"/>
        </w:rPr>
      </w:pPr>
      <w:bookmarkStart w:id="3" w:name="Bookmark1"/>
      <w:r w:rsidRPr="6108E8D1">
        <w:rPr>
          <w:b/>
          <w:bCs/>
          <w:sz w:val="26"/>
          <w:szCs w:val="26"/>
        </w:rPr>
        <w:t>P</w:t>
      </w:r>
      <w:r w:rsidR="1F0EE7D2" w:rsidRPr="6108E8D1">
        <w:rPr>
          <w:b/>
          <w:bCs/>
          <w:sz w:val="26"/>
          <w:szCs w:val="26"/>
        </w:rPr>
        <w:t>NG</w:t>
      </w:r>
      <w:bookmarkEnd w:id="3"/>
      <w:r w:rsidR="1F0EE7D2" w:rsidRPr="4BA76157">
        <w:rPr>
          <w:b/>
          <w:bCs/>
          <w:sz w:val="26"/>
          <w:szCs w:val="26"/>
        </w:rPr>
        <w:t xml:space="preserve"> Government passes Landmark Disability Services Bill</w:t>
      </w:r>
    </w:p>
    <w:p w14:paraId="6575C19B" w14:textId="14234CF9" w:rsidR="1F0EE7D2" w:rsidRDefault="1F0EE7D2" w:rsidP="4BA76157">
      <w:pPr>
        <w:pStyle w:val="ADDCBulletinbody"/>
      </w:pPr>
      <w:r>
        <w:t>Over a decade in the making with national OPDs campaigning significantly for th</w:t>
      </w:r>
      <w:r w:rsidR="00716BA1">
        <w:t>e legislation</w:t>
      </w:r>
      <w:r w:rsidR="00997D4C">
        <w:t xml:space="preserve">, </w:t>
      </w:r>
      <w:r>
        <w:t xml:space="preserve">the PNG Government has taken the historic step to pass the Disability Services Bill 2025. This legislation is a significant </w:t>
      </w:r>
      <w:r w:rsidR="00AC26F0">
        <w:t>move</w:t>
      </w:r>
      <w:r>
        <w:t xml:space="preserve"> to greater inclusion and equality for the 1.6 million people living with a disability in Papua New Guinea. </w:t>
      </w:r>
    </w:p>
    <w:p w14:paraId="0011733F" w14:textId="694C367F" w:rsidR="77671903" w:rsidRDefault="77671903" w:rsidP="4BA76157">
      <w:pPr>
        <w:pStyle w:val="ADDCBulletinbody"/>
        <w:rPr>
          <w:rFonts w:eastAsia="MS Mincho"/>
        </w:rPr>
      </w:pPr>
      <w:r w:rsidRPr="4BA76157">
        <w:rPr>
          <w:rFonts w:eastAsia="MS Mincho"/>
        </w:rPr>
        <w:t xml:space="preserve">Prime Minister Hon. James </w:t>
      </w:r>
      <w:proofErr w:type="spellStart"/>
      <w:r w:rsidRPr="4BA76157">
        <w:rPr>
          <w:rFonts w:eastAsia="MS Mincho"/>
        </w:rPr>
        <w:t>Marape</w:t>
      </w:r>
      <w:proofErr w:type="spellEnd"/>
      <w:r w:rsidRPr="4BA76157">
        <w:rPr>
          <w:rFonts w:eastAsia="MS Mincho"/>
        </w:rPr>
        <w:t xml:space="preserve"> praised Parliament’s passage of the landmark Disability Services Bill 2025, describing it as one of the most significant legislative milestones in Papua New Guinea’s 50 years of Independence.</w:t>
      </w:r>
      <w:r w:rsidR="06A2676F" w:rsidRPr="4BA76157">
        <w:rPr>
          <w:rFonts w:eastAsia="MS Mincho"/>
        </w:rPr>
        <w:t xml:space="preserve"> </w:t>
      </w:r>
      <w:r w:rsidR="000D77F1">
        <w:rPr>
          <w:rFonts w:eastAsia="MS Mincho"/>
        </w:rPr>
        <w:t xml:space="preserve">The Bill </w:t>
      </w:r>
      <w:r w:rsidR="000D77F1" w:rsidRPr="000D77F1">
        <w:rPr>
          <w:rFonts w:eastAsia="MS Mincho"/>
        </w:rPr>
        <w:t>was passed unanimously with a vote of 67–0, signaling strong bipartisan support for inclusive development and long-overdue recognition of the rights and dignity of persons with disabilities.</w:t>
      </w:r>
    </w:p>
    <w:p w14:paraId="2D6D29E6" w14:textId="44DFC1C7" w:rsidR="00291C8D" w:rsidRDefault="00CD0E85" w:rsidP="4BA76157">
      <w:pPr>
        <w:pStyle w:val="ADDCBulletinbody"/>
        <w:rPr>
          <w:rFonts w:eastAsia="MS Mincho"/>
        </w:rPr>
      </w:pPr>
      <w:r w:rsidRPr="00CD0E85">
        <w:rPr>
          <w:rFonts w:eastAsia="MS Mincho"/>
        </w:rPr>
        <w:t xml:space="preserve">The Bill is the culmination of years of policy groundwork by the Department for Community Development and Religion, which led to the development of the National Disability Policy and nationwide consultations with stakeholders and advocacy groups. </w:t>
      </w:r>
      <w:r w:rsidR="00736BBE">
        <w:rPr>
          <w:rFonts w:eastAsia="MS Mincho"/>
        </w:rPr>
        <w:t>The Prime Minister</w:t>
      </w:r>
      <w:r w:rsidR="00736BBE" w:rsidRPr="00736BBE">
        <w:rPr>
          <w:rFonts w:eastAsia="MS Mincho"/>
        </w:rPr>
        <w:t xml:space="preserve"> shared his recent experience of meeting representatives of disabled persons from across the country, including from all 21 provinces and the Autonomous Region of Bougainville.</w:t>
      </w:r>
    </w:p>
    <w:p w14:paraId="434F8302" w14:textId="2C7E053D" w:rsidR="00F243E6" w:rsidRPr="00F243E6" w:rsidRDefault="00F243E6" w:rsidP="00F243E6">
      <w:pPr>
        <w:pStyle w:val="ADDCBulletinbody"/>
        <w:rPr>
          <w:lang w:val="en-AU"/>
        </w:rPr>
      </w:pPr>
      <w:r w:rsidRPr="00F243E6">
        <w:rPr>
          <w:lang w:val="en-AU"/>
        </w:rPr>
        <w:t>The Prime Minister also underscored the importance of honouring PNG’s obligations under the CRPD by ensuring the new law is implemented meaningfully through funding, policy alignment, and inclusion at all levels of government.</w:t>
      </w:r>
      <w:r>
        <w:rPr>
          <w:lang w:val="en-AU"/>
        </w:rPr>
        <w:t xml:space="preserve"> </w:t>
      </w:r>
      <w:r w:rsidRPr="00F243E6">
        <w:rPr>
          <w:lang w:val="en-AU"/>
        </w:rPr>
        <w:t>“This Bill is more than compliance. It is a national commitment that no one will be left behind. It is our 50th anniversary gift to the most vulnerable among us — a law that protects them, involves them, and allocates resources to support them so they may live with dignity in their own country.”</w:t>
      </w:r>
    </w:p>
    <w:p w14:paraId="2ADB5B0C" w14:textId="77777777" w:rsidR="007A2816" w:rsidRDefault="007A2816" w:rsidP="007A2816">
      <w:pPr>
        <w:pStyle w:val="ADDCBulletinbody"/>
      </w:pPr>
      <w:r>
        <w:t xml:space="preserve">Read more about the introduction of the legislation </w:t>
      </w:r>
      <w:hyperlink r:id="rId11" w:history="1">
        <w:r w:rsidRPr="00F231C7">
          <w:rPr>
            <w:rStyle w:val="Hyperlink"/>
          </w:rPr>
          <w:t>here.</w:t>
        </w:r>
      </w:hyperlink>
    </w:p>
    <w:p w14:paraId="0ECF6258" w14:textId="77777777" w:rsidR="004F19C4" w:rsidRDefault="004F19C4" w:rsidP="004F19C4">
      <w:pPr>
        <w:pStyle w:val="ADDCBulletinbody"/>
        <w:spacing w:before="40" w:after="0"/>
        <w:rPr>
          <w:sz w:val="26"/>
          <w:szCs w:val="26"/>
        </w:rPr>
      </w:pPr>
      <w:r w:rsidRPr="7B6644B1">
        <w:rPr>
          <w:b/>
          <w:bCs/>
          <w:sz w:val="26"/>
          <w:szCs w:val="26"/>
        </w:rPr>
        <w:t>Kenya Launches Landmark Disability Inclusion Strategy</w:t>
      </w:r>
    </w:p>
    <w:p w14:paraId="44FC911D" w14:textId="77777777" w:rsidR="004F19C4" w:rsidRDefault="004F19C4" w:rsidP="004F19C4">
      <w:pPr>
        <w:pStyle w:val="ADDCBulletinbody"/>
        <w:spacing w:before="40" w:after="0"/>
      </w:pPr>
      <w:r>
        <w:t xml:space="preserve">On August 25, the Government of Kenya, in collaboration with 71 organizations and the UN, launched the Joint Disability Inclusion Strategy (2025–2027). </w:t>
      </w:r>
      <w:r w:rsidRPr="00492AAE">
        <w:t>Anchored in the Persons with Disabilities Act 2025 and aligned with the global UN Disability Inclusion Strategy (UNDIS), the three-year framework is built on five strategic pillars: Economic Empowerment, Political Empowerment, Digital Empowerment, Access to Facilities and Services, and Data and Statistics.</w:t>
      </w:r>
    </w:p>
    <w:p w14:paraId="04A7576B" w14:textId="04B1C028" w:rsidR="004F19C4" w:rsidRDefault="004F19C4" w:rsidP="004F19C4">
      <w:pPr>
        <w:pStyle w:val="ADDCBulletinbody"/>
        <w:rPr>
          <w:b/>
          <w:bCs/>
          <w:sz w:val="26"/>
          <w:szCs w:val="26"/>
        </w:rPr>
      </w:pPr>
      <w:r>
        <w:t xml:space="preserve">Key measures include enforcing a 5% employment and political participation quota, expanding assistive technologies, developing inclusive infrastructure using the AAA-Q Framework </w:t>
      </w:r>
      <w:r w:rsidRPr="00150D85">
        <w:t>and strengthening of disability data systems to inform evidence-based policymaking.</w:t>
      </w:r>
      <w:r>
        <w:t xml:space="preserve"> The National Council for Persons with Disabilities (NCPWD) will lead implementation. Read more about the strategy </w:t>
      </w:r>
      <w:hyperlink r:id="rId12">
        <w:r w:rsidR="667DD30A" w:rsidRPr="4BA76157">
          <w:rPr>
            <w:rStyle w:val="Hyperlink"/>
          </w:rPr>
          <w:t>here.</w:t>
        </w:r>
      </w:hyperlink>
    </w:p>
    <w:p w14:paraId="03B4F111" w14:textId="6FEC647F" w:rsidR="005624FD" w:rsidRDefault="00BA4E23" w:rsidP="004921DD">
      <w:pPr>
        <w:pStyle w:val="ADDCBulletinbody"/>
        <w:spacing w:before="40" w:after="0"/>
        <w:rPr>
          <w:b/>
          <w:sz w:val="26"/>
          <w:szCs w:val="26"/>
        </w:rPr>
      </w:pPr>
      <w:r>
        <w:rPr>
          <w:b/>
          <w:bCs/>
          <w:sz w:val="26"/>
          <w:szCs w:val="26"/>
        </w:rPr>
        <w:t xml:space="preserve">CRPD Committee Opens </w:t>
      </w:r>
      <w:r w:rsidR="002D719A">
        <w:rPr>
          <w:b/>
          <w:bCs/>
          <w:sz w:val="26"/>
          <w:szCs w:val="26"/>
        </w:rPr>
        <w:t>33</w:t>
      </w:r>
      <w:r w:rsidR="002D719A" w:rsidRPr="002D719A">
        <w:rPr>
          <w:b/>
          <w:bCs/>
          <w:sz w:val="26"/>
          <w:szCs w:val="26"/>
          <w:vertAlign w:val="superscript"/>
        </w:rPr>
        <w:t>rd</w:t>
      </w:r>
      <w:r w:rsidR="002D719A">
        <w:rPr>
          <w:b/>
          <w:bCs/>
          <w:sz w:val="26"/>
          <w:szCs w:val="26"/>
        </w:rPr>
        <w:t xml:space="preserve"> Session</w:t>
      </w:r>
    </w:p>
    <w:p w14:paraId="3619B866" w14:textId="4F372CAD" w:rsidR="002D719A" w:rsidRDefault="002D719A" w:rsidP="002A5308">
      <w:pPr>
        <w:pStyle w:val="ADDCBulletinbody"/>
      </w:pPr>
      <w:bookmarkStart w:id="4" w:name="bookmark=id.1fob9te" w:colFirst="0" w:colLast="0"/>
      <w:bookmarkStart w:id="5" w:name="bookmark=id.3znysh7" w:colFirst="0" w:colLast="0"/>
      <w:bookmarkStart w:id="6" w:name="bookmark=id.2et92p0" w:colFirst="0" w:colLast="0"/>
      <w:bookmarkEnd w:id="4"/>
      <w:bookmarkEnd w:id="5"/>
      <w:bookmarkEnd w:id="6"/>
      <w:r>
        <w:t>From the 11</w:t>
      </w:r>
      <w:r w:rsidRPr="002D719A">
        <w:rPr>
          <w:vertAlign w:val="superscript"/>
        </w:rPr>
        <w:t>th</w:t>
      </w:r>
      <w:r>
        <w:t xml:space="preserve"> of August-26</w:t>
      </w:r>
      <w:r w:rsidRPr="002D719A">
        <w:rPr>
          <w:vertAlign w:val="superscript"/>
        </w:rPr>
        <w:t>th</w:t>
      </w:r>
      <w:r>
        <w:t xml:space="preserve"> of August the CRPD C</w:t>
      </w:r>
      <w:r w:rsidR="00D7764C">
        <w:t>o</w:t>
      </w:r>
      <w:r>
        <w:t>mmittee</w:t>
      </w:r>
      <w:r w:rsidR="00D7764C">
        <w:t xml:space="preserve"> </w:t>
      </w:r>
      <w:r w:rsidR="000C0698">
        <w:t>undertook</w:t>
      </w:r>
      <w:r w:rsidR="00D7764C">
        <w:t xml:space="preserve"> </w:t>
      </w:r>
      <w:r w:rsidR="00BE05EF">
        <w:t>S</w:t>
      </w:r>
      <w:r w:rsidR="00D7764C">
        <w:t>tate review</w:t>
      </w:r>
      <w:r w:rsidR="00BE05EF">
        <w:t xml:space="preserve">s of the </w:t>
      </w:r>
      <w:r w:rsidR="00BE05EF" w:rsidRPr="00BE05EF">
        <w:t>Democratic People's Republic of Korea, Kiribati, Maldives and Finland</w:t>
      </w:r>
      <w:r w:rsidR="00BE05EF">
        <w:t xml:space="preserve">. </w:t>
      </w:r>
    </w:p>
    <w:p w14:paraId="70C8AF3B" w14:textId="77777777" w:rsidR="005C0E5E" w:rsidRDefault="00561D49" w:rsidP="002A5308">
      <w:pPr>
        <w:pStyle w:val="ADDCBulletinbody"/>
      </w:pPr>
      <w:r>
        <w:t xml:space="preserve">IDA’s Senior Advisor </w:t>
      </w:r>
      <w:r w:rsidR="005C7E74">
        <w:t xml:space="preserve">on Human Rights, Juan </w:t>
      </w:r>
      <w:r w:rsidR="005C7E74" w:rsidRPr="005C7E74">
        <w:t>Ignacio Pérez Bello</w:t>
      </w:r>
      <w:r w:rsidR="00B4712A">
        <w:t xml:space="preserve"> spoke on behalf of the IDA in which he welcomed the CRPD</w:t>
      </w:r>
      <w:r w:rsidR="005B440D">
        <w:t xml:space="preserve"> Committee’s new initiatives</w:t>
      </w:r>
      <w:r w:rsidR="00B661BB">
        <w:t xml:space="preserve">, particularly guidelines around intersectionality. These </w:t>
      </w:r>
      <w:r w:rsidR="00B83EE6">
        <w:t xml:space="preserve">guidelines address the multiple and intersectional discrimination against women </w:t>
      </w:r>
      <w:r w:rsidR="00EA594F">
        <w:t>and girls with disabilities.</w:t>
      </w:r>
    </w:p>
    <w:p w14:paraId="05C0288C" w14:textId="42E76AF7" w:rsidR="00561D49" w:rsidRDefault="005C0E5E" w:rsidP="002A5308">
      <w:pPr>
        <w:pStyle w:val="ADDCBulletinbody"/>
      </w:pPr>
      <w:r w:rsidRPr="005C0E5E">
        <w:t xml:space="preserve">Find the </w:t>
      </w:r>
      <w:r w:rsidR="00005340" w:rsidRPr="005C0E5E">
        <w:t>Program</w:t>
      </w:r>
      <w:r w:rsidRPr="005C0E5E">
        <w:t xml:space="preserve"> of work of the 33rd CRPD Committee session </w:t>
      </w:r>
      <w:hyperlink r:id="rId13" w:history="1">
        <w:r w:rsidRPr="00057D5C">
          <w:rPr>
            <w:rStyle w:val="Hyperlink"/>
            <w:b/>
            <w:bCs/>
          </w:rPr>
          <w:t>here</w:t>
        </w:r>
      </w:hyperlink>
      <w:r w:rsidRPr="005C0E5E">
        <w:t>.</w:t>
      </w:r>
      <w:r w:rsidR="006110DB">
        <w:t xml:space="preserve"> </w:t>
      </w:r>
      <w:r w:rsidRPr="005C0E5E">
        <w:br/>
        <w:t xml:space="preserve">All </w:t>
      </w:r>
      <w:bookmarkStart w:id="7" w:name="_Hlk207017761"/>
      <w:r w:rsidRPr="005C0E5E">
        <w:t>documents r</w:t>
      </w:r>
      <w:bookmarkEnd w:id="7"/>
      <w:r w:rsidRPr="005C0E5E">
        <w:t>elated to the session, including public alternative reports by organizations of persons with disabilities are available </w:t>
      </w:r>
      <w:hyperlink r:id="rId14" w:history="1">
        <w:r w:rsidRPr="00057D5C">
          <w:rPr>
            <w:rStyle w:val="Hyperlink"/>
            <w:b/>
            <w:bCs/>
          </w:rPr>
          <w:t>here</w:t>
        </w:r>
      </w:hyperlink>
      <w:r w:rsidRPr="005C0E5E">
        <w:t>.</w:t>
      </w:r>
      <w:r w:rsidR="00EA594F">
        <w:t xml:space="preserve"> </w:t>
      </w:r>
    </w:p>
    <w:p w14:paraId="343B56F1" w14:textId="7D0FB608" w:rsidR="002D4C0F" w:rsidRDefault="002D4C0F" w:rsidP="002A5308">
      <w:pPr>
        <w:pStyle w:val="ADDCBulletinbody"/>
      </w:pPr>
      <w:r>
        <w:t xml:space="preserve">Findings from the session </w:t>
      </w:r>
      <w:hyperlink r:id="rId15" w:history="1">
        <w:r w:rsidRPr="002D4C0F">
          <w:rPr>
            <w:rStyle w:val="Hyperlink"/>
          </w:rPr>
          <w:t>here</w:t>
        </w:r>
      </w:hyperlink>
    </w:p>
    <w:p w14:paraId="073331D5" w14:textId="0761C059" w:rsidR="00724954" w:rsidRDefault="00724954" w:rsidP="001C37ED">
      <w:pPr>
        <w:pStyle w:val="ADDCBulletinbody"/>
        <w:spacing w:before="40" w:after="0"/>
        <w:rPr>
          <w:b/>
          <w:bCs/>
          <w:sz w:val="26"/>
          <w:szCs w:val="26"/>
          <w:lang w:val="en-AU"/>
        </w:rPr>
      </w:pPr>
      <w:r w:rsidRPr="00724954">
        <w:rPr>
          <w:b/>
          <w:bCs/>
          <w:sz w:val="26"/>
          <w:szCs w:val="26"/>
          <w:lang w:val="en-AU"/>
        </w:rPr>
        <w:t>Pacific CRPD-SDG Bridge Program </w:t>
      </w:r>
    </w:p>
    <w:p w14:paraId="0F97E794" w14:textId="77777777" w:rsidR="006E1999" w:rsidRDefault="006360D7" w:rsidP="002A5308">
      <w:pPr>
        <w:pStyle w:val="ADDCBulletinbody"/>
      </w:pPr>
      <w:r>
        <w:t>In early August</w:t>
      </w:r>
      <w:r w:rsidR="008C0C41" w:rsidRPr="008C0C41">
        <w:t xml:space="preserve">, 24 leaders from across the Pacific </w:t>
      </w:r>
      <w:r w:rsidR="00575DDC">
        <w:t xml:space="preserve">gathered </w:t>
      </w:r>
      <w:r w:rsidR="00011130">
        <w:t xml:space="preserve">in Fiji </w:t>
      </w:r>
      <w:r w:rsidR="008C0C41" w:rsidRPr="008C0C41">
        <w:t xml:space="preserve">for Module II of the Pacific CRPD-SDG Bridge Program – a transformative initiative led by the Pacific Disability Forum, co-hosted with the International Disability Alliance, with financial support from CBM Australia (module I) and Disability Rights Fund (module II). </w:t>
      </w:r>
    </w:p>
    <w:p w14:paraId="4D211D23" w14:textId="453D05A8" w:rsidR="008C0C41" w:rsidRPr="008C0C41" w:rsidRDefault="003136C5" w:rsidP="002A5308">
      <w:pPr>
        <w:pStyle w:val="ADDCBulletinbody"/>
      </w:pPr>
      <w:r>
        <w:t>T</w:t>
      </w:r>
      <w:r w:rsidR="008C0C41" w:rsidRPr="008C0C41">
        <w:t>his unique training</w:t>
      </w:r>
      <w:r w:rsidR="006E1999">
        <w:t>, d</w:t>
      </w:r>
      <w:r w:rsidR="006E1999" w:rsidRPr="006E1999">
        <w:t xml:space="preserve">esigned by and for the disability community, </w:t>
      </w:r>
      <w:r w:rsidR="008C0C41" w:rsidRPr="008C0C41">
        <w:t xml:space="preserve">empowers leaders from Organisations of Persons with Disabilities (OPDs) to significantly </w:t>
      </w:r>
      <w:proofErr w:type="gramStart"/>
      <w:r w:rsidR="008C0C41" w:rsidRPr="008C0C41">
        <w:t>boost advocacy</w:t>
      </w:r>
      <w:proofErr w:type="gramEnd"/>
      <w:r w:rsidR="008C0C41" w:rsidRPr="008C0C41">
        <w:t xml:space="preserve"> efforts for disability inclusion at both regional and national levels, translating CRPD principles into tangible change for persons with disabilities the Pacific.</w:t>
      </w:r>
    </w:p>
    <w:p w14:paraId="0000004C" w14:textId="54781DFF" w:rsidR="004E2D9A" w:rsidRDefault="00203449" w:rsidP="2A97182F">
      <w:pPr>
        <w:pStyle w:val="Heading1"/>
        <w:spacing w:before="0" w:after="160" w:line="257" w:lineRule="auto"/>
      </w:pPr>
      <w:bookmarkStart w:id="8" w:name="_NEW_RESOURCES"/>
      <w:r>
        <w:t>NEW RESOURCES</w:t>
      </w:r>
      <w:bookmarkStart w:id="9" w:name="bookmark=id.1t3h5sf"/>
      <w:bookmarkEnd w:id="8"/>
      <w:bookmarkEnd w:id="9"/>
    </w:p>
    <w:p w14:paraId="048794D3" w14:textId="77777777" w:rsidR="00580D04" w:rsidRDefault="00580D04" w:rsidP="00580D04">
      <w:pPr>
        <w:pStyle w:val="ADDCBulletinbody"/>
        <w:spacing w:before="40" w:after="0"/>
        <w:rPr>
          <w:b/>
          <w:bCs/>
          <w:sz w:val="26"/>
          <w:szCs w:val="26"/>
        </w:rPr>
      </w:pPr>
      <w:r>
        <w:rPr>
          <w:b/>
          <w:bCs/>
          <w:sz w:val="26"/>
          <w:szCs w:val="26"/>
        </w:rPr>
        <w:t>Voices from the Region</w:t>
      </w:r>
    </w:p>
    <w:p w14:paraId="6065270F" w14:textId="0EA22E27" w:rsidR="00580D04" w:rsidRDefault="00580D04" w:rsidP="00580D04">
      <w:pPr>
        <w:pStyle w:val="ADDCBulletinbody"/>
      </w:pPr>
      <w:r>
        <w:t xml:space="preserve">The Voices from the Region summary report (and Easy Read translation) has been published on the Department of Foreign Affairs and Trade’s (DFAT) website. It is a summary of key messages from the International Disability Equity and Rights (IDEARS) consultations with, and submissions, from organisations of </w:t>
      </w:r>
      <w:r w:rsidR="00D53AAC">
        <w:t>people</w:t>
      </w:r>
      <w:r>
        <w:t xml:space="preserve"> with disabilities.</w:t>
      </w:r>
    </w:p>
    <w:p w14:paraId="2398646F" w14:textId="77777777" w:rsidR="00580D04" w:rsidRDefault="00580D04" w:rsidP="00580D04">
      <w:pPr>
        <w:pStyle w:val="ADDCBulletinbody"/>
      </w:pPr>
      <w:r>
        <w:t>DFAT undertook broad, inclusive, and accessible consultations to inform Australia's new International Disability Equity and Rights Strategy (IDEARS), comprising in-person and online discussions with around 400 stakeholders in Australia, the Indo-Pacific region and globally.</w:t>
      </w:r>
    </w:p>
    <w:p w14:paraId="2851C513" w14:textId="77777777" w:rsidR="00580D04" w:rsidRDefault="00580D04" w:rsidP="00580D04">
      <w:pPr>
        <w:pStyle w:val="ADDCBulletinbody"/>
      </w:pPr>
      <w:r>
        <w:t>The consultation process was led by the experience and expertise of people with disabilities.  An External Reference Group (ERG), comprised of disability leaders and experts across the international disability rights movement, guided the process (see the ERG Terms of Reference). The in-person workshops in Indonesia, Laos, the Philippines, Fiji, Samoa, Kiribati, and Papua New Guinea were co-facilitated with local disability advocates, in collaboration with longstanding DFAT partners the Disability Rights Advocacy Fund and CBM Australia. The workshops enabled DFAT to engage with, and hear the priorities of, local organisations of persons with disabilities (OPDs).</w:t>
      </w:r>
    </w:p>
    <w:p w14:paraId="64024011" w14:textId="77777777" w:rsidR="00580D04" w:rsidRDefault="00580D04" w:rsidP="00580D04">
      <w:pPr>
        <w:pStyle w:val="ADDCBulletinbody"/>
      </w:pPr>
      <w:r>
        <w:t xml:space="preserve">The documents summarise the key messages received from the consultations and public submissions can be found </w:t>
      </w:r>
      <w:hyperlink r:id="rId16" w:history="1">
        <w:r w:rsidRPr="00BC552A">
          <w:rPr>
            <w:rStyle w:val="Hyperlink"/>
          </w:rPr>
          <w:t>here</w:t>
        </w:r>
      </w:hyperlink>
      <w:r>
        <w:t>.</w:t>
      </w:r>
    </w:p>
    <w:p w14:paraId="1DBB270D" w14:textId="7B2EA03F" w:rsidR="00515884" w:rsidRDefault="005D56AE" w:rsidP="00FA60D3">
      <w:pPr>
        <w:pStyle w:val="ADDCBulletinbody"/>
        <w:spacing w:before="40" w:after="0"/>
        <w:rPr>
          <w:b/>
          <w:bCs/>
          <w:sz w:val="26"/>
          <w:szCs w:val="26"/>
          <w:lang w:val="en-AU"/>
        </w:rPr>
      </w:pPr>
      <w:r w:rsidRPr="005D56AE">
        <w:rPr>
          <w:b/>
          <w:bCs/>
          <w:sz w:val="26"/>
          <w:szCs w:val="26"/>
          <w:lang w:val="en-AU"/>
        </w:rPr>
        <w:t>Situational Analysis - Persons with Disabilities in the Occupied Palestinian Territory</w:t>
      </w:r>
    </w:p>
    <w:p w14:paraId="1607664B" w14:textId="4C58F7E3" w:rsidR="005D56AE" w:rsidRDefault="006473AC" w:rsidP="005D56AE">
      <w:pPr>
        <w:pStyle w:val="ADDCBulletinbody"/>
      </w:pPr>
      <w:r w:rsidRPr="006473AC">
        <w:rPr>
          <w:lang w:val="en-AU"/>
        </w:rPr>
        <w:t xml:space="preserve">This situation analysis report was </w:t>
      </w:r>
      <w:bookmarkStart w:id="10" w:name="_Hlk208302450"/>
      <w:r w:rsidRPr="006473AC">
        <w:rPr>
          <w:lang w:val="en-AU"/>
        </w:rPr>
        <w:t>commissioned by the Global Disability Fund</w:t>
      </w:r>
      <w:bookmarkEnd w:id="10"/>
      <w:r w:rsidRPr="006473AC">
        <w:rPr>
          <w:lang w:val="en-AU"/>
        </w:rPr>
        <w:t>. It was coordinated and compiled by OHCHR and UN Women on behalf of the UNCT Palestine, with collaboration from partners including persons with disabilities, organizations of persons with disabilities, UN agencies, international organizations, national institutions, and civil society organizations</w:t>
      </w:r>
      <w:r>
        <w:rPr>
          <w:lang w:val="en-AU"/>
        </w:rPr>
        <w:t xml:space="preserve">. The full report may be found </w:t>
      </w:r>
      <w:hyperlink r:id="rId17">
        <w:r w:rsidRPr="5ADAB90E">
          <w:rPr>
            <w:rStyle w:val="Hyperlink"/>
            <w:lang w:val="en-AU"/>
          </w:rPr>
          <w:t>here.</w:t>
        </w:r>
      </w:hyperlink>
    </w:p>
    <w:p w14:paraId="4532571D" w14:textId="5B4D8AFC" w:rsidR="00DB66E3" w:rsidRPr="00DB66E3" w:rsidRDefault="00DB66E3" w:rsidP="004512D0">
      <w:pPr>
        <w:spacing w:before="40" w:after="0" w:line="240" w:lineRule="auto"/>
        <w:rPr>
          <w:rFonts w:ascii="Segoe UI" w:hAnsi="Segoe UI" w:cs="Segoe UI"/>
          <w:b/>
          <w:bCs/>
          <w:sz w:val="26"/>
          <w:szCs w:val="26"/>
        </w:rPr>
      </w:pPr>
      <w:bookmarkStart w:id="11" w:name="_Hlk208301819"/>
      <w:r>
        <w:rPr>
          <w:rFonts w:ascii="Segoe UI" w:hAnsi="Segoe UI" w:cs="Segoe UI"/>
          <w:b/>
          <w:bCs/>
          <w:sz w:val="26"/>
          <w:szCs w:val="26"/>
        </w:rPr>
        <w:t>TCI</w:t>
      </w:r>
      <w:bookmarkEnd w:id="11"/>
      <w:r>
        <w:rPr>
          <w:rFonts w:ascii="Segoe UI" w:hAnsi="Segoe UI" w:cs="Segoe UI"/>
          <w:b/>
          <w:bCs/>
          <w:sz w:val="26"/>
          <w:szCs w:val="26"/>
        </w:rPr>
        <w:t xml:space="preserve"> Annual Report</w:t>
      </w:r>
    </w:p>
    <w:p w14:paraId="35BB19C1" w14:textId="73597C6F" w:rsidR="0071440E" w:rsidRPr="00EA01BB" w:rsidRDefault="00DB66E3" w:rsidP="00EA01BB">
      <w:pPr>
        <w:rPr>
          <w:rFonts w:ascii="Segoe UI" w:hAnsi="Segoe UI" w:cs="Segoe UI"/>
          <w:sz w:val="21"/>
          <w:szCs w:val="21"/>
        </w:rPr>
      </w:pPr>
      <w:r w:rsidRPr="00EA01BB">
        <w:rPr>
          <w:rFonts w:ascii="Segoe UI" w:hAnsi="Segoe UI" w:cs="Segoe UI"/>
          <w:sz w:val="21"/>
          <w:szCs w:val="21"/>
        </w:rPr>
        <w:t xml:space="preserve">Annual report </w:t>
      </w:r>
      <w:r w:rsidR="00E173E7" w:rsidRPr="00EA01BB">
        <w:rPr>
          <w:rFonts w:ascii="Segoe UI" w:hAnsi="Segoe UI" w:cs="Segoe UI"/>
          <w:sz w:val="21"/>
          <w:szCs w:val="21"/>
        </w:rPr>
        <w:t xml:space="preserve">2024 </w:t>
      </w:r>
      <w:r w:rsidRPr="00EA01BB">
        <w:rPr>
          <w:rFonts w:ascii="Segoe UI" w:hAnsi="Segoe UI" w:cs="Segoe UI"/>
          <w:sz w:val="21"/>
          <w:szCs w:val="21"/>
        </w:rPr>
        <w:t xml:space="preserve">of </w:t>
      </w:r>
      <w:r w:rsidR="00921668" w:rsidRPr="00EA01BB">
        <w:rPr>
          <w:rFonts w:ascii="Segoe UI" w:hAnsi="Segoe UI" w:cs="Segoe UI"/>
          <w:sz w:val="21"/>
          <w:szCs w:val="21"/>
        </w:rPr>
        <w:t>Transforming Communities for Inclusion (TCI)</w:t>
      </w:r>
      <w:r w:rsidR="00E173E7" w:rsidRPr="00EA01BB">
        <w:rPr>
          <w:rFonts w:ascii="Segoe UI" w:hAnsi="Segoe UI" w:cs="Segoe UI"/>
          <w:sz w:val="21"/>
          <w:szCs w:val="21"/>
        </w:rPr>
        <w:t xml:space="preserve"> </w:t>
      </w:r>
      <w:r w:rsidR="00252054" w:rsidRPr="00EA01BB">
        <w:rPr>
          <w:rFonts w:ascii="Segoe UI" w:hAnsi="Segoe UI" w:cs="Segoe UI"/>
          <w:sz w:val="21"/>
          <w:szCs w:val="21"/>
        </w:rPr>
        <w:t>has been released</w:t>
      </w:r>
      <w:r w:rsidR="00E173E7" w:rsidRPr="00EA01BB">
        <w:rPr>
          <w:rFonts w:ascii="Segoe UI" w:hAnsi="Segoe UI" w:cs="Segoe UI"/>
          <w:sz w:val="21"/>
          <w:szCs w:val="21"/>
        </w:rPr>
        <w:t xml:space="preserve">. TCI is </w:t>
      </w:r>
      <w:r w:rsidR="00921668" w:rsidRPr="00EA01BB">
        <w:rPr>
          <w:rFonts w:ascii="Segoe UI" w:hAnsi="Segoe UI" w:cs="Segoe UI"/>
          <w:sz w:val="21"/>
          <w:szCs w:val="21"/>
        </w:rPr>
        <w:t xml:space="preserve">a post-CRPD movement of </w:t>
      </w:r>
      <w:r w:rsidR="00C54205" w:rsidRPr="00EA01BB">
        <w:rPr>
          <w:rFonts w:ascii="Segoe UI" w:hAnsi="Segoe UI" w:cs="Segoe UI"/>
          <w:sz w:val="21"/>
          <w:szCs w:val="21"/>
        </w:rPr>
        <w:t>pe</w:t>
      </w:r>
      <w:r w:rsidR="00C54205">
        <w:rPr>
          <w:rFonts w:ascii="Segoe UI" w:hAnsi="Segoe UI" w:cs="Segoe UI"/>
          <w:sz w:val="21"/>
          <w:szCs w:val="21"/>
        </w:rPr>
        <w:t xml:space="preserve">ople </w:t>
      </w:r>
      <w:r w:rsidR="00921668" w:rsidRPr="00EA01BB">
        <w:rPr>
          <w:rFonts w:ascii="Segoe UI" w:hAnsi="Segoe UI" w:cs="Segoe UI"/>
          <w:sz w:val="21"/>
          <w:szCs w:val="21"/>
        </w:rPr>
        <w:t>with psychosocial disabilities and its cross-disa</w:t>
      </w:r>
      <w:r w:rsidR="00CF41C4" w:rsidRPr="00EA01BB">
        <w:rPr>
          <w:rFonts w:ascii="Segoe UI" w:hAnsi="Segoe UI" w:cs="Segoe UI"/>
          <w:sz w:val="21"/>
          <w:szCs w:val="21"/>
        </w:rPr>
        <w:t>b</w:t>
      </w:r>
      <w:r w:rsidR="00921668" w:rsidRPr="00EA01BB">
        <w:rPr>
          <w:rFonts w:ascii="Segoe UI" w:hAnsi="Segoe UI" w:cs="Segoe UI"/>
          <w:sz w:val="21"/>
          <w:szCs w:val="21"/>
        </w:rPr>
        <w:t>ility supporters</w:t>
      </w:r>
      <w:r w:rsidR="00E173E7" w:rsidRPr="00EA01BB">
        <w:rPr>
          <w:rFonts w:ascii="Segoe UI" w:hAnsi="Segoe UI" w:cs="Segoe UI"/>
          <w:sz w:val="21"/>
          <w:szCs w:val="21"/>
        </w:rPr>
        <w:t xml:space="preserve">. It is a </w:t>
      </w:r>
      <w:r w:rsidR="00921668" w:rsidRPr="00EA01BB">
        <w:rPr>
          <w:rFonts w:ascii="Segoe UI" w:hAnsi="Segoe UI" w:cs="Segoe UI"/>
          <w:sz w:val="21"/>
          <w:szCs w:val="21"/>
        </w:rPr>
        <w:t xml:space="preserve">membership-based global </w:t>
      </w:r>
      <w:r w:rsidR="0071440E" w:rsidRPr="00EA01BB">
        <w:rPr>
          <w:rFonts w:ascii="Segoe UI" w:hAnsi="Segoe UI" w:cs="Segoe UI"/>
          <w:sz w:val="21"/>
          <w:szCs w:val="21"/>
        </w:rPr>
        <w:t>OPD</w:t>
      </w:r>
      <w:r w:rsidR="00022B1E" w:rsidRPr="00EA01BB">
        <w:rPr>
          <w:rFonts w:ascii="Segoe UI" w:hAnsi="Segoe UI" w:cs="Segoe UI"/>
          <w:sz w:val="21"/>
          <w:szCs w:val="21"/>
        </w:rPr>
        <w:t>.</w:t>
      </w:r>
      <w:r w:rsidR="00CF41C4" w:rsidRPr="00EA01BB">
        <w:rPr>
          <w:rFonts w:ascii="Segoe UI" w:hAnsi="Segoe UI" w:cs="Segoe UI"/>
          <w:sz w:val="21"/>
          <w:szCs w:val="21"/>
        </w:rPr>
        <w:t xml:space="preserve"> </w:t>
      </w:r>
      <w:r w:rsidR="0071440E" w:rsidRPr="00EA01BB">
        <w:rPr>
          <w:rFonts w:ascii="Segoe UI" w:hAnsi="Segoe UI" w:cs="Segoe UI"/>
          <w:sz w:val="21"/>
          <w:szCs w:val="21"/>
        </w:rPr>
        <w:t xml:space="preserve"> </w:t>
      </w:r>
    </w:p>
    <w:p w14:paraId="76CBB170" w14:textId="1A266F80" w:rsidR="00595C51" w:rsidRPr="00595C51" w:rsidRDefault="00595C51" w:rsidP="00EA01BB">
      <w:pPr>
        <w:rPr>
          <w:rFonts w:ascii="Segoe UI" w:hAnsi="Segoe UI" w:cs="Segoe UI"/>
          <w:lang w:val="en-AU"/>
        </w:rPr>
      </w:pPr>
      <w:r w:rsidRPr="00EA01BB">
        <w:rPr>
          <w:rFonts w:ascii="Segoe UI" w:hAnsi="Segoe UI" w:cs="Segoe UI"/>
          <w:sz w:val="21"/>
          <w:szCs w:val="21"/>
          <w:lang w:val="en-AU"/>
        </w:rPr>
        <w:t xml:space="preserve">This report is a record of </w:t>
      </w:r>
      <w:r w:rsidR="00CF41C4" w:rsidRPr="00EA01BB">
        <w:rPr>
          <w:rFonts w:ascii="Segoe UI" w:hAnsi="Segoe UI" w:cs="Segoe UI"/>
          <w:sz w:val="21"/>
          <w:szCs w:val="21"/>
          <w:lang w:val="en-AU"/>
        </w:rPr>
        <w:t xml:space="preserve">TCI’s </w:t>
      </w:r>
      <w:r w:rsidRPr="00EA01BB">
        <w:rPr>
          <w:rFonts w:ascii="Segoe UI" w:hAnsi="Segoe UI" w:cs="Segoe UI"/>
          <w:sz w:val="21"/>
          <w:szCs w:val="21"/>
          <w:lang w:val="en-AU"/>
        </w:rPr>
        <w:t xml:space="preserve">work and activities, </w:t>
      </w:r>
      <w:proofErr w:type="gramStart"/>
      <w:r w:rsidRPr="00EA01BB">
        <w:rPr>
          <w:rFonts w:ascii="Segoe UI" w:hAnsi="Segoe UI" w:cs="Segoe UI"/>
          <w:sz w:val="21"/>
          <w:szCs w:val="21"/>
          <w:lang w:val="en-AU"/>
        </w:rPr>
        <w:t>and also</w:t>
      </w:r>
      <w:proofErr w:type="gramEnd"/>
      <w:r w:rsidRPr="00EA01BB">
        <w:rPr>
          <w:rFonts w:ascii="Segoe UI" w:hAnsi="Segoe UI" w:cs="Segoe UI"/>
          <w:sz w:val="21"/>
          <w:szCs w:val="21"/>
          <w:lang w:val="en-AU"/>
        </w:rPr>
        <w:t xml:space="preserve"> honours members, peers, and communities. </w:t>
      </w:r>
      <w:r w:rsidR="00CF41C4" w:rsidRPr="00EA01BB">
        <w:rPr>
          <w:rFonts w:ascii="Segoe UI" w:hAnsi="Segoe UI" w:cs="Segoe UI"/>
          <w:sz w:val="21"/>
          <w:szCs w:val="21"/>
          <w:lang w:val="en-AU"/>
        </w:rPr>
        <w:t>TCI is g</w:t>
      </w:r>
      <w:r w:rsidRPr="00595C51">
        <w:rPr>
          <w:rFonts w:ascii="Segoe UI" w:hAnsi="Segoe UI" w:cs="Segoe UI"/>
          <w:sz w:val="21"/>
          <w:szCs w:val="21"/>
          <w:lang w:val="en-AU"/>
        </w:rPr>
        <w:t xml:space="preserve">uided by the </w:t>
      </w:r>
      <w:r w:rsidR="00022B1E" w:rsidRPr="00EA01BB">
        <w:rPr>
          <w:rFonts w:ascii="Segoe UI" w:hAnsi="Segoe UI" w:cs="Segoe UI"/>
          <w:sz w:val="21"/>
          <w:szCs w:val="21"/>
          <w:lang w:val="en-AU"/>
        </w:rPr>
        <w:t>CRPD and</w:t>
      </w:r>
      <w:r w:rsidR="0064267A" w:rsidRPr="00EA01BB">
        <w:rPr>
          <w:rFonts w:ascii="Segoe UI" w:hAnsi="Segoe UI" w:cs="Segoe UI"/>
          <w:sz w:val="21"/>
          <w:szCs w:val="21"/>
          <w:lang w:val="en-AU"/>
        </w:rPr>
        <w:t xml:space="preserve"> is </w:t>
      </w:r>
      <w:r w:rsidRPr="00595C51">
        <w:rPr>
          <w:rFonts w:ascii="Segoe UI" w:hAnsi="Segoe UI" w:cs="Segoe UI"/>
          <w:sz w:val="21"/>
          <w:szCs w:val="21"/>
          <w:lang w:val="en-AU"/>
        </w:rPr>
        <w:t>committed to building what the world still refuses to imagine: justice, inclusion, and freedom for persons with psychosocial disabilities</w:t>
      </w:r>
      <w:r w:rsidR="0073112F" w:rsidRPr="00EA01BB">
        <w:rPr>
          <w:rFonts w:ascii="Segoe UI" w:hAnsi="Segoe UI" w:cs="Segoe UI"/>
          <w:sz w:val="21"/>
          <w:szCs w:val="21"/>
          <w:lang w:val="en-AU"/>
        </w:rPr>
        <w:t xml:space="preserve">. The full annual report can be found </w:t>
      </w:r>
      <w:hyperlink r:id="rId18" w:history="1">
        <w:r w:rsidR="0073112F" w:rsidRPr="00057D5C">
          <w:rPr>
            <w:rStyle w:val="Hyperlink"/>
            <w:rFonts w:ascii="Segoe UI" w:hAnsi="Segoe UI" w:cs="Segoe UI"/>
            <w:sz w:val="21"/>
            <w:szCs w:val="21"/>
            <w:lang w:val="en-AU"/>
          </w:rPr>
          <w:t>here</w:t>
        </w:r>
      </w:hyperlink>
      <w:r w:rsidR="0073112F">
        <w:rPr>
          <w:rFonts w:ascii="Segoe UI" w:hAnsi="Segoe UI" w:cs="Segoe UI"/>
          <w:lang w:val="en-AU"/>
        </w:rPr>
        <w:t>.</w:t>
      </w:r>
    </w:p>
    <w:p w14:paraId="00000076" w14:textId="77777777" w:rsidR="004E2D9A" w:rsidRDefault="00203449" w:rsidP="00FD4DD7">
      <w:pPr>
        <w:pStyle w:val="Heading1"/>
      </w:pPr>
      <w:r>
        <w:t>UPCOMING EVENTS</w:t>
      </w:r>
    </w:p>
    <w:p w14:paraId="3F0BD005" w14:textId="61069660" w:rsidR="00373E31" w:rsidRDefault="00D33BBC" w:rsidP="00373E31">
      <w:pPr>
        <w:pStyle w:val="Heading2"/>
      </w:pPr>
      <w:r>
        <w:t>ACFID National Conference</w:t>
      </w:r>
      <w:r w:rsidR="00373E31">
        <w:t xml:space="preserve"> 2025</w:t>
      </w:r>
      <w:r w:rsidR="00B534B5">
        <w:t>, 5-6 November</w:t>
      </w:r>
    </w:p>
    <w:p w14:paraId="581BE9FE" w14:textId="7C5F752B" w:rsidR="00E65962" w:rsidRPr="00E65962" w:rsidRDefault="00E65962" w:rsidP="00E65962">
      <w:pPr>
        <w:pStyle w:val="ADDCBulletinbody"/>
      </w:pPr>
      <w:r w:rsidRPr="00E65962">
        <w:t>As ACFID marks its 60th anniversary, the 2025 Conference is an opportunity to reflect on the progress made across the development and humanitarian sector, and to look ahead to the challenges and opportunities that lie before us.</w:t>
      </w:r>
    </w:p>
    <w:p w14:paraId="77D2A946" w14:textId="77777777" w:rsidR="00E65962" w:rsidRDefault="00E65962" w:rsidP="00E65962">
      <w:pPr>
        <w:pStyle w:val="ADDCBulletinbody"/>
      </w:pPr>
      <w:r w:rsidRPr="00E65962">
        <w:t>Held in Canberra on 5–6 November 2025, the event will bring together ACFID members, government, partners, and sector leaders to connect, share knowledge, and explore how we can continue to drive positive global change.</w:t>
      </w:r>
    </w:p>
    <w:p w14:paraId="3C0E1651" w14:textId="77777777" w:rsidR="00E65962" w:rsidRDefault="00E65962" w:rsidP="00E65962">
      <w:pPr>
        <w:pStyle w:val="ADDCBulletinbody"/>
      </w:pPr>
      <w:r w:rsidRPr="00E65962">
        <w:t>Day 1 will feature ACFID’s Annual General Meeting, networking, and side events.</w:t>
      </w:r>
    </w:p>
    <w:p w14:paraId="1C350461" w14:textId="77777777" w:rsidR="00E65962" w:rsidRDefault="00E65962" w:rsidP="00E65962">
      <w:pPr>
        <w:pStyle w:val="ADDCBulletinbody"/>
      </w:pPr>
      <w:r w:rsidRPr="00E65962">
        <w:t>Day 2 will include plenary sessions, member showcases, high-level engagement, and conversations with decision-makers.</w:t>
      </w:r>
    </w:p>
    <w:p w14:paraId="2E9227A6" w14:textId="2D5790F6" w:rsidR="00E65962" w:rsidRDefault="00E65962" w:rsidP="00E65962">
      <w:pPr>
        <w:pStyle w:val="ADDCBulletinbody"/>
      </w:pPr>
      <w:r w:rsidRPr="00E65962">
        <w:t xml:space="preserve">Visit the </w:t>
      </w:r>
      <w:hyperlink r:id="rId19" w:history="1">
        <w:r w:rsidRPr="00D43D48">
          <w:rPr>
            <w:rStyle w:val="Hyperlink"/>
          </w:rPr>
          <w:t>conference website</w:t>
        </w:r>
      </w:hyperlink>
      <w:r w:rsidRPr="00E65962">
        <w:t xml:space="preserve"> to find out more about the program, speakers, and everything you need to know.</w:t>
      </w:r>
    </w:p>
    <w:p w14:paraId="6F261901" w14:textId="77777777" w:rsidR="00700BC8" w:rsidRPr="00700BC8" w:rsidRDefault="00700BC8" w:rsidP="004512D0">
      <w:pPr>
        <w:pStyle w:val="ADDCBulletinbody"/>
        <w:spacing w:before="40" w:after="0"/>
        <w:rPr>
          <w:b/>
          <w:sz w:val="26"/>
          <w:szCs w:val="26"/>
        </w:rPr>
      </w:pPr>
      <w:r w:rsidRPr="00700BC8">
        <w:rPr>
          <w:b/>
          <w:sz w:val="26"/>
          <w:szCs w:val="26"/>
        </w:rPr>
        <w:t xml:space="preserve">Pacific Regional Conference on Disability rescheduled </w:t>
      </w:r>
    </w:p>
    <w:p w14:paraId="2C54B37F" w14:textId="61D7CAA5" w:rsidR="00700BC8" w:rsidRDefault="00700BC8" w:rsidP="00E65962">
      <w:pPr>
        <w:pStyle w:val="ADDCBulletinbody"/>
      </w:pPr>
      <w:r w:rsidRPr="00700BC8">
        <w:rPr>
          <w:lang w:val="en-AU"/>
        </w:rPr>
        <w:t xml:space="preserve">The 8th Pacific </w:t>
      </w:r>
      <w:bookmarkStart w:id="12" w:name="_Hlk207017733"/>
      <w:r w:rsidRPr="00700BC8">
        <w:rPr>
          <w:lang w:val="en-AU"/>
        </w:rPr>
        <w:t>Re</w:t>
      </w:r>
      <w:bookmarkEnd w:id="12"/>
      <w:r w:rsidRPr="00700BC8">
        <w:rPr>
          <w:lang w:val="en-AU"/>
        </w:rPr>
        <w:t xml:space="preserve">gional </w:t>
      </w:r>
      <w:bookmarkStart w:id="13" w:name="_Hlk207017606"/>
      <w:r w:rsidRPr="00700BC8">
        <w:rPr>
          <w:lang w:val="en-AU"/>
        </w:rPr>
        <w:t>Conf</w:t>
      </w:r>
      <w:bookmarkEnd w:id="13"/>
      <w:r w:rsidRPr="00700BC8">
        <w:rPr>
          <w:lang w:val="en-AU"/>
        </w:rPr>
        <w:t>erence on Disability (PRCD) has been rescheduled to a date to be determined</w:t>
      </w:r>
      <w:r w:rsidR="00903261">
        <w:rPr>
          <w:lang w:val="en-AU"/>
        </w:rPr>
        <w:t>.</w:t>
      </w:r>
      <w:r w:rsidRPr="00700BC8">
        <w:rPr>
          <w:lang w:val="en-AU"/>
        </w:rPr>
        <w:t xml:space="preserve"> </w:t>
      </w:r>
    </w:p>
    <w:p w14:paraId="0000007A" w14:textId="103DD146" w:rsidR="004E2D9A" w:rsidRDefault="00203449" w:rsidP="00E65962">
      <w:pPr>
        <w:pStyle w:val="Heading1"/>
      </w:pPr>
      <w:r w:rsidRPr="00FD4DD7">
        <w:t>OPPORTUNITIES</w:t>
      </w:r>
    </w:p>
    <w:p w14:paraId="2C6D7F37" w14:textId="77777777" w:rsidR="00B74834" w:rsidRDefault="00B74834" w:rsidP="004512D0">
      <w:pPr>
        <w:spacing w:before="40" w:after="0" w:line="240" w:lineRule="auto"/>
        <w:rPr>
          <w:rFonts w:ascii="Segoe UI" w:hAnsi="Segoe UI" w:cs="Segoe UI"/>
          <w:b/>
          <w:bCs/>
          <w:sz w:val="26"/>
          <w:szCs w:val="26"/>
        </w:rPr>
      </w:pPr>
    </w:p>
    <w:p w14:paraId="4670EA84" w14:textId="7FB625C3" w:rsidR="000E63D3" w:rsidRPr="000E63D3" w:rsidRDefault="000E63D3" w:rsidP="004512D0">
      <w:pPr>
        <w:spacing w:before="40" w:after="0" w:line="240" w:lineRule="auto"/>
        <w:rPr>
          <w:rFonts w:ascii="Segoe UI" w:hAnsi="Segoe UI" w:cs="Segoe UI"/>
          <w:b/>
          <w:bCs/>
          <w:sz w:val="26"/>
          <w:szCs w:val="26"/>
        </w:rPr>
      </w:pPr>
      <w:r>
        <w:rPr>
          <w:rFonts w:ascii="Segoe UI" w:hAnsi="Segoe UI" w:cs="Segoe UI"/>
          <w:b/>
          <w:bCs/>
          <w:sz w:val="26"/>
          <w:szCs w:val="26"/>
        </w:rPr>
        <w:t>J</w:t>
      </w:r>
      <w:r w:rsidRPr="000E63D3">
        <w:rPr>
          <w:rFonts w:ascii="Segoe UI" w:hAnsi="Segoe UI" w:cs="Segoe UI"/>
          <w:b/>
          <w:bCs/>
          <w:sz w:val="26"/>
          <w:szCs w:val="26"/>
        </w:rPr>
        <w:t>oin the Network of the WHO Disability Health Equity Initiative</w:t>
      </w:r>
    </w:p>
    <w:p w14:paraId="154921AC" w14:textId="08BFA223" w:rsidR="000E63D3" w:rsidRPr="000E63D3" w:rsidRDefault="00CE7652" w:rsidP="000E63D3">
      <w:pPr>
        <w:spacing w:line="240" w:lineRule="auto"/>
        <w:rPr>
          <w:rFonts w:ascii="Segoe UI" w:hAnsi="Segoe UI" w:cs="Segoe UI"/>
          <w:sz w:val="21"/>
          <w:szCs w:val="21"/>
        </w:rPr>
      </w:pPr>
      <w:r>
        <w:rPr>
          <w:rFonts w:ascii="Segoe UI" w:hAnsi="Segoe UI" w:cs="Segoe UI"/>
          <w:sz w:val="21"/>
          <w:szCs w:val="21"/>
        </w:rPr>
        <w:t xml:space="preserve">The WHO Disability Programme has announced that </w:t>
      </w:r>
      <w:r w:rsidR="005A191B">
        <w:rPr>
          <w:rFonts w:ascii="Segoe UI" w:hAnsi="Segoe UI" w:cs="Segoe UI"/>
          <w:sz w:val="21"/>
          <w:szCs w:val="21"/>
        </w:rPr>
        <w:t>it is</w:t>
      </w:r>
      <w:r w:rsidR="00BA287D">
        <w:rPr>
          <w:rFonts w:ascii="Segoe UI" w:hAnsi="Segoe UI" w:cs="Segoe UI"/>
          <w:sz w:val="21"/>
          <w:szCs w:val="21"/>
        </w:rPr>
        <w:t xml:space="preserve"> calling</w:t>
      </w:r>
      <w:r w:rsidR="000E63D3" w:rsidRPr="000E63D3">
        <w:rPr>
          <w:rFonts w:ascii="Segoe UI" w:hAnsi="Segoe UI" w:cs="Segoe UI"/>
          <w:sz w:val="21"/>
          <w:szCs w:val="21"/>
        </w:rPr>
        <w:t xml:space="preserve"> for membership applications to </w:t>
      </w:r>
      <w:bookmarkStart w:id="14" w:name="_Hlk207021950"/>
      <w:r w:rsidR="000E63D3" w:rsidRPr="000E63D3">
        <w:rPr>
          <w:rFonts w:ascii="Segoe UI" w:hAnsi="Segoe UI" w:cs="Segoe UI"/>
          <w:sz w:val="21"/>
          <w:szCs w:val="21"/>
        </w:rPr>
        <w:t xml:space="preserve">join the </w:t>
      </w:r>
      <w:hyperlink r:id="rId20" w:history="1">
        <w:r w:rsidR="000E63D3" w:rsidRPr="00275054">
          <w:rPr>
            <w:rStyle w:val="Hyperlink"/>
            <w:rFonts w:ascii="Segoe UI" w:hAnsi="Segoe UI" w:cs="Segoe UI"/>
            <w:sz w:val="21"/>
            <w:szCs w:val="21"/>
          </w:rPr>
          <w:t>Network of the WHO Disability Health Equity Initiative</w:t>
        </w:r>
      </w:hyperlink>
      <w:r w:rsidR="0041392E">
        <w:rPr>
          <w:rFonts w:ascii="Segoe UI" w:hAnsi="Segoe UI" w:cs="Segoe UI"/>
          <w:sz w:val="21"/>
          <w:szCs w:val="21"/>
        </w:rPr>
        <w:t>.</w:t>
      </w:r>
      <w:bookmarkEnd w:id="14"/>
      <w:r w:rsidR="000E63D3" w:rsidRPr="000E63D3">
        <w:rPr>
          <w:rFonts w:ascii="Segoe UI" w:hAnsi="Segoe UI" w:cs="Segoe UI"/>
          <w:sz w:val="21"/>
          <w:szCs w:val="21"/>
        </w:rPr>
        <w:t xml:space="preserve"> </w:t>
      </w:r>
    </w:p>
    <w:p w14:paraId="319D832D" w14:textId="5D15DE8D" w:rsidR="000E63D3" w:rsidRDefault="000E63D3" w:rsidP="00860881">
      <w:pPr>
        <w:rPr>
          <w:rFonts w:ascii="Segoe UI" w:hAnsi="Segoe UI" w:cs="Segoe UI"/>
          <w:sz w:val="21"/>
          <w:szCs w:val="21"/>
        </w:rPr>
      </w:pPr>
      <w:r w:rsidRPr="000E63D3">
        <w:rPr>
          <w:rFonts w:ascii="Segoe UI" w:hAnsi="Segoe UI" w:cs="Segoe UI"/>
          <w:sz w:val="21"/>
          <w:szCs w:val="21"/>
        </w:rPr>
        <w:t xml:space="preserve">This global Network will bring together diverse stakeholders committed to advancing health equity for persons with disabilities. </w:t>
      </w:r>
      <w:r w:rsidR="00494751">
        <w:rPr>
          <w:rFonts w:ascii="Segoe UI" w:hAnsi="Segoe UI" w:cs="Segoe UI"/>
          <w:sz w:val="21"/>
          <w:szCs w:val="21"/>
        </w:rPr>
        <w:t xml:space="preserve">Members </w:t>
      </w:r>
      <w:r w:rsidRPr="000E63D3">
        <w:rPr>
          <w:rFonts w:ascii="Segoe UI" w:hAnsi="Segoe UI" w:cs="Segoe UI"/>
          <w:sz w:val="21"/>
          <w:szCs w:val="21"/>
        </w:rPr>
        <w:t>will have the opportunity to contribute to one or more of the following transformative workstreams:</w:t>
      </w:r>
    </w:p>
    <w:p w14:paraId="62DF64C3" w14:textId="31485BE6" w:rsidR="00B230BC" w:rsidRDefault="00B230BC" w:rsidP="00B230BC">
      <w:pPr>
        <w:pStyle w:val="ListParagraph"/>
        <w:numPr>
          <w:ilvl w:val="0"/>
          <w:numId w:val="18"/>
        </w:numPr>
        <w:spacing w:line="240" w:lineRule="auto"/>
        <w:rPr>
          <w:rFonts w:ascii="Segoe UI" w:hAnsi="Segoe UI" w:cs="Segoe UI"/>
          <w:sz w:val="21"/>
          <w:szCs w:val="21"/>
        </w:rPr>
      </w:pPr>
      <w:r w:rsidRPr="000E63D3">
        <w:rPr>
          <w:rFonts w:ascii="Segoe UI" w:hAnsi="Segoe UI" w:cs="Segoe UI"/>
          <w:sz w:val="21"/>
          <w:szCs w:val="21"/>
        </w:rPr>
        <w:t xml:space="preserve">Building leadership among </w:t>
      </w:r>
      <w:proofErr w:type="gramStart"/>
      <w:r w:rsidRPr="000E63D3">
        <w:rPr>
          <w:rFonts w:ascii="Segoe UI" w:hAnsi="Segoe UI" w:cs="Segoe UI"/>
          <w:sz w:val="21"/>
          <w:szCs w:val="21"/>
        </w:rPr>
        <w:t>persons</w:t>
      </w:r>
      <w:proofErr w:type="gramEnd"/>
      <w:r w:rsidRPr="000E63D3">
        <w:rPr>
          <w:rFonts w:ascii="Segoe UI" w:hAnsi="Segoe UI" w:cs="Segoe UI"/>
          <w:sz w:val="21"/>
          <w:szCs w:val="21"/>
        </w:rPr>
        <w:t xml:space="preserve"> with disabilities and their representative organizations</w:t>
      </w:r>
    </w:p>
    <w:p w14:paraId="70BA4F8A" w14:textId="63CC9E41" w:rsidR="00B230BC" w:rsidRDefault="00B230BC" w:rsidP="00B230BC">
      <w:pPr>
        <w:pStyle w:val="ListParagraph"/>
        <w:numPr>
          <w:ilvl w:val="0"/>
          <w:numId w:val="18"/>
        </w:numPr>
        <w:spacing w:line="240" w:lineRule="auto"/>
        <w:rPr>
          <w:rFonts w:ascii="Segoe UI" w:hAnsi="Segoe UI" w:cs="Segoe UI"/>
          <w:sz w:val="21"/>
          <w:szCs w:val="21"/>
        </w:rPr>
      </w:pPr>
      <w:r w:rsidRPr="000E63D3">
        <w:rPr>
          <w:rFonts w:ascii="Segoe UI" w:hAnsi="Segoe UI" w:cs="Segoe UI"/>
          <w:sz w:val="21"/>
          <w:szCs w:val="21"/>
        </w:rPr>
        <w:t xml:space="preserve">Elevating health equity for </w:t>
      </w:r>
      <w:proofErr w:type="gramStart"/>
      <w:r w:rsidRPr="000E63D3">
        <w:rPr>
          <w:rFonts w:ascii="Segoe UI" w:hAnsi="Segoe UI" w:cs="Segoe UI"/>
          <w:sz w:val="21"/>
          <w:szCs w:val="21"/>
        </w:rPr>
        <w:t>persons</w:t>
      </w:r>
      <w:proofErr w:type="gramEnd"/>
      <w:r w:rsidRPr="000E63D3">
        <w:rPr>
          <w:rFonts w:ascii="Segoe UI" w:hAnsi="Segoe UI" w:cs="Segoe UI"/>
          <w:sz w:val="21"/>
          <w:szCs w:val="21"/>
        </w:rPr>
        <w:t xml:space="preserve"> with disabilities as a political priority in health</w:t>
      </w:r>
    </w:p>
    <w:p w14:paraId="5B438963" w14:textId="339207F5" w:rsidR="00B230BC" w:rsidRDefault="00B230BC" w:rsidP="00B230BC">
      <w:pPr>
        <w:pStyle w:val="ListParagraph"/>
        <w:numPr>
          <w:ilvl w:val="0"/>
          <w:numId w:val="18"/>
        </w:numPr>
        <w:spacing w:line="240" w:lineRule="auto"/>
        <w:rPr>
          <w:rFonts w:ascii="Segoe UI" w:hAnsi="Segoe UI" w:cs="Segoe UI"/>
          <w:sz w:val="21"/>
          <w:szCs w:val="21"/>
        </w:rPr>
      </w:pPr>
      <w:r w:rsidRPr="000E63D3">
        <w:rPr>
          <w:rFonts w:ascii="Segoe UI" w:hAnsi="Segoe UI" w:cs="Segoe UI"/>
          <w:sz w:val="21"/>
          <w:szCs w:val="21"/>
        </w:rPr>
        <w:t>Creating a disability inclusive health sector</w:t>
      </w:r>
    </w:p>
    <w:p w14:paraId="5BA3732F" w14:textId="59C078C2" w:rsidR="00B230BC" w:rsidRPr="00B230BC" w:rsidRDefault="00B230BC" w:rsidP="00B230BC">
      <w:pPr>
        <w:pStyle w:val="ListParagraph"/>
        <w:numPr>
          <w:ilvl w:val="0"/>
          <w:numId w:val="18"/>
        </w:numPr>
        <w:spacing w:line="240" w:lineRule="auto"/>
        <w:rPr>
          <w:rFonts w:ascii="Segoe UI" w:hAnsi="Segoe UI" w:cs="Segoe UI"/>
          <w:sz w:val="21"/>
          <w:szCs w:val="21"/>
        </w:rPr>
      </w:pPr>
      <w:r w:rsidRPr="000E63D3">
        <w:rPr>
          <w:rFonts w:ascii="Segoe UI" w:hAnsi="Segoe UI" w:cs="Segoe UI"/>
          <w:sz w:val="21"/>
          <w:szCs w:val="21"/>
        </w:rPr>
        <w:t>Establishing robust indicators, evidence and monitoring</w:t>
      </w:r>
    </w:p>
    <w:p w14:paraId="5D42D0CB" w14:textId="22D6459E" w:rsidR="000E63D3" w:rsidRDefault="000E63D3" w:rsidP="000E63D3">
      <w:pPr>
        <w:spacing w:line="240" w:lineRule="auto"/>
        <w:rPr>
          <w:rFonts w:ascii="Segoe UI" w:hAnsi="Segoe UI" w:cs="Segoe UI"/>
          <w:sz w:val="21"/>
          <w:szCs w:val="21"/>
        </w:rPr>
      </w:pPr>
      <w:r w:rsidRPr="000E63D3">
        <w:rPr>
          <w:rFonts w:ascii="Segoe UI" w:hAnsi="Segoe UI" w:cs="Segoe UI"/>
          <w:sz w:val="21"/>
          <w:szCs w:val="21"/>
        </w:rPr>
        <w:t xml:space="preserve">Before applying, </w:t>
      </w:r>
      <w:r w:rsidR="009237B9">
        <w:rPr>
          <w:rFonts w:ascii="Segoe UI" w:hAnsi="Segoe UI" w:cs="Segoe UI"/>
          <w:sz w:val="21"/>
          <w:szCs w:val="21"/>
        </w:rPr>
        <w:t xml:space="preserve">please </w:t>
      </w:r>
      <w:r w:rsidRPr="000E63D3">
        <w:rPr>
          <w:rFonts w:ascii="Segoe UI" w:hAnsi="Segoe UI" w:cs="Segoe UI"/>
          <w:sz w:val="21"/>
          <w:szCs w:val="21"/>
        </w:rPr>
        <w:t xml:space="preserve">review the </w:t>
      </w:r>
      <w:hyperlink r:id="rId21" w:history="1">
        <w:r w:rsidRPr="002D4A63">
          <w:rPr>
            <w:rStyle w:val="Hyperlink"/>
            <w:rFonts w:ascii="Segoe UI" w:hAnsi="Segoe UI" w:cs="Segoe UI"/>
            <w:sz w:val="21"/>
            <w:szCs w:val="21"/>
          </w:rPr>
          <w:t>Network webpage</w:t>
        </w:r>
      </w:hyperlink>
      <w:r w:rsidRPr="000E63D3">
        <w:rPr>
          <w:rFonts w:ascii="Segoe UI" w:hAnsi="Segoe UI" w:cs="Segoe UI"/>
          <w:sz w:val="21"/>
          <w:szCs w:val="21"/>
        </w:rPr>
        <w:t>, which outlines:</w:t>
      </w:r>
    </w:p>
    <w:p w14:paraId="6DF4B00A" w14:textId="1AAE4359" w:rsidR="00B230BC" w:rsidRDefault="00B230BC" w:rsidP="00B230BC">
      <w:pPr>
        <w:pStyle w:val="ListParagraph"/>
        <w:numPr>
          <w:ilvl w:val="0"/>
          <w:numId w:val="19"/>
        </w:numPr>
        <w:spacing w:line="240" w:lineRule="auto"/>
        <w:rPr>
          <w:rFonts w:ascii="Segoe UI" w:hAnsi="Segoe UI" w:cs="Segoe UI"/>
          <w:sz w:val="21"/>
          <w:szCs w:val="21"/>
        </w:rPr>
      </w:pPr>
      <w:r w:rsidRPr="000E63D3">
        <w:rPr>
          <w:rFonts w:ascii="Segoe UI" w:hAnsi="Segoe UI" w:cs="Segoe UI"/>
          <w:sz w:val="21"/>
          <w:szCs w:val="21"/>
        </w:rPr>
        <w:t>Purpose and role of the Network</w:t>
      </w:r>
    </w:p>
    <w:p w14:paraId="67F8DA1A" w14:textId="3BD51021" w:rsidR="00B230BC" w:rsidRDefault="00B230BC" w:rsidP="00B230BC">
      <w:pPr>
        <w:pStyle w:val="ListParagraph"/>
        <w:numPr>
          <w:ilvl w:val="0"/>
          <w:numId w:val="19"/>
        </w:numPr>
        <w:spacing w:line="240" w:lineRule="auto"/>
        <w:rPr>
          <w:rFonts w:ascii="Segoe UI" w:hAnsi="Segoe UI" w:cs="Segoe UI"/>
          <w:sz w:val="21"/>
          <w:szCs w:val="21"/>
        </w:rPr>
      </w:pPr>
      <w:r w:rsidRPr="000E63D3">
        <w:rPr>
          <w:rFonts w:ascii="Segoe UI" w:hAnsi="Segoe UI" w:cs="Segoe UI"/>
          <w:sz w:val="21"/>
          <w:szCs w:val="21"/>
        </w:rPr>
        <w:t xml:space="preserve">Terms of Reference </w:t>
      </w:r>
      <w:proofErr w:type="gramStart"/>
      <w:r w:rsidRPr="000E63D3">
        <w:rPr>
          <w:rFonts w:ascii="Segoe UI" w:hAnsi="Segoe UI" w:cs="Segoe UI"/>
          <w:sz w:val="21"/>
          <w:szCs w:val="21"/>
        </w:rPr>
        <w:t>of</w:t>
      </w:r>
      <w:proofErr w:type="gramEnd"/>
      <w:r w:rsidRPr="000E63D3">
        <w:rPr>
          <w:rFonts w:ascii="Segoe UI" w:hAnsi="Segoe UI" w:cs="Segoe UI"/>
          <w:sz w:val="21"/>
          <w:szCs w:val="21"/>
        </w:rPr>
        <w:t xml:space="preserve"> the Network</w:t>
      </w:r>
    </w:p>
    <w:p w14:paraId="4DBEF017" w14:textId="04CC5E04" w:rsidR="00B230BC" w:rsidRDefault="00B230BC" w:rsidP="00B230BC">
      <w:pPr>
        <w:pStyle w:val="ListParagraph"/>
        <w:numPr>
          <w:ilvl w:val="0"/>
          <w:numId w:val="19"/>
        </w:numPr>
        <w:spacing w:line="240" w:lineRule="auto"/>
        <w:rPr>
          <w:rFonts w:ascii="Segoe UI" w:hAnsi="Segoe UI" w:cs="Segoe UI"/>
          <w:sz w:val="21"/>
          <w:szCs w:val="21"/>
        </w:rPr>
      </w:pPr>
      <w:r w:rsidRPr="000E63D3">
        <w:rPr>
          <w:rFonts w:ascii="Segoe UI" w:hAnsi="Segoe UI" w:cs="Segoe UI"/>
          <w:sz w:val="21"/>
          <w:szCs w:val="21"/>
        </w:rPr>
        <w:t>Member profiles, roles and benefits</w:t>
      </w:r>
    </w:p>
    <w:p w14:paraId="2ED89544" w14:textId="28878F4A" w:rsidR="00B230BC" w:rsidRDefault="00B230BC" w:rsidP="00B230BC">
      <w:pPr>
        <w:pStyle w:val="ListParagraph"/>
        <w:numPr>
          <w:ilvl w:val="0"/>
          <w:numId w:val="19"/>
        </w:numPr>
        <w:spacing w:line="240" w:lineRule="auto"/>
        <w:rPr>
          <w:rFonts w:ascii="Segoe UI" w:hAnsi="Segoe UI" w:cs="Segoe UI"/>
          <w:sz w:val="21"/>
          <w:szCs w:val="21"/>
        </w:rPr>
      </w:pPr>
      <w:r w:rsidRPr="000E63D3">
        <w:rPr>
          <w:rFonts w:ascii="Segoe UI" w:hAnsi="Segoe UI" w:cs="Segoe UI"/>
          <w:sz w:val="21"/>
          <w:szCs w:val="21"/>
        </w:rPr>
        <w:t>Eligibility criteria</w:t>
      </w:r>
    </w:p>
    <w:p w14:paraId="24C602D3" w14:textId="5B672753" w:rsidR="00B230BC" w:rsidRDefault="00B230BC" w:rsidP="00B230BC">
      <w:pPr>
        <w:pStyle w:val="ListParagraph"/>
        <w:numPr>
          <w:ilvl w:val="0"/>
          <w:numId w:val="19"/>
        </w:numPr>
        <w:spacing w:line="240" w:lineRule="auto"/>
        <w:rPr>
          <w:rFonts w:ascii="Segoe UI" w:hAnsi="Segoe UI" w:cs="Segoe UI"/>
          <w:sz w:val="21"/>
          <w:szCs w:val="21"/>
        </w:rPr>
      </w:pPr>
      <w:r w:rsidRPr="000E63D3">
        <w:rPr>
          <w:rFonts w:ascii="Segoe UI" w:hAnsi="Segoe UI" w:cs="Segoe UI"/>
          <w:sz w:val="21"/>
          <w:szCs w:val="21"/>
        </w:rPr>
        <w:t>Workstreams</w:t>
      </w:r>
    </w:p>
    <w:p w14:paraId="3D289618" w14:textId="49D3BEF4" w:rsidR="00B230BC" w:rsidRPr="00B230BC" w:rsidRDefault="00B230BC" w:rsidP="00B230BC">
      <w:pPr>
        <w:pStyle w:val="ListParagraph"/>
        <w:numPr>
          <w:ilvl w:val="0"/>
          <w:numId w:val="19"/>
        </w:numPr>
        <w:spacing w:line="240" w:lineRule="auto"/>
        <w:rPr>
          <w:rFonts w:ascii="Segoe UI" w:hAnsi="Segoe UI" w:cs="Segoe UI"/>
          <w:sz w:val="21"/>
          <w:szCs w:val="21"/>
        </w:rPr>
      </w:pPr>
      <w:r w:rsidRPr="000E63D3">
        <w:rPr>
          <w:rFonts w:ascii="Segoe UI" w:hAnsi="Segoe UI" w:cs="Segoe UI"/>
          <w:sz w:val="21"/>
          <w:szCs w:val="21"/>
        </w:rPr>
        <w:t>Membership application process and guidance</w:t>
      </w:r>
    </w:p>
    <w:p w14:paraId="638182FC" w14:textId="4BC5C892" w:rsidR="000E63D3" w:rsidRDefault="000E63D3" w:rsidP="000E63D3">
      <w:pPr>
        <w:spacing w:line="240" w:lineRule="auto"/>
        <w:rPr>
          <w:rFonts w:ascii="Segoe UI" w:hAnsi="Segoe UI" w:cs="Segoe UI"/>
          <w:sz w:val="21"/>
          <w:szCs w:val="21"/>
        </w:rPr>
      </w:pPr>
      <w:r w:rsidRPr="000E63D3">
        <w:rPr>
          <w:rFonts w:ascii="Segoe UI" w:hAnsi="Segoe UI" w:cs="Segoe UI"/>
          <w:sz w:val="21"/>
          <w:szCs w:val="21"/>
        </w:rPr>
        <w:t>This first call for membership applications will close on 30 September 2025.</w:t>
      </w:r>
      <w:r w:rsidR="00D3235D">
        <w:rPr>
          <w:rFonts w:ascii="Segoe UI" w:hAnsi="Segoe UI" w:cs="Segoe UI"/>
          <w:sz w:val="21"/>
          <w:szCs w:val="21"/>
        </w:rPr>
        <w:t xml:space="preserve"> </w:t>
      </w:r>
      <w:r w:rsidRPr="000E63D3">
        <w:rPr>
          <w:rFonts w:ascii="Segoe UI" w:hAnsi="Segoe UI" w:cs="Segoe UI"/>
          <w:sz w:val="21"/>
          <w:szCs w:val="21"/>
        </w:rPr>
        <w:t xml:space="preserve"> </w:t>
      </w:r>
    </w:p>
    <w:p w14:paraId="00000081" w14:textId="77777777" w:rsidR="004E2D9A" w:rsidRPr="00FD4DD7" w:rsidRDefault="00203449" w:rsidP="00FD4DD7">
      <w:pPr>
        <w:pStyle w:val="Heading1"/>
      </w:pPr>
      <w:r w:rsidRPr="00FD4DD7">
        <w:t>ABOUT US</w:t>
      </w:r>
    </w:p>
    <w:p w14:paraId="00000082" w14:textId="77777777" w:rsidR="004E2D9A" w:rsidRDefault="00203449">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 xml:space="preserve">ADDC is an Australian, international network focusing attention, expertise and action on disability issues in developing </w:t>
      </w:r>
      <w:proofErr w:type="gramStart"/>
      <w:r>
        <w:rPr>
          <w:rFonts w:ascii="Quattrocento Sans" w:eastAsia="Quattrocento Sans" w:hAnsi="Quattrocento Sans" w:cs="Quattrocento Sans"/>
          <w:color w:val="000000"/>
          <w:sz w:val="21"/>
          <w:szCs w:val="21"/>
        </w:rPr>
        <w:t>countries;</w:t>
      </w:r>
      <w:proofErr w:type="gramEnd"/>
      <w:r>
        <w:rPr>
          <w:rFonts w:ascii="Quattrocento Sans" w:eastAsia="Quattrocento Sans" w:hAnsi="Quattrocento Sans" w:cs="Quattrocento Sans"/>
          <w:color w:val="000000"/>
          <w:sz w:val="21"/>
          <w:szCs w:val="21"/>
        </w:rPr>
        <w:t xml:space="preserve"> building on a human rights platform for disability advocacy. To join ADDC (membership is free) or find out more, please visit our </w:t>
      </w:r>
      <w:hyperlink r:id="rId22">
        <w:r w:rsidR="004E2D9A">
          <w:rPr>
            <w:rFonts w:ascii="Quattrocento Sans" w:eastAsia="Quattrocento Sans" w:hAnsi="Quattrocento Sans" w:cs="Quattrocento Sans"/>
            <w:color w:val="008DA9"/>
            <w:sz w:val="21"/>
            <w:szCs w:val="21"/>
            <w:u w:val="single"/>
          </w:rPr>
          <w:t>website</w:t>
        </w:r>
      </w:hyperlink>
      <w:r>
        <w:rPr>
          <w:rFonts w:ascii="Quattrocento Sans" w:eastAsia="Quattrocento Sans" w:hAnsi="Quattrocento Sans" w:cs="Quattrocento Sans"/>
          <w:color w:val="000000"/>
          <w:sz w:val="21"/>
          <w:szCs w:val="21"/>
        </w:rPr>
        <w:t xml:space="preserve">. </w:t>
      </w:r>
      <w:r>
        <w:rPr>
          <w:rFonts w:ascii="Quattrocento Sans" w:eastAsia="Quattrocento Sans" w:hAnsi="Quattrocento Sans" w:cs="Quattrocento Sans"/>
          <w:color w:val="000000"/>
          <w:sz w:val="21"/>
          <w:szCs w:val="21"/>
        </w:rPr>
        <w:br/>
      </w:r>
    </w:p>
    <w:p w14:paraId="00000083" w14:textId="77777777" w:rsidR="004E2D9A" w:rsidRDefault="00203449">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This bulletin aims to provide information on Disability Inclusive Development across organizations working to improve the quality of life for people with disabilities both here in Australia and across the world. Generic disability and domestic information will be included in our Bulletins when possible as part of our commitment to disability advocacy and strengthening partnerships; however, our focus remains on disability and development issues.</w:t>
      </w:r>
      <w:r>
        <w:rPr>
          <w:rFonts w:ascii="Quattrocento Sans" w:eastAsia="Quattrocento Sans" w:hAnsi="Quattrocento Sans" w:cs="Quattrocento Sans"/>
          <w:color w:val="000000"/>
          <w:sz w:val="21"/>
          <w:szCs w:val="21"/>
        </w:rPr>
        <w:br/>
      </w:r>
    </w:p>
    <w:p w14:paraId="00000084" w14:textId="77777777" w:rsidR="004E2D9A" w:rsidRDefault="00203449">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r>
        <w:rPr>
          <w:rFonts w:ascii="Quattrocento Sans" w:eastAsia="Quattrocento Sans" w:hAnsi="Quattrocento Sans" w:cs="Quattrocento Sans"/>
          <w:b/>
          <w:color w:val="000000"/>
          <w:sz w:val="21"/>
          <w:szCs w:val="21"/>
        </w:rPr>
        <w:t>Acknowledgment of Country:</w:t>
      </w:r>
      <w:r>
        <w:rPr>
          <w:rFonts w:ascii="Quattrocento Sans" w:eastAsia="Quattrocento Sans" w:hAnsi="Quattrocento Sans" w:cs="Quattrocento Sans"/>
          <w:color w:val="000000"/>
          <w:sz w:val="21"/>
          <w:szCs w:val="21"/>
        </w:rPr>
        <w:t xml:space="preserve"> ADDC recognizes the Australian Aboriginal and Torres Strait Islander people as the first inhabitants of the nation and the traditional custodians of the lands where we live, learn and work. We acknowledge their resilience, contributions and connection to land, culture and water.  We pay our respects to their Elders, past, present and future. 45 </w:t>
      </w:r>
      <w:r>
        <w:rPr>
          <w:rFonts w:ascii="Quattrocento Sans" w:eastAsia="Quattrocento Sans" w:hAnsi="Quattrocento Sans" w:cs="Quattrocento Sans"/>
          <w:sz w:val="21"/>
          <w:szCs w:val="21"/>
        </w:rPr>
        <w:t>percent</w:t>
      </w:r>
      <w:r>
        <w:rPr>
          <w:rFonts w:ascii="Quattrocento Sans" w:eastAsia="Quattrocento Sans" w:hAnsi="Quattrocento Sans" w:cs="Quattrocento Sans"/>
          <w:color w:val="000000"/>
          <w:sz w:val="21"/>
          <w:szCs w:val="21"/>
        </w:rPr>
        <w:t xml:space="preserve"> of Aboriginal Australians live with a disability or a long-term, restricting health condition. They are 2.1 times more likely to </w:t>
      </w:r>
      <w:r>
        <w:rPr>
          <w:rFonts w:ascii="Quattrocento Sans" w:eastAsia="Quattrocento Sans" w:hAnsi="Quattrocento Sans" w:cs="Quattrocento Sans"/>
          <w:sz w:val="21"/>
          <w:szCs w:val="21"/>
        </w:rPr>
        <w:t xml:space="preserve">be persons with </w:t>
      </w:r>
      <w:r>
        <w:rPr>
          <w:rFonts w:ascii="Quattrocento Sans" w:eastAsia="Quattrocento Sans" w:hAnsi="Quattrocento Sans" w:cs="Quattrocento Sans"/>
          <w:color w:val="000000"/>
          <w:sz w:val="21"/>
          <w:szCs w:val="21"/>
        </w:rPr>
        <w:t>disabilit</w:t>
      </w:r>
      <w:r>
        <w:rPr>
          <w:rFonts w:ascii="Quattrocento Sans" w:eastAsia="Quattrocento Sans" w:hAnsi="Quattrocento Sans" w:cs="Quattrocento Sans"/>
          <w:sz w:val="21"/>
          <w:szCs w:val="21"/>
        </w:rPr>
        <w:t>ies</w:t>
      </w:r>
      <w:r>
        <w:rPr>
          <w:rFonts w:ascii="Quattrocento Sans" w:eastAsia="Quattrocento Sans" w:hAnsi="Quattrocento Sans" w:cs="Quattrocento Sans"/>
          <w:color w:val="000000"/>
          <w:sz w:val="21"/>
          <w:szCs w:val="21"/>
        </w:rPr>
        <w:t xml:space="preserve"> than non-Aboriginal Australians, and 5 times more likely to experience a mental health condition. Aboriginal people with disabilities participate in cultural activities at the same rates as those without disabilities. We pay our respects to their enduring spirit and </w:t>
      </w:r>
      <w:proofErr w:type="gramStart"/>
      <w:r>
        <w:rPr>
          <w:rFonts w:ascii="Quattrocento Sans" w:eastAsia="Quattrocento Sans" w:hAnsi="Quattrocento Sans" w:cs="Quattrocento Sans"/>
          <w:color w:val="000000"/>
          <w:sz w:val="21"/>
          <w:szCs w:val="21"/>
        </w:rPr>
        <w:t>inclusivity</w:t>
      </w:r>
      <w:proofErr w:type="gramEnd"/>
      <w:r>
        <w:rPr>
          <w:rFonts w:ascii="Quattrocento Sans" w:eastAsia="Quattrocento Sans" w:hAnsi="Quattrocento Sans" w:cs="Quattrocento Sans"/>
          <w:color w:val="000000"/>
          <w:sz w:val="21"/>
          <w:szCs w:val="21"/>
        </w:rPr>
        <w:t>.</w:t>
      </w:r>
    </w:p>
    <w:p w14:paraId="00000085" w14:textId="77777777" w:rsidR="004E2D9A" w:rsidRDefault="004E2D9A">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p>
    <w:p w14:paraId="00000086" w14:textId="77777777" w:rsidR="004E2D9A" w:rsidRDefault="00203449">
      <w:pPr>
        <w:pBdr>
          <w:top w:val="nil"/>
          <w:left w:val="nil"/>
          <w:bottom w:val="nil"/>
          <w:right w:val="nil"/>
          <w:between w:val="nil"/>
        </w:pBdr>
        <w:spacing w:before="0" w:after="0"/>
        <w:rPr>
          <w:rFonts w:ascii="Quattrocento Sans" w:eastAsia="Quattrocento Sans" w:hAnsi="Quattrocento Sans" w:cs="Quattrocento Sans"/>
          <w:color w:val="000000"/>
          <w:sz w:val="21"/>
          <w:szCs w:val="21"/>
        </w:rPr>
      </w:pPr>
      <w:r>
        <w:rPr>
          <w:rFonts w:ascii="Quattrocento Sans" w:eastAsia="Quattrocento Sans" w:hAnsi="Quattrocento Sans" w:cs="Quattrocento Sans"/>
          <w:b/>
          <w:color w:val="000000"/>
          <w:sz w:val="21"/>
          <w:szCs w:val="21"/>
        </w:rPr>
        <w:t>Disclaimer:</w:t>
      </w:r>
      <w:r>
        <w:rPr>
          <w:rFonts w:ascii="Quattrocento Sans" w:eastAsia="Quattrocento Sans" w:hAnsi="Quattrocento Sans" w:cs="Quattrocento Sans"/>
          <w:color w:val="000000"/>
          <w:sz w:val="21"/>
          <w:szCs w:val="21"/>
        </w:rPr>
        <w:t xml:space="preserve"> This bulletin is a compilation of other organizations’ articles and material. While every effort made is to validate content, ADDC does not endorse all opinions and views contacted within the Bulletin.</w:t>
      </w:r>
    </w:p>
    <w:p w14:paraId="00000087" w14:textId="77777777" w:rsidR="004E2D9A" w:rsidRDefault="004E2D9A">
      <w:pPr>
        <w:pBdr>
          <w:top w:val="nil"/>
          <w:left w:val="nil"/>
          <w:bottom w:val="nil"/>
          <w:right w:val="nil"/>
          <w:between w:val="nil"/>
        </w:pBdr>
        <w:jc w:val="both"/>
        <w:rPr>
          <w:rFonts w:ascii="Quattrocento Sans" w:eastAsia="Quattrocento Sans" w:hAnsi="Quattrocento Sans" w:cs="Quattrocento Sans"/>
          <w:color w:val="000000"/>
          <w:sz w:val="21"/>
          <w:szCs w:val="21"/>
        </w:rPr>
      </w:pPr>
    </w:p>
    <w:sectPr w:rsidR="004E2D9A">
      <w:pgSz w:w="11906" w:h="16838"/>
      <w:pgMar w:top="1440" w:right="1080" w:bottom="1440" w:left="108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00000003" w:usb1="00000000" w:usb2="00000000" w:usb3="00000000" w:csb0="00000001" w:csb1="00000000"/>
    <w:embedRegular r:id="rId1" w:fontKey="{DAFEF5DF-853B-4CB0-B3E0-AD3A1697C3E1}"/>
    <w:embedBold r:id="rId2" w:fontKey="{738A7A89-350C-402C-8BAC-C0CD4A70F684}"/>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3" w:fontKey="{55A3937A-49C8-48BD-8921-4638B2F1BED7}"/>
    <w:embedBold r:id="rId4" w:fontKey="{553416AD-7E32-45AC-8D22-F7ECF6725CB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A361CEA1-3D75-4D8E-9387-AB8C93E7195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31513D6-9AF1-4132-814C-B8F859FE577B}"/>
    <w:embedItalic r:id="rId7" w:fontKey="{C7D04DCD-36CA-4CD2-9A93-5AE576923B45}"/>
  </w:font>
  <w:font w:name="Tahoma">
    <w:panose1 w:val="020B0604030504040204"/>
    <w:charset w:val="00"/>
    <w:family w:val="swiss"/>
    <w:pitch w:val="variable"/>
    <w:sig w:usb0="E1002EFF" w:usb1="C000605B" w:usb2="00000029" w:usb3="00000000" w:csb0="000101FF" w:csb1="00000000"/>
    <w:embedRegular r:id="rId8" w:fontKey="{9320ED2E-AA8D-46F3-B471-297BFBA48F8C}"/>
  </w:font>
  <w:font w:name="Verdana">
    <w:panose1 w:val="020B0604030504040204"/>
    <w:charset w:val="00"/>
    <w:family w:val="swiss"/>
    <w:pitch w:val="variable"/>
    <w:sig w:usb0="A00006FF" w:usb1="4000205B" w:usb2="00000010" w:usb3="00000000" w:csb0="0000019F" w:csb1="00000000"/>
    <w:embedRegular r:id="rId9" w:fontKey="{664F1D24-F421-4E73-A719-51B5F3BB1805}"/>
    <w:embedBold r:id="rId10" w:fontKey="{2FB13CE7-CD01-4C6B-BCE6-310426E7395E}"/>
  </w:font>
  <w:font w:name="Consolas">
    <w:panose1 w:val="020B0609020204030204"/>
    <w:charset w:val="00"/>
    <w:family w:val="modern"/>
    <w:pitch w:val="fixed"/>
    <w:sig w:usb0="E00006FF" w:usb1="0000FCFF" w:usb2="00000001" w:usb3="00000000" w:csb0="0000019F" w:csb1="00000000"/>
    <w:embedRegular r:id="rId11" w:fontKey="{7938775B-4FA3-4C58-8CF9-6149A9C4B4A8}"/>
  </w:font>
  <w:font w:name="Quattrocento Sans">
    <w:charset w:val="00"/>
    <w:family w:val="swiss"/>
    <w:pitch w:val="variable"/>
    <w:sig w:usb0="800000BF" w:usb1="4000005B" w:usb2="00000000" w:usb3="00000000" w:csb0="00000001" w:csb1="00000000"/>
    <w:embedRegular r:id="rId12" w:fontKey="{35AC3739-1054-4202-A18B-AE9A7DC774F7}"/>
    <w:embedBold r:id="rId13" w:fontKey="{AB1C2C7A-9DBF-48A8-B765-A42E8C0A88DC}"/>
  </w:font>
</w:fonts>
</file>

<file path=word/intelligence2.xml><?xml version="1.0" encoding="utf-8"?>
<int2:intelligence xmlns:int2="http://schemas.microsoft.com/office/intelligence/2020/intelligence" xmlns:oel="http://schemas.microsoft.com/office/2019/extlst">
  <int2:observations>
    <int2:textHash int2:hashCode="kv4UVae7TQCfC0" int2:id="bPoAjSZk">
      <int2:state int2:value="Rejected" int2:type="spell"/>
    </int2:textHash>
    <int2:textHash int2:hashCode="kByidkXaRxGvMx" int2:id="x0IOU9c9">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AB4"/>
    <w:multiLevelType w:val="hybridMultilevel"/>
    <w:tmpl w:val="43325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604562"/>
    <w:multiLevelType w:val="hybridMultilevel"/>
    <w:tmpl w:val="F762F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912416"/>
    <w:multiLevelType w:val="hybridMultilevel"/>
    <w:tmpl w:val="22383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345809"/>
    <w:multiLevelType w:val="multilevel"/>
    <w:tmpl w:val="32EA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F80B23"/>
    <w:multiLevelType w:val="hybridMultilevel"/>
    <w:tmpl w:val="E46C8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97602B"/>
    <w:multiLevelType w:val="multilevel"/>
    <w:tmpl w:val="5A8E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7B11D9"/>
    <w:multiLevelType w:val="multilevel"/>
    <w:tmpl w:val="DCDA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152B59"/>
    <w:multiLevelType w:val="hybridMultilevel"/>
    <w:tmpl w:val="64CC4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6ECEAA"/>
    <w:multiLevelType w:val="hybridMultilevel"/>
    <w:tmpl w:val="FFFFFFFF"/>
    <w:lvl w:ilvl="0" w:tplc="569C289E">
      <w:start w:val="1"/>
      <w:numFmt w:val="bullet"/>
      <w:lvlText w:val=""/>
      <w:lvlJc w:val="left"/>
      <w:pPr>
        <w:ind w:left="720" w:hanging="360"/>
      </w:pPr>
      <w:rPr>
        <w:rFonts w:ascii="Symbol" w:hAnsi="Symbol" w:hint="default"/>
      </w:rPr>
    </w:lvl>
    <w:lvl w:ilvl="1" w:tplc="922893E6">
      <w:start w:val="1"/>
      <w:numFmt w:val="bullet"/>
      <w:lvlText w:val="o"/>
      <w:lvlJc w:val="left"/>
      <w:pPr>
        <w:ind w:left="1440" w:hanging="360"/>
      </w:pPr>
      <w:rPr>
        <w:rFonts w:ascii="Courier New" w:hAnsi="Courier New" w:hint="default"/>
      </w:rPr>
    </w:lvl>
    <w:lvl w:ilvl="2" w:tplc="55786A4C">
      <w:start w:val="1"/>
      <w:numFmt w:val="bullet"/>
      <w:lvlText w:val=""/>
      <w:lvlJc w:val="left"/>
      <w:pPr>
        <w:ind w:left="2160" w:hanging="360"/>
      </w:pPr>
      <w:rPr>
        <w:rFonts w:ascii="Wingdings" w:hAnsi="Wingdings" w:hint="default"/>
      </w:rPr>
    </w:lvl>
    <w:lvl w:ilvl="3" w:tplc="6186BE02">
      <w:start w:val="1"/>
      <w:numFmt w:val="bullet"/>
      <w:lvlText w:val=""/>
      <w:lvlJc w:val="left"/>
      <w:pPr>
        <w:ind w:left="2880" w:hanging="360"/>
      </w:pPr>
      <w:rPr>
        <w:rFonts w:ascii="Symbol" w:hAnsi="Symbol" w:hint="default"/>
      </w:rPr>
    </w:lvl>
    <w:lvl w:ilvl="4" w:tplc="C430F34C">
      <w:start w:val="1"/>
      <w:numFmt w:val="bullet"/>
      <w:lvlText w:val="o"/>
      <w:lvlJc w:val="left"/>
      <w:pPr>
        <w:ind w:left="3600" w:hanging="360"/>
      </w:pPr>
      <w:rPr>
        <w:rFonts w:ascii="Courier New" w:hAnsi="Courier New" w:hint="default"/>
      </w:rPr>
    </w:lvl>
    <w:lvl w:ilvl="5" w:tplc="390832C4">
      <w:start w:val="1"/>
      <w:numFmt w:val="bullet"/>
      <w:lvlText w:val=""/>
      <w:lvlJc w:val="left"/>
      <w:pPr>
        <w:ind w:left="4320" w:hanging="360"/>
      </w:pPr>
      <w:rPr>
        <w:rFonts w:ascii="Wingdings" w:hAnsi="Wingdings" w:hint="default"/>
      </w:rPr>
    </w:lvl>
    <w:lvl w:ilvl="6" w:tplc="170EB72C">
      <w:start w:val="1"/>
      <w:numFmt w:val="bullet"/>
      <w:lvlText w:val=""/>
      <w:lvlJc w:val="left"/>
      <w:pPr>
        <w:ind w:left="5040" w:hanging="360"/>
      </w:pPr>
      <w:rPr>
        <w:rFonts w:ascii="Symbol" w:hAnsi="Symbol" w:hint="default"/>
      </w:rPr>
    </w:lvl>
    <w:lvl w:ilvl="7" w:tplc="9AE27306">
      <w:start w:val="1"/>
      <w:numFmt w:val="bullet"/>
      <w:lvlText w:val="o"/>
      <w:lvlJc w:val="left"/>
      <w:pPr>
        <w:ind w:left="5760" w:hanging="360"/>
      </w:pPr>
      <w:rPr>
        <w:rFonts w:ascii="Courier New" w:hAnsi="Courier New" w:hint="default"/>
      </w:rPr>
    </w:lvl>
    <w:lvl w:ilvl="8" w:tplc="25F0D5DE">
      <w:start w:val="1"/>
      <w:numFmt w:val="bullet"/>
      <w:lvlText w:val=""/>
      <w:lvlJc w:val="left"/>
      <w:pPr>
        <w:ind w:left="6480" w:hanging="360"/>
      </w:pPr>
      <w:rPr>
        <w:rFonts w:ascii="Wingdings" w:hAnsi="Wingdings" w:hint="default"/>
      </w:rPr>
    </w:lvl>
  </w:abstractNum>
  <w:abstractNum w:abstractNumId="9" w15:restartNumberingAfterBreak="0">
    <w:nsid w:val="48F77FB2"/>
    <w:multiLevelType w:val="multilevel"/>
    <w:tmpl w:val="6BE0F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66629D"/>
    <w:multiLevelType w:val="hybridMultilevel"/>
    <w:tmpl w:val="CC509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53C39"/>
    <w:multiLevelType w:val="multilevel"/>
    <w:tmpl w:val="3CC6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EB89BF"/>
    <w:multiLevelType w:val="hybridMultilevel"/>
    <w:tmpl w:val="FFFFFFFF"/>
    <w:lvl w:ilvl="0" w:tplc="F1FE5F2E">
      <w:start w:val="1"/>
      <w:numFmt w:val="bullet"/>
      <w:lvlText w:val=""/>
      <w:lvlJc w:val="left"/>
      <w:pPr>
        <w:ind w:left="720" w:hanging="360"/>
      </w:pPr>
      <w:rPr>
        <w:rFonts w:ascii="Symbol" w:hAnsi="Symbol" w:hint="default"/>
      </w:rPr>
    </w:lvl>
    <w:lvl w:ilvl="1" w:tplc="0308B1DE">
      <w:start w:val="1"/>
      <w:numFmt w:val="bullet"/>
      <w:lvlText w:val="o"/>
      <w:lvlJc w:val="left"/>
      <w:pPr>
        <w:ind w:left="1440" w:hanging="360"/>
      </w:pPr>
      <w:rPr>
        <w:rFonts w:ascii="Courier New" w:hAnsi="Courier New" w:hint="default"/>
      </w:rPr>
    </w:lvl>
    <w:lvl w:ilvl="2" w:tplc="142662EA">
      <w:start w:val="1"/>
      <w:numFmt w:val="bullet"/>
      <w:lvlText w:val=""/>
      <w:lvlJc w:val="left"/>
      <w:pPr>
        <w:ind w:left="2160" w:hanging="360"/>
      </w:pPr>
      <w:rPr>
        <w:rFonts w:ascii="Wingdings" w:hAnsi="Wingdings" w:hint="default"/>
      </w:rPr>
    </w:lvl>
    <w:lvl w:ilvl="3" w:tplc="3A400F44">
      <w:start w:val="1"/>
      <w:numFmt w:val="bullet"/>
      <w:lvlText w:val=""/>
      <w:lvlJc w:val="left"/>
      <w:pPr>
        <w:ind w:left="2880" w:hanging="360"/>
      </w:pPr>
      <w:rPr>
        <w:rFonts w:ascii="Symbol" w:hAnsi="Symbol" w:hint="default"/>
      </w:rPr>
    </w:lvl>
    <w:lvl w:ilvl="4" w:tplc="F11413B0">
      <w:start w:val="1"/>
      <w:numFmt w:val="bullet"/>
      <w:lvlText w:val="o"/>
      <w:lvlJc w:val="left"/>
      <w:pPr>
        <w:ind w:left="3600" w:hanging="360"/>
      </w:pPr>
      <w:rPr>
        <w:rFonts w:ascii="Courier New" w:hAnsi="Courier New" w:hint="default"/>
      </w:rPr>
    </w:lvl>
    <w:lvl w:ilvl="5" w:tplc="89F60D30">
      <w:start w:val="1"/>
      <w:numFmt w:val="bullet"/>
      <w:lvlText w:val=""/>
      <w:lvlJc w:val="left"/>
      <w:pPr>
        <w:ind w:left="4320" w:hanging="360"/>
      </w:pPr>
      <w:rPr>
        <w:rFonts w:ascii="Wingdings" w:hAnsi="Wingdings" w:hint="default"/>
      </w:rPr>
    </w:lvl>
    <w:lvl w:ilvl="6" w:tplc="3DBEF03E">
      <w:start w:val="1"/>
      <w:numFmt w:val="bullet"/>
      <w:lvlText w:val=""/>
      <w:lvlJc w:val="left"/>
      <w:pPr>
        <w:ind w:left="5040" w:hanging="360"/>
      </w:pPr>
      <w:rPr>
        <w:rFonts w:ascii="Symbol" w:hAnsi="Symbol" w:hint="default"/>
      </w:rPr>
    </w:lvl>
    <w:lvl w:ilvl="7" w:tplc="3AB219EC">
      <w:start w:val="1"/>
      <w:numFmt w:val="bullet"/>
      <w:lvlText w:val="o"/>
      <w:lvlJc w:val="left"/>
      <w:pPr>
        <w:ind w:left="5760" w:hanging="360"/>
      </w:pPr>
      <w:rPr>
        <w:rFonts w:ascii="Courier New" w:hAnsi="Courier New" w:hint="default"/>
      </w:rPr>
    </w:lvl>
    <w:lvl w:ilvl="8" w:tplc="D01C7684">
      <w:start w:val="1"/>
      <w:numFmt w:val="bullet"/>
      <w:lvlText w:val=""/>
      <w:lvlJc w:val="left"/>
      <w:pPr>
        <w:ind w:left="6480" w:hanging="360"/>
      </w:pPr>
      <w:rPr>
        <w:rFonts w:ascii="Wingdings" w:hAnsi="Wingdings" w:hint="default"/>
      </w:rPr>
    </w:lvl>
  </w:abstractNum>
  <w:abstractNum w:abstractNumId="13" w15:restartNumberingAfterBreak="0">
    <w:nsid w:val="5D391DFA"/>
    <w:multiLevelType w:val="multilevel"/>
    <w:tmpl w:val="77C08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2150DC"/>
    <w:multiLevelType w:val="hybridMultilevel"/>
    <w:tmpl w:val="C1CC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417849"/>
    <w:multiLevelType w:val="multilevel"/>
    <w:tmpl w:val="C2C80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386B66"/>
    <w:multiLevelType w:val="multilevel"/>
    <w:tmpl w:val="EBAA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611611"/>
    <w:multiLevelType w:val="multilevel"/>
    <w:tmpl w:val="6BF05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307CEA"/>
    <w:multiLevelType w:val="multilevel"/>
    <w:tmpl w:val="046C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926F19"/>
    <w:multiLevelType w:val="hybridMultilevel"/>
    <w:tmpl w:val="C11A8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F67F26"/>
    <w:multiLevelType w:val="multilevel"/>
    <w:tmpl w:val="3F22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9722FE"/>
    <w:multiLevelType w:val="multilevel"/>
    <w:tmpl w:val="3FB4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725887">
    <w:abstractNumId w:val="15"/>
  </w:num>
  <w:num w:numId="2" w16cid:durableId="290404561">
    <w:abstractNumId w:val="9"/>
  </w:num>
  <w:num w:numId="3" w16cid:durableId="2051108085">
    <w:abstractNumId w:val="17"/>
  </w:num>
  <w:num w:numId="4" w16cid:durableId="1697005741">
    <w:abstractNumId w:val="13"/>
  </w:num>
  <w:num w:numId="5" w16cid:durableId="1758861552">
    <w:abstractNumId w:val="3"/>
  </w:num>
  <w:num w:numId="6" w16cid:durableId="1802185411">
    <w:abstractNumId w:val="5"/>
  </w:num>
  <w:num w:numId="7" w16cid:durableId="1929465359">
    <w:abstractNumId w:val="11"/>
  </w:num>
  <w:num w:numId="8" w16cid:durableId="2101100986">
    <w:abstractNumId w:val="6"/>
  </w:num>
  <w:num w:numId="9" w16cid:durableId="1722050541">
    <w:abstractNumId w:val="16"/>
  </w:num>
  <w:num w:numId="10" w16cid:durableId="983893510">
    <w:abstractNumId w:val="20"/>
  </w:num>
  <w:num w:numId="11" w16cid:durableId="696659499">
    <w:abstractNumId w:val="21"/>
  </w:num>
  <w:num w:numId="12" w16cid:durableId="609246091">
    <w:abstractNumId w:val="18"/>
  </w:num>
  <w:num w:numId="13" w16cid:durableId="1300306107">
    <w:abstractNumId w:val="19"/>
  </w:num>
  <w:num w:numId="14" w16cid:durableId="462583856">
    <w:abstractNumId w:val="4"/>
  </w:num>
  <w:num w:numId="15" w16cid:durableId="854617237">
    <w:abstractNumId w:val="14"/>
  </w:num>
  <w:num w:numId="16" w16cid:durableId="178469686">
    <w:abstractNumId w:val="7"/>
  </w:num>
  <w:num w:numId="17" w16cid:durableId="500782893">
    <w:abstractNumId w:val="2"/>
  </w:num>
  <w:num w:numId="18" w16cid:durableId="1249971325">
    <w:abstractNumId w:val="10"/>
  </w:num>
  <w:num w:numId="19" w16cid:durableId="1118254620">
    <w:abstractNumId w:val="1"/>
  </w:num>
  <w:num w:numId="20" w16cid:durableId="1269699659">
    <w:abstractNumId w:val="8"/>
  </w:num>
  <w:num w:numId="21" w16cid:durableId="1932616900">
    <w:abstractNumId w:val="12"/>
  </w:num>
  <w:num w:numId="22" w16cid:durableId="1979147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D9A"/>
    <w:rsid w:val="00001651"/>
    <w:rsid w:val="000019FE"/>
    <w:rsid w:val="000031F3"/>
    <w:rsid w:val="00003833"/>
    <w:rsid w:val="00005340"/>
    <w:rsid w:val="000057E2"/>
    <w:rsid w:val="0000699B"/>
    <w:rsid w:val="00006BD4"/>
    <w:rsid w:val="000076C7"/>
    <w:rsid w:val="00007AFC"/>
    <w:rsid w:val="00007E7E"/>
    <w:rsid w:val="00011130"/>
    <w:rsid w:val="00012BF9"/>
    <w:rsid w:val="00013680"/>
    <w:rsid w:val="0001577A"/>
    <w:rsid w:val="0001704D"/>
    <w:rsid w:val="00022B1E"/>
    <w:rsid w:val="000262B4"/>
    <w:rsid w:val="000270BB"/>
    <w:rsid w:val="000276D9"/>
    <w:rsid w:val="00027C94"/>
    <w:rsid w:val="0004130F"/>
    <w:rsid w:val="00042136"/>
    <w:rsid w:val="00042896"/>
    <w:rsid w:val="0004353E"/>
    <w:rsid w:val="000450C2"/>
    <w:rsid w:val="000475CD"/>
    <w:rsid w:val="0005638E"/>
    <w:rsid w:val="00057D5C"/>
    <w:rsid w:val="00061A8B"/>
    <w:rsid w:val="0006374F"/>
    <w:rsid w:val="00064588"/>
    <w:rsid w:val="00071A1D"/>
    <w:rsid w:val="00072FBC"/>
    <w:rsid w:val="00074927"/>
    <w:rsid w:val="00075FFD"/>
    <w:rsid w:val="000772BC"/>
    <w:rsid w:val="00083377"/>
    <w:rsid w:val="0008427A"/>
    <w:rsid w:val="00084E8F"/>
    <w:rsid w:val="00086640"/>
    <w:rsid w:val="000941B1"/>
    <w:rsid w:val="000952F2"/>
    <w:rsid w:val="000957AC"/>
    <w:rsid w:val="000971AF"/>
    <w:rsid w:val="000A3E68"/>
    <w:rsid w:val="000A46B7"/>
    <w:rsid w:val="000A600A"/>
    <w:rsid w:val="000A6DE6"/>
    <w:rsid w:val="000A7128"/>
    <w:rsid w:val="000B219B"/>
    <w:rsid w:val="000B35E3"/>
    <w:rsid w:val="000B4205"/>
    <w:rsid w:val="000B53B0"/>
    <w:rsid w:val="000B6FA3"/>
    <w:rsid w:val="000C0698"/>
    <w:rsid w:val="000C1200"/>
    <w:rsid w:val="000C2060"/>
    <w:rsid w:val="000C2236"/>
    <w:rsid w:val="000C71B7"/>
    <w:rsid w:val="000C767A"/>
    <w:rsid w:val="000C79A4"/>
    <w:rsid w:val="000C7FB2"/>
    <w:rsid w:val="000D100E"/>
    <w:rsid w:val="000D417F"/>
    <w:rsid w:val="000D5F1B"/>
    <w:rsid w:val="000D77F1"/>
    <w:rsid w:val="000E1809"/>
    <w:rsid w:val="000E1DB3"/>
    <w:rsid w:val="000E521A"/>
    <w:rsid w:val="000E5868"/>
    <w:rsid w:val="000E5A8B"/>
    <w:rsid w:val="000E63D3"/>
    <w:rsid w:val="000E703B"/>
    <w:rsid w:val="000E7D7C"/>
    <w:rsid w:val="000F2E7D"/>
    <w:rsid w:val="000F4BC5"/>
    <w:rsid w:val="000F5DC6"/>
    <w:rsid w:val="000F6790"/>
    <w:rsid w:val="000F7DBD"/>
    <w:rsid w:val="0010296A"/>
    <w:rsid w:val="00106906"/>
    <w:rsid w:val="00110CDA"/>
    <w:rsid w:val="00111F9A"/>
    <w:rsid w:val="0011489E"/>
    <w:rsid w:val="001246C6"/>
    <w:rsid w:val="00124774"/>
    <w:rsid w:val="00124905"/>
    <w:rsid w:val="00137F69"/>
    <w:rsid w:val="0014755F"/>
    <w:rsid w:val="00150D85"/>
    <w:rsid w:val="00151820"/>
    <w:rsid w:val="00151B01"/>
    <w:rsid w:val="00153C00"/>
    <w:rsid w:val="001544FF"/>
    <w:rsid w:val="00156E1B"/>
    <w:rsid w:val="001576B5"/>
    <w:rsid w:val="0015771A"/>
    <w:rsid w:val="00160D25"/>
    <w:rsid w:val="001622D7"/>
    <w:rsid w:val="0017481F"/>
    <w:rsid w:val="001766CD"/>
    <w:rsid w:val="00176817"/>
    <w:rsid w:val="0017783E"/>
    <w:rsid w:val="00180D62"/>
    <w:rsid w:val="001813D1"/>
    <w:rsid w:val="00182D4D"/>
    <w:rsid w:val="0018478B"/>
    <w:rsid w:val="00185EE3"/>
    <w:rsid w:val="001869F1"/>
    <w:rsid w:val="001903D2"/>
    <w:rsid w:val="00191DCD"/>
    <w:rsid w:val="0019205C"/>
    <w:rsid w:val="001A269B"/>
    <w:rsid w:val="001A3500"/>
    <w:rsid w:val="001A73D8"/>
    <w:rsid w:val="001A7D22"/>
    <w:rsid w:val="001B3328"/>
    <w:rsid w:val="001B4CAA"/>
    <w:rsid w:val="001B553E"/>
    <w:rsid w:val="001C028A"/>
    <w:rsid w:val="001C11D5"/>
    <w:rsid w:val="001C17E3"/>
    <w:rsid w:val="001C249D"/>
    <w:rsid w:val="001C37ED"/>
    <w:rsid w:val="001C5251"/>
    <w:rsid w:val="001C55CC"/>
    <w:rsid w:val="001D1225"/>
    <w:rsid w:val="001D20DF"/>
    <w:rsid w:val="001D5702"/>
    <w:rsid w:val="001D625E"/>
    <w:rsid w:val="001E15C7"/>
    <w:rsid w:val="001E3067"/>
    <w:rsid w:val="001F087C"/>
    <w:rsid w:val="001F2792"/>
    <w:rsid w:val="001F471A"/>
    <w:rsid w:val="001F4BD4"/>
    <w:rsid w:val="001F6922"/>
    <w:rsid w:val="0020043D"/>
    <w:rsid w:val="00203449"/>
    <w:rsid w:val="00203CB8"/>
    <w:rsid w:val="00204279"/>
    <w:rsid w:val="0020683C"/>
    <w:rsid w:val="002076BC"/>
    <w:rsid w:val="00207A08"/>
    <w:rsid w:val="00210942"/>
    <w:rsid w:val="00211D16"/>
    <w:rsid w:val="00212F94"/>
    <w:rsid w:val="002138E2"/>
    <w:rsid w:val="00215E49"/>
    <w:rsid w:val="00216525"/>
    <w:rsid w:val="00217BCA"/>
    <w:rsid w:val="00217F7D"/>
    <w:rsid w:val="002202C9"/>
    <w:rsid w:val="00220B50"/>
    <w:rsid w:val="00222996"/>
    <w:rsid w:val="00225232"/>
    <w:rsid w:val="00225D86"/>
    <w:rsid w:val="00234DC6"/>
    <w:rsid w:val="00240560"/>
    <w:rsid w:val="00240E90"/>
    <w:rsid w:val="002462DE"/>
    <w:rsid w:val="00247D90"/>
    <w:rsid w:val="002501AE"/>
    <w:rsid w:val="002508D3"/>
    <w:rsid w:val="00252054"/>
    <w:rsid w:val="00257875"/>
    <w:rsid w:val="0026270C"/>
    <w:rsid w:val="002629BE"/>
    <w:rsid w:val="00270186"/>
    <w:rsid w:val="00275054"/>
    <w:rsid w:val="002750D4"/>
    <w:rsid w:val="00275D9B"/>
    <w:rsid w:val="0028160B"/>
    <w:rsid w:val="00281A20"/>
    <w:rsid w:val="0028315E"/>
    <w:rsid w:val="00291C8D"/>
    <w:rsid w:val="00291F25"/>
    <w:rsid w:val="002925A9"/>
    <w:rsid w:val="0029738A"/>
    <w:rsid w:val="002A1A4C"/>
    <w:rsid w:val="002A2527"/>
    <w:rsid w:val="002A5308"/>
    <w:rsid w:val="002A57A5"/>
    <w:rsid w:val="002A5B99"/>
    <w:rsid w:val="002B05B7"/>
    <w:rsid w:val="002B1A40"/>
    <w:rsid w:val="002B2CFD"/>
    <w:rsid w:val="002B51D6"/>
    <w:rsid w:val="002B5691"/>
    <w:rsid w:val="002B5843"/>
    <w:rsid w:val="002B5A20"/>
    <w:rsid w:val="002B5F5B"/>
    <w:rsid w:val="002B698A"/>
    <w:rsid w:val="002B73CD"/>
    <w:rsid w:val="002C19F7"/>
    <w:rsid w:val="002C2337"/>
    <w:rsid w:val="002C45E8"/>
    <w:rsid w:val="002C4CD4"/>
    <w:rsid w:val="002C5A00"/>
    <w:rsid w:val="002C6614"/>
    <w:rsid w:val="002C6CDC"/>
    <w:rsid w:val="002C7245"/>
    <w:rsid w:val="002C7AD1"/>
    <w:rsid w:val="002D051D"/>
    <w:rsid w:val="002D1704"/>
    <w:rsid w:val="002D3409"/>
    <w:rsid w:val="002D35AB"/>
    <w:rsid w:val="002D45CA"/>
    <w:rsid w:val="002D4A63"/>
    <w:rsid w:val="002D4C0F"/>
    <w:rsid w:val="002D5734"/>
    <w:rsid w:val="002D5D70"/>
    <w:rsid w:val="002D682A"/>
    <w:rsid w:val="002D719A"/>
    <w:rsid w:val="002D750A"/>
    <w:rsid w:val="002E03C0"/>
    <w:rsid w:val="002E231E"/>
    <w:rsid w:val="002E65DD"/>
    <w:rsid w:val="002E6EE4"/>
    <w:rsid w:val="002F1EC0"/>
    <w:rsid w:val="002F5ABA"/>
    <w:rsid w:val="00301A56"/>
    <w:rsid w:val="0030298B"/>
    <w:rsid w:val="00302ECD"/>
    <w:rsid w:val="00303CCA"/>
    <w:rsid w:val="003073C0"/>
    <w:rsid w:val="00311082"/>
    <w:rsid w:val="00312438"/>
    <w:rsid w:val="003136C5"/>
    <w:rsid w:val="00315E11"/>
    <w:rsid w:val="0031764F"/>
    <w:rsid w:val="00317A52"/>
    <w:rsid w:val="00324136"/>
    <w:rsid w:val="003247BC"/>
    <w:rsid w:val="00324B55"/>
    <w:rsid w:val="00326004"/>
    <w:rsid w:val="00327A89"/>
    <w:rsid w:val="00330972"/>
    <w:rsid w:val="00331302"/>
    <w:rsid w:val="00334396"/>
    <w:rsid w:val="00336259"/>
    <w:rsid w:val="00344597"/>
    <w:rsid w:val="00345604"/>
    <w:rsid w:val="00346C75"/>
    <w:rsid w:val="0035278E"/>
    <w:rsid w:val="003537DC"/>
    <w:rsid w:val="003570D1"/>
    <w:rsid w:val="00360006"/>
    <w:rsid w:val="0036342E"/>
    <w:rsid w:val="00366224"/>
    <w:rsid w:val="00370483"/>
    <w:rsid w:val="00371107"/>
    <w:rsid w:val="003723AD"/>
    <w:rsid w:val="00373E31"/>
    <w:rsid w:val="00380194"/>
    <w:rsid w:val="00384A34"/>
    <w:rsid w:val="0038566F"/>
    <w:rsid w:val="003914D6"/>
    <w:rsid w:val="0039163F"/>
    <w:rsid w:val="0039207E"/>
    <w:rsid w:val="003925D0"/>
    <w:rsid w:val="00393763"/>
    <w:rsid w:val="00396076"/>
    <w:rsid w:val="003A08A4"/>
    <w:rsid w:val="003A28E5"/>
    <w:rsid w:val="003A2C43"/>
    <w:rsid w:val="003A4695"/>
    <w:rsid w:val="003A5B5B"/>
    <w:rsid w:val="003B0103"/>
    <w:rsid w:val="003B207C"/>
    <w:rsid w:val="003B2250"/>
    <w:rsid w:val="003B4062"/>
    <w:rsid w:val="003B5DA3"/>
    <w:rsid w:val="003B69C8"/>
    <w:rsid w:val="003B7EAA"/>
    <w:rsid w:val="003C05B2"/>
    <w:rsid w:val="003C1616"/>
    <w:rsid w:val="003C19CB"/>
    <w:rsid w:val="003C5EF2"/>
    <w:rsid w:val="003C6E31"/>
    <w:rsid w:val="003D0ADE"/>
    <w:rsid w:val="003D100D"/>
    <w:rsid w:val="003D15DA"/>
    <w:rsid w:val="003D1D03"/>
    <w:rsid w:val="003D2BD3"/>
    <w:rsid w:val="003D45DD"/>
    <w:rsid w:val="003D6B45"/>
    <w:rsid w:val="003D7362"/>
    <w:rsid w:val="003E2873"/>
    <w:rsid w:val="003E3972"/>
    <w:rsid w:val="003E50F1"/>
    <w:rsid w:val="003E5344"/>
    <w:rsid w:val="003E7EDD"/>
    <w:rsid w:val="003F14B0"/>
    <w:rsid w:val="003F4EA5"/>
    <w:rsid w:val="003F50AD"/>
    <w:rsid w:val="003F5793"/>
    <w:rsid w:val="003F63A6"/>
    <w:rsid w:val="003F6A29"/>
    <w:rsid w:val="003F7C9F"/>
    <w:rsid w:val="00400C9A"/>
    <w:rsid w:val="0040106D"/>
    <w:rsid w:val="00404A8B"/>
    <w:rsid w:val="00407066"/>
    <w:rsid w:val="00410B9E"/>
    <w:rsid w:val="00413372"/>
    <w:rsid w:val="0041392E"/>
    <w:rsid w:val="004142FA"/>
    <w:rsid w:val="00414DAF"/>
    <w:rsid w:val="004153ED"/>
    <w:rsid w:val="004170E6"/>
    <w:rsid w:val="004178BD"/>
    <w:rsid w:val="0042123F"/>
    <w:rsid w:val="004217F3"/>
    <w:rsid w:val="004277AE"/>
    <w:rsid w:val="00427DD5"/>
    <w:rsid w:val="0043194A"/>
    <w:rsid w:val="00432658"/>
    <w:rsid w:val="0043323C"/>
    <w:rsid w:val="00433409"/>
    <w:rsid w:val="00434F3A"/>
    <w:rsid w:val="0044395A"/>
    <w:rsid w:val="004471E0"/>
    <w:rsid w:val="00450450"/>
    <w:rsid w:val="004512D0"/>
    <w:rsid w:val="00452345"/>
    <w:rsid w:val="00455958"/>
    <w:rsid w:val="00457C60"/>
    <w:rsid w:val="00461C58"/>
    <w:rsid w:val="00461D38"/>
    <w:rsid w:val="004625F7"/>
    <w:rsid w:val="00471DDF"/>
    <w:rsid w:val="00473AE9"/>
    <w:rsid w:val="004754E5"/>
    <w:rsid w:val="004758A7"/>
    <w:rsid w:val="00476641"/>
    <w:rsid w:val="00477B1E"/>
    <w:rsid w:val="00480012"/>
    <w:rsid w:val="004814D8"/>
    <w:rsid w:val="00482500"/>
    <w:rsid w:val="004921DD"/>
    <w:rsid w:val="00492332"/>
    <w:rsid w:val="00492AAE"/>
    <w:rsid w:val="0049344B"/>
    <w:rsid w:val="00494751"/>
    <w:rsid w:val="004952B7"/>
    <w:rsid w:val="00495695"/>
    <w:rsid w:val="004960E7"/>
    <w:rsid w:val="004A0354"/>
    <w:rsid w:val="004A27ED"/>
    <w:rsid w:val="004A2B35"/>
    <w:rsid w:val="004A5C00"/>
    <w:rsid w:val="004A6A08"/>
    <w:rsid w:val="004A7244"/>
    <w:rsid w:val="004A7A90"/>
    <w:rsid w:val="004B173D"/>
    <w:rsid w:val="004B1901"/>
    <w:rsid w:val="004B37DE"/>
    <w:rsid w:val="004B3B5C"/>
    <w:rsid w:val="004B4177"/>
    <w:rsid w:val="004B467B"/>
    <w:rsid w:val="004B4955"/>
    <w:rsid w:val="004B6348"/>
    <w:rsid w:val="004C07E1"/>
    <w:rsid w:val="004C1891"/>
    <w:rsid w:val="004C1F1E"/>
    <w:rsid w:val="004C7D6B"/>
    <w:rsid w:val="004D05FE"/>
    <w:rsid w:val="004D0D70"/>
    <w:rsid w:val="004D1DC5"/>
    <w:rsid w:val="004D2856"/>
    <w:rsid w:val="004D313E"/>
    <w:rsid w:val="004D542E"/>
    <w:rsid w:val="004D55EF"/>
    <w:rsid w:val="004D6A0A"/>
    <w:rsid w:val="004E2D9A"/>
    <w:rsid w:val="004E4F84"/>
    <w:rsid w:val="004F005C"/>
    <w:rsid w:val="004F19C4"/>
    <w:rsid w:val="004F33F3"/>
    <w:rsid w:val="004F41D0"/>
    <w:rsid w:val="004F44B4"/>
    <w:rsid w:val="004F5E51"/>
    <w:rsid w:val="004F68D6"/>
    <w:rsid w:val="004F7540"/>
    <w:rsid w:val="00505E62"/>
    <w:rsid w:val="00506C76"/>
    <w:rsid w:val="00507453"/>
    <w:rsid w:val="00510C3E"/>
    <w:rsid w:val="0051345C"/>
    <w:rsid w:val="00514679"/>
    <w:rsid w:val="00514904"/>
    <w:rsid w:val="00514B6F"/>
    <w:rsid w:val="00515884"/>
    <w:rsid w:val="00516D81"/>
    <w:rsid w:val="00520889"/>
    <w:rsid w:val="00524E24"/>
    <w:rsid w:val="0052617A"/>
    <w:rsid w:val="00533BEB"/>
    <w:rsid w:val="00534F49"/>
    <w:rsid w:val="005436D8"/>
    <w:rsid w:val="00543E5B"/>
    <w:rsid w:val="005508F8"/>
    <w:rsid w:val="005521E0"/>
    <w:rsid w:val="005543B4"/>
    <w:rsid w:val="005564E3"/>
    <w:rsid w:val="00557A24"/>
    <w:rsid w:val="005609E7"/>
    <w:rsid w:val="00560C8B"/>
    <w:rsid w:val="00561D49"/>
    <w:rsid w:val="005624FD"/>
    <w:rsid w:val="00562E87"/>
    <w:rsid w:val="00566F43"/>
    <w:rsid w:val="005723A7"/>
    <w:rsid w:val="00572AC4"/>
    <w:rsid w:val="00575DDC"/>
    <w:rsid w:val="005800DC"/>
    <w:rsid w:val="00580620"/>
    <w:rsid w:val="00580D04"/>
    <w:rsid w:val="00584630"/>
    <w:rsid w:val="00586A8A"/>
    <w:rsid w:val="00586AF1"/>
    <w:rsid w:val="00587CC6"/>
    <w:rsid w:val="00592725"/>
    <w:rsid w:val="005927B7"/>
    <w:rsid w:val="00594EDA"/>
    <w:rsid w:val="00595C51"/>
    <w:rsid w:val="00595D4B"/>
    <w:rsid w:val="005A191B"/>
    <w:rsid w:val="005A3462"/>
    <w:rsid w:val="005A409A"/>
    <w:rsid w:val="005A55A3"/>
    <w:rsid w:val="005A61CF"/>
    <w:rsid w:val="005A6706"/>
    <w:rsid w:val="005B1B7E"/>
    <w:rsid w:val="005B440D"/>
    <w:rsid w:val="005B6174"/>
    <w:rsid w:val="005B63BC"/>
    <w:rsid w:val="005B7E1C"/>
    <w:rsid w:val="005C0E5E"/>
    <w:rsid w:val="005C71F6"/>
    <w:rsid w:val="005C7E74"/>
    <w:rsid w:val="005D2C59"/>
    <w:rsid w:val="005D3ACD"/>
    <w:rsid w:val="005D420A"/>
    <w:rsid w:val="005D56AE"/>
    <w:rsid w:val="005D7746"/>
    <w:rsid w:val="005D7949"/>
    <w:rsid w:val="005E5F76"/>
    <w:rsid w:val="005E78D9"/>
    <w:rsid w:val="005F288A"/>
    <w:rsid w:val="005F6004"/>
    <w:rsid w:val="00601696"/>
    <w:rsid w:val="00604C65"/>
    <w:rsid w:val="00604E67"/>
    <w:rsid w:val="006110DB"/>
    <w:rsid w:val="006111EE"/>
    <w:rsid w:val="0061247D"/>
    <w:rsid w:val="0061610D"/>
    <w:rsid w:val="00616B56"/>
    <w:rsid w:val="006232B7"/>
    <w:rsid w:val="006269F2"/>
    <w:rsid w:val="00630246"/>
    <w:rsid w:val="00630737"/>
    <w:rsid w:val="006309EC"/>
    <w:rsid w:val="0063423E"/>
    <w:rsid w:val="0063428A"/>
    <w:rsid w:val="00634A28"/>
    <w:rsid w:val="006360D7"/>
    <w:rsid w:val="006402D6"/>
    <w:rsid w:val="0064267A"/>
    <w:rsid w:val="006473AC"/>
    <w:rsid w:val="006516C2"/>
    <w:rsid w:val="006530BC"/>
    <w:rsid w:val="00653D7D"/>
    <w:rsid w:val="00655722"/>
    <w:rsid w:val="00656BA7"/>
    <w:rsid w:val="00656FB6"/>
    <w:rsid w:val="00661ECB"/>
    <w:rsid w:val="00666133"/>
    <w:rsid w:val="00666B1B"/>
    <w:rsid w:val="0066701D"/>
    <w:rsid w:val="00667D6A"/>
    <w:rsid w:val="00674F22"/>
    <w:rsid w:val="006765B0"/>
    <w:rsid w:val="0067739E"/>
    <w:rsid w:val="006815D2"/>
    <w:rsid w:val="00682FCA"/>
    <w:rsid w:val="00683B51"/>
    <w:rsid w:val="00684AB3"/>
    <w:rsid w:val="006853C0"/>
    <w:rsid w:val="0068663B"/>
    <w:rsid w:val="00687B7C"/>
    <w:rsid w:val="00687F22"/>
    <w:rsid w:val="00695FAB"/>
    <w:rsid w:val="00696A91"/>
    <w:rsid w:val="00696DEC"/>
    <w:rsid w:val="0069790C"/>
    <w:rsid w:val="00697DCB"/>
    <w:rsid w:val="006A19D2"/>
    <w:rsid w:val="006A4A71"/>
    <w:rsid w:val="006A4DEA"/>
    <w:rsid w:val="006A59B2"/>
    <w:rsid w:val="006A5A84"/>
    <w:rsid w:val="006A5B69"/>
    <w:rsid w:val="006A7A61"/>
    <w:rsid w:val="006B62F6"/>
    <w:rsid w:val="006B64EC"/>
    <w:rsid w:val="006B70A5"/>
    <w:rsid w:val="006C0045"/>
    <w:rsid w:val="006C2E28"/>
    <w:rsid w:val="006C3445"/>
    <w:rsid w:val="006C46AA"/>
    <w:rsid w:val="006C586F"/>
    <w:rsid w:val="006D2A2D"/>
    <w:rsid w:val="006D731A"/>
    <w:rsid w:val="006E1776"/>
    <w:rsid w:val="006E1999"/>
    <w:rsid w:val="006E1CCA"/>
    <w:rsid w:val="006E1D22"/>
    <w:rsid w:val="006E2ECD"/>
    <w:rsid w:val="006E7A89"/>
    <w:rsid w:val="006F0025"/>
    <w:rsid w:val="006F1FAB"/>
    <w:rsid w:val="006F44FE"/>
    <w:rsid w:val="006F4F12"/>
    <w:rsid w:val="006F617E"/>
    <w:rsid w:val="00700BC8"/>
    <w:rsid w:val="0070146B"/>
    <w:rsid w:val="00704DA6"/>
    <w:rsid w:val="00705A91"/>
    <w:rsid w:val="00706A8D"/>
    <w:rsid w:val="00710276"/>
    <w:rsid w:val="007103F6"/>
    <w:rsid w:val="00710CC4"/>
    <w:rsid w:val="0071440E"/>
    <w:rsid w:val="00716949"/>
    <w:rsid w:val="00716BA1"/>
    <w:rsid w:val="00716D66"/>
    <w:rsid w:val="007216B5"/>
    <w:rsid w:val="00721B80"/>
    <w:rsid w:val="00724954"/>
    <w:rsid w:val="00724B98"/>
    <w:rsid w:val="007260AE"/>
    <w:rsid w:val="00726368"/>
    <w:rsid w:val="007270F7"/>
    <w:rsid w:val="00727BD9"/>
    <w:rsid w:val="0073112F"/>
    <w:rsid w:val="00731C30"/>
    <w:rsid w:val="00733B2E"/>
    <w:rsid w:val="00735A8C"/>
    <w:rsid w:val="00736017"/>
    <w:rsid w:val="00736BBE"/>
    <w:rsid w:val="0073736F"/>
    <w:rsid w:val="00741934"/>
    <w:rsid w:val="007456C7"/>
    <w:rsid w:val="00745D36"/>
    <w:rsid w:val="00746713"/>
    <w:rsid w:val="00753CF4"/>
    <w:rsid w:val="00756BEC"/>
    <w:rsid w:val="00757BB7"/>
    <w:rsid w:val="007623ED"/>
    <w:rsid w:val="00763848"/>
    <w:rsid w:val="007741BB"/>
    <w:rsid w:val="00776EB5"/>
    <w:rsid w:val="00780841"/>
    <w:rsid w:val="007810D6"/>
    <w:rsid w:val="00782CE2"/>
    <w:rsid w:val="00786AF5"/>
    <w:rsid w:val="007905A2"/>
    <w:rsid w:val="00790E17"/>
    <w:rsid w:val="007919C7"/>
    <w:rsid w:val="00792A40"/>
    <w:rsid w:val="00792E1E"/>
    <w:rsid w:val="00794873"/>
    <w:rsid w:val="007A039C"/>
    <w:rsid w:val="007A04B2"/>
    <w:rsid w:val="007A2555"/>
    <w:rsid w:val="007A2816"/>
    <w:rsid w:val="007B1097"/>
    <w:rsid w:val="007B10E4"/>
    <w:rsid w:val="007B6572"/>
    <w:rsid w:val="007C0C43"/>
    <w:rsid w:val="007C233F"/>
    <w:rsid w:val="007C333E"/>
    <w:rsid w:val="007C479A"/>
    <w:rsid w:val="007C585F"/>
    <w:rsid w:val="007C7126"/>
    <w:rsid w:val="007D24DD"/>
    <w:rsid w:val="007D4371"/>
    <w:rsid w:val="007D5B52"/>
    <w:rsid w:val="007D7294"/>
    <w:rsid w:val="007D73E5"/>
    <w:rsid w:val="007E03B8"/>
    <w:rsid w:val="007E2917"/>
    <w:rsid w:val="007E3135"/>
    <w:rsid w:val="007E64FD"/>
    <w:rsid w:val="007F03EF"/>
    <w:rsid w:val="007F4D89"/>
    <w:rsid w:val="007F66FB"/>
    <w:rsid w:val="0080027F"/>
    <w:rsid w:val="00804538"/>
    <w:rsid w:val="00810D5F"/>
    <w:rsid w:val="008172D6"/>
    <w:rsid w:val="008178CB"/>
    <w:rsid w:val="00825DE2"/>
    <w:rsid w:val="00834FA8"/>
    <w:rsid w:val="008357C9"/>
    <w:rsid w:val="00836763"/>
    <w:rsid w:val="00836899"/>
    <w:rsid w:val="008373DF"/>
    <w:rsid w:val="00840D8F"/>
    <w:rsid w:val="00840F40"/>
    <w:rsid w:val="00843970"/>
    <w:rsid w:val="0085694D"/>
    <w:rsid w:val="00860881"/>
    <w:rsid w:val="0086256A"/>
    <w:rsid w:val="00862A11"/>
    <w:rsid w:val="00866196"/>
    <w:rsid w:val="00867EF5"/>
    <w:rsid w:val="00870A0D"/>
    <w:rsid w:val="00871317"/>
    <w:rsid w:val="00872457"/>
    <w:rsid w:val="00872AD0"/>
    <w:rsid w:val="00873AC4"/>
    <w:rsid w:val="00877602"/>
    <w:rsid w:val="008777C3"/>
    <w:rsid w:val="00877EF7"/>
    <w:rsid w:val="00880562"/>
    <w:rsid w:val="008805DE"/>
    <w:rsid w:val="00880741"/>
    <w:rsid w:val="00883161"/>
    <w:rsid w:val="00883522"/>
    <w:rsid w:val="00883FDE"/>
    <w:rsid w:val="00886093"/>
    <w:rsid w:val="008862DC"/>
    <w:rsid w:val="00887A93"/>
    <w:rsid w:val="00887B78"/>
    <w:rsid w:val="008921D1"/>
    <w:rsid w:val="00895EC8"/>
    <w:rsid w:val="00897625"/>
    <w:rsid w:val="008A0E45"/>
    <w:rsid w:val="008A0F8A"/>
    <w:rsid w:val="008A4DD3"/>
    <w:rsid w:val="008A4F5F"/>
    <w:rsid w:val="008A6A7A"/>
    <w:rsid w:val="008A7D76"/>
    <w:rsid w:val="008B0B23"/>
    <w:rsid w:val="008B1FEC"/>
    <w:rsid w:val="008B45CE"/>
    <w:rsid w:val="008B5424"/>
    <w:rsid w:val="008B5497"/>
    <w:rsid w:val="008B5C2A"/>
    <w:rsid w:val="008B5C9A"/>
    <w:rsid w:val="008B7F5B"/>
    <w:rsid w:val="008C0C41"/>
    <w:rsid w:val="008C295B"/>
    <w:rsid w:val="008C29AA"/>
    <w:rsid w:val="008C4058"/>
    <w:rsid w:val="008C7446"/>
    <w:rsid w:val="008D0C5B"/>
    <w:rsid w:val="008D13E6"/>
    <w:rsid w:val="008D2C5D"/>
    <w:rsid w:val="008E7CAA"/>
    <w:rsid w:val="008E7CFC"/>
    <w:rsid w:val="008E7DC1"/>
    <w:rsid w:val="008F46EA"/>
    <w:rsid w:val="00900CC7"/>
    <w:rsid w:val="00903261"/>
    <w:rsid w:val="00904340"/>
    <w:rsid w:val="00905EF0"/>
    <w:rsid w:val="00913BBF"/>
    <w:rsid w:val="009179C2"/>
    <w:rsid w:val="00921668"/>
    <w:rsid w:val="00921EFB"/>
    <w:rsid w:val="009237B9"/>
    <w:rsid w:val="00930218"/>
    <w:rsid w:val="00933D79"/>
    <w:rsid w:val="00933D9D"/>
    <w:rsid w:val="00934F04"/>
    <w:rsid w:val="009375EB"/>
    <w:rsid w:val="00937E45"/>
    <w:rsid w:val="00946EA1"/>
    <w:rsid w:val="00950976"/>
    <w:rsid w:val="00951407"/>
    <w:rsid w:val="0095252F"/>
    <w:rsid w:val="0096001E"/>
    <w:rsid w:val="00960607"/>
    <w:rsid w:val="0096379D"/>
    <w:rsid w:val="0096765D"/>
    <w:rsid w:val="00967EA5"/>
    <w:rsid w:val="009702CF"/>
    <w:rsid w:val="00970A1C"/>
    <w:rsid w:val="00971296"/>
    <w:rsid w:val="00971456"/>
    <w:rsid w:val="009751CD"/>
    <w:rsid w:val="009754DB"/>
    <w:rsid w:val="00977232"/>
    <w:rsid w:val="009772D5"/>
    <w:rsid w:val="00984321"/>
    <w:rsid w:val="009878D5"/>
    <w:rsid w:val="009910E2"/>
    <w:rsid w:val="009914EF"/>
    <w:rsid w:val="00991B6B"/>
    <w:rsid w:val="00992D80"/>
    <w:rsid w:val="00994026"/>
    <w:rsid w:val="009949A3"/>
    <w:rsid w:val="00996670"/>
    <w:rsid w:val="00997D4C"/>
    <w:rsid w:val="009B126C"/>
    <w:rsid w:val="009B19B9"/>
    <w:rsid w:val="009B342F"/>
    <w:rsid w:val="009B4821"/>
    <w:rsid w:val="009B5B22"/>
    <w:rsid w:val="009B671C"/>
    <w:rsid w:val="009B7495"/>
    <w:rsid w:val="009C387A"/>
    <w:rsid w:val="009C4CAA"/>
    <w:rsid w:val="009C7FFC"/>
    <w:rsid w:val="009D0C1F"/>
    <w:rsid w:val="009D5658"/>
    <w:rsid w:val="009E0B96"/>
    <w:rsid w:val="009E5E95"/>
    <w:rsid w:val="009F1C45"/>
    <w:rsid w:val="009F3F8F"/>
    <w:rsid w:val="009F4FF9"/>
    <w:rsid w:val="009F5292"/>
    <w:rsid w:val="00A01163"/>
    <w:rsid w:val="00A01427"/>
    <w:rsid w:val="00A05A74"/>
    <w:rsid w:val="00A06580"/>
    <w:rsid w:val="00A07505"/>
    <w:rsid w:val="00A11DD9"/>
    <w:rsid w:val="00A11E41"/>
    <w:rsid w:val="00A11EE0"/>
    <w:rsid w:val="00A13205"/>
    <w:rsid w:val="00A14D23"/>
    <w:rsid w:val="00A21151"/>
    <w:rsid w:val="00A22B8A"/>
    <w:rsid w:val="00A22D09"/>
    <w:rsid w:val="00A22DC0"/>
    <w:rsid w:val="00A23E59"/>
    <w:rsid w:val="00A24850"/>
    <w:rsid w:val="00A27A82"/>
    <w:rsid w:val="00A3028B"/>
    <w:rsid w:val="00A3693B"/>
    <w:rsid w:val="00A40A6E"/>
    <w:rsid w:val="00A4228B"/>
    <w:rsid w:val="00A436CD"/>
    <w:rsid w:val="00A43C93"/>
    <w:rsid w:val="00A46E6F"/>
    <w:rsid w:val="00A502F4"/>
    <w:rsid w:val="00A55805"/>
    <w:rsid w:val="00A562D8"/>
    <w:rsid w:val="00A563CD"/>
    <w:rsid w:val="00A63B74"/>
    <w:rsid w:val="00A64708"/>
    <w:rsid w:val="00A64AD6"/>
    <w:rsid w:val="00A74213"/>
    <w:rsid w:val="00A74738"/>
    <w:rsid w:val="00A805F3"/>
    <w:rsid w:val="00A81CD1"/>
    <w:rsid w:val="00A83D7B"/>
    <w:rsid w:val="00A83DE7"/>
    <w:rsid w:val="00A8428E"/>
    <w:rsid w:val="00A8585D"/>
    <w:rsid w:val="00A90A7C"/>
    <w:rsid w:val="00A90EC9"/>
    <w:rsid w:val="00A91D18"/>
    <w:rsid w:val="00A97CED"/>
    <w:rsid w:val="00AA141E"/>
    <w:rsid w:val="00AA1C45"/>
    <w:rsid w:val="00AA3160"/>
    <w:rsid w:val="00AA3D4D"/>
    <w:rsid w:val="00AA4298"/>
    <w:rsid w:val="00AA6D6E"/>
    <w:rsid w:val="00AA764D"/>
    <w:rsid w:val="00AB1B78"/>
    <w:rsid w:val="00AB3F7F"/>
    <w:rsid w:val="00AB4388"/>
    <w:rsid w:val="00AB4988"/>
    <w:rsid w:val="00AC13C8"/>
    <w:rsid w:val="00AC26F0"/>
    <w:rsid w:val="00AC6253"/>
    <w:rsid w:val="00AC7278"/>
    <w:rsid w:val="00AD2DA5"/>
    <w:rsid w:val="00AD2F2F"/>
    <w:rsid w:val="00AD34B6"/>
    <w:rsid w:val="00AE0137"/>
    <w:rsid w:val="00AE6632"/>
    <w:rsid w:val="00AE6E0D"/>
    <w:rsid w:val="00AF1502"/>
    <w:rsid w:val="00B00360"/>
    <w:rsid w:val="00B01C16"/>
    <w:rsid w:val="00B02845"/>
    <w:rsid w:val="00B035C3"/>
    <w:rsid w:val="00B03B01"/>
    <w:rsid w:val="00B04885"/>
    <w:rsid w:val="00B05E6B"/>
    <w:rsid w:val="00B153D4"/>
    <w:rsid w:val="00B16030"/>
    <w:rsid w:val="00B17339"/>
    <w:rsid w:val="00B224B1"/>
    <w:rsid w:val="00B230BC"/>
    <w:rsid w:val="00B248B7"/>
    <w:rsid w:val="00B24B44"/>
    <w:rsid w:val="00B24BA7"/>
    <w:rsid w:val="00B2629D"/>
    <w:rsid w:val="00B26FED"/>
    <w:rsid w:val="00B3152D"/>
    <w:rsid w:val="00B33EA1"/>
    <w:rsid w:val="00B34A4C"/>
    <w:rsid w:val="00B35FBE"/>
    <w:rsid w:val="00B37188"/>
    <w:rsid w:val="00B37CB4"/>
    <w:rsid w:val="00B40FCC"/>
    <w:rsid w:val="00B4146E"/>
    <w:rsid w:val="00B4299A"/>
    <w:rsid w:val="00B44E55"/>
    <w:rsid w:val="00B45760"/>
    <w:rsid w:val="00B4712A"/>
    <w:rsid w:val="00B47288"/>
    <w:rsid w:val="00B476BE"/>
    <w:rsid w:val="00B47B5B"/>
    <w:rsid w:val="00B52332"/>
    <w:rsid w:val="00B534B5"/>
    <w:rsid w:val="00B54034"/>
    <w:rsid w:val="00B549D8"/>
    <w:rsid w:val="00B55D3D"/>
    <w:rsid w:val="00B661BB"/>
    <w:rsid w:val="00B678BB"/>
    <w:rsid w:val="00B74834"/>
    <w:rsid w:val="00B76EB9"/>
    <w:rsid w:val="00B81D87"/>
    <w:rsid w:val="00B83EE6"/>
    <w:rsid w:val="00B86111"/>
    <w:rsid w:val="00B87DE4"/>
    <w:rsid w:val="00B87E13"/>
    <w:rsid w:val="00B90B46"/>
    <w:rsid w:val="00B939EB"/>
    <w:rsid w:val="00B93D6C"/>
    <w:rsid w:val="00B947F1"/>
    <w:rsid w:val="00B94F79"/>
    <w:rsid w:val="00B966B9"/>
    <w:rsid w:val="00B96CB3"/>
    <w:rsid w:val="00B977B5"/>
    <w:rsid w:val="00BA0A48"/>
    <w:rsid w:val="00BA0EAF"/>
    <w:rsid w:val="00BA287D"/>
    <w:rsid w:val="00BA48CB"/>
    <w:rsid w:val="00BA4E23"/>
    <w:rsid w:val="00BA74E7"/>
    <w:rsid w:val="00BA7678"/>
    <w:rsid w:val="00BB01AD"/>
    <w:rsid w:val="00BB0989"/>
    <w:rsid w:val="00BB29E1"/>
    <w:rsid w:val="00BB3FD5"/>
    <w:rsid w:val="00BB4BF8"/>
    <w:rsid w:val="00BB5BEE"/>
    <w:rsid w:val="00BB6EC5"/>
    <w:rsid w:val="00BB720E"/>
    <w:rsid w:val="00BB7EEB"/>
    <w:rsid w:val="00BC1726"/>
    <w:rsid w:val="00BC552A"/>
    <w:rsid w:val="00BC62D2"/>
    <w:rsid w:val="00BD4348"/>
    <w:rsid w:val="00BD47F2"/>
    <w:rsid w:val="00BD4E41"/>
    <w:rsid w:val="00BD5387"/>
    <w:rsid w:val="00BD56E7"/>
    <w:rsid w:val="00BD5E2F"/>
    <w:rsid w:val="00BD768D"/>
    <w:rsid w:val="00BE05EF"/>
    <w:rsid w:val="00BE0C8A"/>
    <w:rsid w:val="00BE16EE"/>
    <w:rsid w:val="00BE3776"/>
    <w:rsid w:val="00BE3D9A"/>
    <w:rsid w:val="00BE434E"/>
    <w:rsid w:val="00BE5E29"/>
    <w:rsid w:val="00BE6525"/>
    <w:rsid w:val="00BF01DA"/>
    <w:rsid w:val="00BF0846"/>
    <w:rsid w:val="00BF0B56"/>
    <w:rsid w:val="00BF4723"/>
    <w:rsid w:val="00C018D9"/>
    <w:rsid w:val="00C025D9"/>
    <w:rsid w:val="00C031FE"/>
    <w:rsid w:val="00C07DC1"/>
    <w:rsid w:val="00C12DD9"/>
    <w:rsid w:val="00C1345E"/>
    <w:rsid w:val="00C21246"/>
    <w:rsid w:val="00C26C74"/>
    <w:rsid w:val="00C44AC0"/>
    <w:rsid w:val="00C463A2"/>
    <w:rsid w:val="00C477C6"/>
    <w:rsid w:val="00C50844"/>
    <w:rsid w:val="00C51DAA"/>
    <w:rsid w:val="00C54205"/>
    <w:rsid w:val="00C54466"/>
    <w:rsid w:val="00C559F6"/>
    <w:rsid w:val="00C602CE"/>
    <w:rsid w:val="00C60BB0"/>
    <w:rsid w:val="00C66E4E"/>
    <w:rsid w:val="00C729B3"/>
    <w:rsid w:val="00C76374"/>
    <w:rsid w:val="00C8229C"/>
    <w:rsid w:val="00C82A51"/>
    <w:rsid w:val="00C842D3"/>
    <w:rsid w:val="00C8768B"/>
    <w:rsid w:val="00C90D93"/>
    <w:rsid w:val="00C91304"/>
    <w:rsid w:val="00C955E8"/>
    <w:rsid w:val="00C9601E"/>
    <w:rsid w:val="00C96F60"/>
    <w:rsid w:val="00CA0125"/>
    <w:rsid w:val="00CA1DC4"/>
    <w:rsid w:val="00CA27D5"/>
    <w:rsid w:val="00CA372A"/>
    <w:rsid w:val="00CA3EA3"/>
    <w:rsid w:val="00CB0C2F"/>
    <w:rsid w:val="00CB52F4"/>
    <w:rsid w:val="00CB5561"/>
    <w:rsid w:val="00CB7962"/>
    <w:rsid w:val="00CC0A50"/>
    <w:rsid w:val="00CC211B"/>
    <w:rsid w:val="00CC469E"/>
    <w:rsid w:val="00CC4DC9"/>
    <w:rsid w:val="00CC71D1"/>
    <w:rsid w:val="00CC7D46"/>
    <w:rsid w:val="00CD0D15"/>
    <w:rsid w:val="00CD0E85"/>
    <w:rsid w:val="00CD19C2"/>
    <w:rsid w:val="00CD1C99"/>
    <w:rsid w:val="00CD4D29"/>
    <w:rsid w:val="00CD7FCC"/>
    <w:rsid w:val="00CE1C43"/>
    <w:rsid w:val="00CE2AD5"/>
    <w:rsid w:val="00CE3691"/>
    <w:rsid w:val="00CE3E31"/>
    <w:rsid w:val="00CE477A"/>
    <w:rsid w:val="00CE7652"/>
    <w:rsid w:val="00CF1E83"/>
    <w:rsid w:val="00CF41C4"/>
    <w:rsid w:val="00CF4424"/>
    <w:rsid w:val="00CF4D1C"/>
    <w:rsid w:val="00D00135"/>
    <w:rsid w:val="00D004BE"/>
    <w:rsid w:val="00D04A10"/>
    <w:rsid w:val="00D1094C"/>
    <w:rsid w:val="00D128AB"/>
    <w:rsid w:val="00D14B04"/>
    <w:rsid w:val="00D16FF0"/>
    <w:rsid w:val="00D1774F"/>
    <w:rsid w:val="00D203BA"/>
    <w:rsid w:val="00D25950"/>
    <w:rsid w:val="00D26075"/>
    <w:rsid w:val="00D3235D"/>
    <w:rsid w:val="00D33049"/>
    <w:rsid w:val="00D33BBC"/>
    <w:rsid w:val="00D3459F"/>
    <w:rsid w:val="00D36247"/>
    <w:rsid w:val="00D430D4"/>
    <w:rsid w:val="00D43D48"/>
    <w:rsid w:val="00D51334"/>
    <w:rsid w:val="00D516AD"/>
    <w:rsid w:val="00D52D6A"/>
    <w:rsid w:val="00D532AE"/>
    <w:rsid w:val="00D53AAC"/>
    <w:rsid w:val="00D60973"/>
    <w:rsid w:val="00D62240"/>
    <w:rsid w:val="00D62998"/>
    <w:rsid w:val="00D63370"/>
    <w:rsid w:val="00D64801"/>
    <w:rsid w:val="00D66DF2"/>
    <w:rsid w:val="00D73BFA"/>
    <w:rsid w:val="00D7541B"/>
    <w:rsid w:val="00D75AC1"/>
    <w:rsid w:val="00D75F00"/>
    <w:rsid w:val="00D76678"/>
    <w:rsid w:val="00D7670A"/>
    <w:rsid w:val="00D7764C"/>
    <w:rsid w:val="00D80D12"/>
    <w:rsid w:val="00D80E95"/>
    <w:rsid w:val="00D81FD4"/>
    <w:rsid w:val="00D849BA"/>
    <w:rsid w:val="00D9065A"/>
    <w:rsid w:val="00D908C8"/>
    <w:rsid w:val="00D91144"/>
    <w:rsid w:val="00D91477"/>
    <w:rsid w:val="00D94073"/>
    <w:rsid w:val="00D943CB"/>
    <w:rsid w:val="00D95B9E"/>
    <w:rsid w:val="00D96479"/>
    <w:rsid w:val="00D96D8D"/>
    <w:rsid w:val="00DA58A8"/>
    <w:rsid w:val="00DA6207"/>
    <w:rsid w:val="00DA64D3"/>
    <w:rsid w:val="00DA7DC2"/>
    <w:rsid w:val="00DB108E"/>
    <w:rsid w:val="00DB123F"/>
    <w:rsid w:val="00DB2D4C"/>
    <w:rsid w:val="00DB66E3"/>
    <w:rsid w:val="00DC02BF"/>
    <w:rsid w:val="00DC02DC"/>
    <w:rsid w:val="00DC0875"/>
    <w:rsid w:val="00DC18CE"/>
    <w:rsid w:val="00DC2302"/>
    <w:rsid w:val="00DC3505"/>
    <w:rsid w:val="00DC3571"/>
    <w:rsid w:val="00DC428C"/>
    <w:rsid w:val="00DD05FC"/>
    <w:rsid w:val="00DD549E"/>
    <w:rsid w:val="00DD5C34"/>
    <w:rsid w:val="00DD6345"/>
    <w:rsid w:val="00DD66F5"/>
    <w:rsid w:val="00DE2E02"/>
    <w:rsid w:val="00DE4BEF"/>
    <w:rsid w:val="00DE532D"/>
    <w:rsid w:val="00DE53B3"/>
    <w:rsid w:val="00DE594D"/>
    <w:rsid w:val="00DF3B12"/>
    <w:rsid w:val="00E01943"/>
    <w:rsid w:val="00E04957"/>
    <w:rsid w:val="00E0557B"/>
    <w:rsid w:val="00E0675D"/>
    <w:rsid w:val="00E13569"/>
    <w:rsid w:val="00E173E7"/>
    <w:rsid w:val="00E176C4"/>
    <w:rsid w:val="00E210CB"/>
    <w:rsid w:val="00E24E3F"/>
    <w:rsid w:val="00E27210"/>
    <w:rsid w:val="00E30CC5"/>
    <w:rsid w:val="00E3273F"/>
    <w:rsid w:val="00E32CDB"/>
    <w:rsid w:val="00E3378C"/>
    <w:rsid w:val="00E33847"/>
    <w:rsid w:val="00E36BFB"/>
    <w:rsid w:val="00E41648"/>
    <w:rsid w:val="00E42EA2"/>
    <w:rsid w:val="00E4368B"/>
    <w:rsid w:val="00E44CF6"/>
    <w:rsid w:val="00E50132"/>
    <w:rsid w:val="00E512F0"/>
    <w:rsid w:val="00E5255D"/>
    <w:rsid w:val="00E55166"/>
    <w:rsid w:val="00E5522D"/>
    <w:rsid w:val="00E5685A"/>
    <w:rsid w:val="00E571C0"/>
    <w:rsid w:val="00E607A5"/>
    <w:rsid w:val="00E62479"/>
    <w:rsid w:val="00E62783"/>
    <w:rsid w:val="00E64978"/>
    <w:rsid w:val="00E65962"/>
    <w:rsid w:val="00E661A8"/>
    <w:rsid w:val="00E661BF"/>
    <w:rsid w:val="00E67ECF"/>
    <w:rsid w:val="00E71837"/>
    <w:rsid w:val="00E73037"/>
    <w:rsid w:val="00E7746D"/>
    <w:rsid w:val="00E7756C"/>
    <w:rsid w:val="00E80146"/>
    <w:rsid w:val="00E817E5"/>
    <w:rsid w:val="00E81832"/>
    <w:rsid w:val="00E84756"/>
    <w:rsid w:val="00E85278"/>
    <w:rsid w:val="00E878DD"/>
    <w:rsid w:val="00E931C3"/>
    <w:rsid w:val="00E9436F"/>
    <w:rsid w:val="00E9476A"/>
    <w:rsid w:val="00EA01BB"/>
    <w:rsid w:val="00EA1B8C"/>
    <w:rsid w:val="00EA2968"/>
    <w:rsid w:val="00EA3952"/>
    <w:rsid w:val="00EA594F"/>
    <w:rsid w:val="00EA78A1"/>
    <w:rsid w:val="00EB2F1F"/>
    <w:rsid w:val="00EB3178"/>
    <w:rsid w:val="00EB3AE1"/>
    <w:rsid w:val="00EB4BFA"/>
    <w:rsid w:val="00EB58C2"/>
    <w:rsid w:val="00EC072F"/>
    <w:rsid w:val="00EC2491"/>
    <w:rsid w:val="00EC3797"/>
    <w:rsid w:val="00EC3E36"/>
    <w:rsid w:val="00EC41FB"/>
    <w:rsid w:val="00EC4688"/>
    <w:rsid w:val="00EC4DC3"/>
    <w:rsid w:val="00EC6565"/>
    <w:rsid w:val="00EC7016"/>
    <w:rsid w:val="00ED0479"/>
    <w:rsid w:val="00ED272C"/>
    <w:rsid w:val="00ED4FC1"/>
    <w:rsid w:val="00ED567A"/>
    <w:rsid w:val="00ED5B46"/>
    <w:rsid w:val="00EE69DA"/>
    <w:rsid w:val="00EF3432"/>
    <w:rsid w:val="00F1238C"/>
    <w:rsid w:val="00F14D78"/>
    <w:rsid w:val="00F16A66"/>
    <w:rsid w:val="00F16D47"/>
    <w:rsid w:val="00F172CB"/>
    <w:rsid w:val="00F20923"/>
    <w:rsid w:val="00F20EDE"/>
    <w:rsid w:val="00F231C7"/>
    <w:rsid w:val="00F23E4F"/>
    <w:rsid w:val="00F243E6"/>
    <w:rsid w:val="00F24593"/>
    <w:rsid w:val="00F276E2"/>
    <w:rsid w:val="00F31F14"/>
    <w:rsid w:val="00F32698"/>
    <w:rsid w:val="00F37AFD"/>
    <w:rsid w:val="00F41159"/>
    <w:rsid w:val="00F427E4"/>
    <w:rsid w:val="00F50E69"/>
    <w:rsid w:val="00F50FE8"/>
    <w:rsid w:val="00F544CF"/>
    <w:rsid w:val="00F642E8"/>
    <w:rsid w:val="00F700B9"/>
    <w:rsid w:val="00F7235B"/>
    <w:rsid w:val="00F74E59"/>
    <w:rsid w:val="00F81FA0"/>
    <w:rsid w:val="00F835A2"/>
    <w:rsid w:val="00F8488A"/>
    <w:rsid w:val="00F85D7A"/>
    <w:rsid w:val="00F86C54"/>
    <w:rsid w:val="00F86C84"/>
    <w:rsid w:val="00F87345"/>
    <w:rsid w:val="00FA068E"/>
    <w:rsid w:val="00FA5DBF"/>
    <w:rsid w:val="00FA60D3"/>
    <w:rsid w:val="00FB360C"/>
    <w:rsid w:val="00FC053F"/>
    <w:rsid w:val="00FC52A7"/>
    <w:rsid w:val="00FC63A6"/>
    <w:rsid w:val="00FC7B40"/>
    <w:rsid w:val="00FD27B2"/>
    <w:rsid w:val="00FD3E62"/>
    <w:rsid w:val="00FD4936"/>
    <w:rsid w:val="00FD4DD7"/>
    <w:rsid w:val="00FD5EBF"/>
    <w:rsid w:val="00FE0DFE"/>
    <w:rsid w:val="00FE1F68"/>
    <w:rsid w:val="00FE42D3"/>
    <w:rsid w:val="00FE5F1F"/>
    <w:rsid w:val="00FF301B"/>
    <w:rsid w:val="00FF5153"/>
    <w:rsid w:val="023810C2"/>
    <w:rsid w:val="059E5F77"/>
    <w:rsid w:val="05C20CF8"/>
    <w:rsid w:val="0644FE9B"/>
    <w:rsid w:val="06A2676F"/>
    <w:rsid w:val="098EF2AC"/>
    <w:rsid w:val="0D4178BC"/>
    <w:rsid w:val="0F801EC9"/>
    <w:rsid w:val="0FA18E1E"/>
    <w:rsid w:val="105173B1"/>
    <w:rsid w:val="113F28D7"/>
    <w:rsid w:val="117AEF27"/>
    <w:rsid w:val="11D3A565"/>
    <w:rsid w:val="1462F6E0"/>
    <w:rsid w:val="15A3CF13"/>
    <w:rsid w:val="164E58A2"/>
    <w:rsid w:val="1695AA27"/>
    <w:rsid w:val="17965259"/>
    <w:rsid w:val="187D1E5C"/>
    <w:rsid w:val="18882EA4"/>
    <w:rsid w:val="1C94359D"/>
    <w:rsid w:val="1DDFB674"/>
    <w:rsid w:val="1E9AF478"/>
    <w:rsid w:val="1EF8DAE8"/>
    <w:rsid w:val="1F0EE7D2"/>
    <w:rsid w:val="1F5A5D3D"/>
    <w:rsid w:val="1F86FA19"/>
    <w:rsid w:val="203904C8"/>
    <w:rsid w:val="21BC6D4F"/>
    <w:rsid w:val="2269F61F"/>
    <w:rsid w:val="228AABF1"/>
    <w:rsid w:val="22A47A8B"/>
    <w:rsid w:val="234A82EF"/>
    <w:rsid w:val="2421426B"/>
    <w:rsid w:val="24AC7955"/>
    <w:rsid w:val="25A15D31"/>
    <w:rsid w:val="2622F26F"/>
    <w:rsid w:val="266C8428"/>
    <w:rsid w:val="26857BEF"/>
    <w:rsid w:val="27BD338C"/>
    <w:rsid w:val="27CB27A6"/>
    <w:rsid w:val="29530E19"/>
    <w:rsid w:val="2A682494"/>
    <w:rsid w:val="2A97182F"/>
    <w:rsid w:val="2AB10B46"/>
    <w:rsid w:val="2AB65198"/>
    <w:rsid w:val="2CAA9F28"/>
    <w:rsid w:val="2F2C94D1"/>
    <w:rsid w:val="2FB9432A"/>
    <w:rsid w:val="301A3AA8"/>
    <w:rsid w:val="335EDC20"/>
    <w:rsid w:val="343FE2DF"/>
    <w:rsid w:val="34D7E6EC"/>
    <w:rsid w:val="36AE5997"/>
    <w:rsid w:val="36D97DA9"/>
    <w:rsid w:val="37362FCC"/>
    <w:rsid w:val="39355CD9"/>
    <w:rsid w:val="39681188"/>
    <w:rsid w:val="397ED94F"/>
    <w:rsid w:val="39C2611B"/>
    <w:rsid w:val="39C8A850"/>
    <w:rsid w:val="3AF1B622"/>
    <w:rsid w:val="3BB63EF8"/>
    <w:rsid w:val="3DD3C05B"/>
    <w:rsid w:val="3FCCFF9A"/>
    <w:rsid w:val="4148B681"/>
    <w:rsid w:val="4173F4FC"/>
    <w:rsid w:val="41AC509E"/>
    <w:rsid w:val="427247D7"/>
    <w:rsid w:val="42B8E6D7"/>
    <w:rsid w:val="42DCA65F"/>
    <w:rsid w:val="445FD998"/>
    <w:rsid w:val="454D180D"/>
    <w:rsid w:val="4554C846"/>
    <w:rsid w:val="46DE0B2D"/>
    <w:rsid w:val="47BCABB7"/>
    <w:rsid w:val="4A0A98CB"/>
    <w:rsid w:val="4B10E5E0"/>
    <w:rsid w:val="4B7EEC47"/>
    <w:rsid w:val="4BA76157"/>
    <w:rsid w:val="4C800B9C"/>
    <w:rsid w:val="4D7EC9A9"/>
    <w:rsid w:val="4DE9C51D"/>
    <w:rsid w:val="4E187C6C"/>
    <w:rsid w:val="4E98FA3C"/>
    <w:rsid w:val="4FA791ED"/>
    <w:rsid w:val="50E8180E"/>
    <w:rsid w:val="50F2A93D"/>
    <w:rsid w:val="52357835"/>
    <w:rsid w:val="52540BEC"/>
    <w:rsid w:val="54B1982F"/>
    <w:rsid w:val="55F28569"/>
    <w:rsid w:val="56D0DA4F"/>
    <w:rsid w:val="57C781BA"/>
    <w:rsid w:val="58DC0131"/>
    <w:rsid w:val="59E8D272"/>
    <w:rsid w:val="5A91E504"/>
    <w:rsid w:val="5AADCED2"/>
    <w:rsid w:val="5ADAB90E"/>
    <w:rsid w:val="5AF2F3E1"/>
    <w:rsid w:val="5AF4977D"/>
    <w:rsid w:val="5AF4B6E6"/>
    <w:rsid w:val="5BC6CFF7"/>
    <w:rsid w:val="5BF8522C"/>
    <w:rsid w:val="5CC07C39"/>
    <w:rsid w:val="5D235F28"/>
    <w:rsid w:val="5D6EEBF8"/>
    <w:rsid w:val="5EEA8C10"/>
    <w:rsid w:val="5F08454D"/>
    <w:rsid w:val="5F782533"/>
    <w:rsid w:val="5F995997"/>
    <w:rsid w:val="6010B19B"/>
    <w:rsid w:val="603B3F9A"/>
    <w:rsid w:val="606DBCFD"/>
    <w:rsid w:val="6075DD84"/>
    <w:rsid w:val="6108E8D1"/>
    <w:rsid w:val="61D480E9"/>
    <w:rsid w:val="61F86457"/>
    <w:rsid w:val="62F8190D"/>
    <w:rsid w:val="64B2E0D9"/>
    <w:rsid w:val="64C42736"/>
    <w:rsid w:val="65399C8F"/>
    <w:rsid w:val="65B83F3B"/>
    <w:rsid w:val="65C8F6DC"/>
    <w:rsid w:val="667DD30A"/>
    <w:rsid w:val="680F101F"/>
    <w:rsid w:val="685E47EA"/>
    <w:rsid w:val="68BD56DC"/>
    <w:rsid w:val="69382914"/>
    <w:rsid w:val="693D0E3E"/>
    <w:rsid w:val="69BDECEE"/>
    <w:rsid w:val="6B295E9B"/>
    <w:rsid w:val="6BD18820"/>
    <w:rsid w:val="6BF27744"/>
    <w:rsid w:val="6C016BB2"/>
    <w:rsid w:val="6C970B01"/>
    <w:rsid w:val="6CF8902D"/>
    <w:rsid w:val="6D1B762D"/>
    <w:rsid w:val="6D82F1A0"/>
    <w:rsid w:val="71B930E4"/>
    <w:rsid w:val="725449DC"/>
    <w:rsid w:val="72DB636B"/>
    <w:rsid w:val="72DF9555"/>
    <w:rsid w:val="732BD60D"/>
    <w:rsid w:val="73A6DEB2"/>
    <w:rsid w:val="73DB7C89"/>
    <w:rsid w:val="74AC27C4"/>
    <w:rsid w:val="7536CD1E"/>
    <w:rsid w:val="763E3FCB"/>
    <w:rsid w:val="76654D9E"/>
    <w:rsid w:val="766CC039"/>
    <w:rsid w:val="77671903"/>
    <w:rsid w:val="778AF44A"/>
    <w:rsid w:val="77E080B9"/>
    <w:rsid w:val="78F7450D"/>
    <w:rsid w:val="799CD94C"/>
    <w:rsid w:val="79CDE512"/>
    <w:rsid w:val="7B40C57D"/>
    <w:rsid w:val="7B6644B1"/>
    <w:rsid w:val="7C8857B9"/>
    <w:rsid w:val="7C99D00B"/>
    <w:rsid w:val="7CD97A5E"/>
    <w:rsid w:val="7D3C29E4"/>
    <w:rsid w:val="7E2C6B48"/>
    <w:rsid w:val="7EE86A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380F0"/>
  <w15:docId w15:val="{E40902DA-CC91-4932-B177-900A685E3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US" w:eastAsia="en-GB" w:bidi="ar-SA"/>
      </w:rPr>
    </w:rPrDefault>
    <w:pPrDefault>
      <w:pPr>
        <w:spacing w:before="120" w:after="3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FD4"/>
    <w:rPr>
      <w:rFonts w:ascii="Helvetica" w:eastAsiaTheme="minorEastAsia" w:hAnsi="Helvetica" w:cs="Helvetica"/>
      <w:lang w:bidi="en-US"/>
    </w:rPr>
  </w:style>
  <w:style w:type="paragraph" w:styleId="Heading1">
    <w:name w:val="heading 1"/>
    <w:basedOn w:val="Normal"/>
    <w:next w:val="Normal"/>
    <w:link w:val="Heading1Char"/>
    <w:uiPriority w:val="9"/>
    <w:qFormat/>
    <w:rsid w:val="00407B5F"/>
    <w:pPr>
      <w:keepNext/>
      <w:keepLines/>
      <w:spacing w:before="240" w:after="0"/>
      <w:outlineLvl w:val="0"/>
    </w:pPr>
    <w:rPr>
      <w:rFonts w:ascii="Segoe UI" w:eastAsiaTheme="majorEastAsia" w:hAnsi="Segoe UI" w:cs="Segoe UI"/>
      <w:b/>
      <w:color w:val="008DA9"/>
      <w:sz w:val="32"/>
      <w:szCs w:val="32"/>
    </w:rPr>
  </w:style>
  <w:style w:type="paragraph" w:styleId="Heading2">
    <w:name w:val="heading 2"/>
    <w:basedOn w:val="Heading1"/>
    <w:next w:val="Normal"/>
    <w:link w:val="Heading2Char"/>
    <w:uiPriority w:val="9"/>
    <w:unhideWhenUsed/>
    <w:qFormat/>
    <w:rsid w:val="00F7612E"/>
    <w:pPr>
      <w:spacing w:before="40"/>
      <w:outlineLvl w:val="1"/>
    </w:pPr>
    <w:rPr>
      <w:color w:val="auto"/>
      <w:sz w:val="26"/>
      <w:szCs w:val="26"/>
    </w:rPr>
  </w:style>
  <w:style w:type="paragraph" w:styleId="Heading3">
    <w:name w:val="heading 3"/>
    <w:basedOn w:val="NormalWeb"/>
    <w:next w:val="Normal"/>
    <w:link w:val="Heading3Char"/>
    <w:uiPriority w:val="9"/>
    <w:semiHidden/>
    <w:unhideWhenUsed/>
    <w:qFormat/>
    <w:rsid w:val="00BC576D"/>
    <w:pPr>
      <w:spacing w:before="0" w:beforeAutospacing="0" w:after="0" w:afterAutospacing="0"/>
      <w:ind w:left="425" w:right="403"/>
      <w:outlineLvl w:val="2"/>
    </w:pPr>
    <w:rPr>
      <w:rFonts w:ascii="Segoe UI" w:hAnsi="Segoe UI" w:cs="Arial"/>
      <w:sz w:val="26"/>
      <w:szCs w:val="22"/>
    </w:rPr>
  </w:style>
  <w:style w:type="paragraph" w:styleId="Heading4">
    <w:name w:val="heading 4"/>
    <w:basedOn w:val="Normal"/>
    <w:next w:val="Normal"/>
    <w:link w:val="Heading4Char"/>
    <w:uiPriority w:val="9"/>
    <w:semiHidden/>
    <w:unhideWhenUsed/>
    <w:qFormat/>
    <w:rsid w:val="0057186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767E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67E9"/>
    <w:pPr>
      <w:spacing w:before="0" w:after="0" w:line="240" w:lineRule="auto"/>
      <w:contextualSpacing/>
    </w:pPr>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E2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3AB"/>
    <w:rPr>
      <w:rFonts w:ascii="Tahoma" w:eastAsiaTheme="minorEastAsia" w:hAnsi="Tahoma" w:cs="Tahoma"/>
      <w:sz w:val="16"/>
      <w:szCs w:val="16"/>
      <w:lang w:bidi="en-US"/>
    </w:rPr>
  </w:style>
  <w:style w:type="character" w:styleId="Hyperlink">
    <w:name w:val="Hyperlink"/>
    <w:basedOn w:val="DefaultParagraphFont"/>
    <w:uiPriority w:val="99"/>
    <w:unhideWhenUsed/>
    <w:rsid w:val="008D6517"/>
    <w:rPr>
      <w:color w:val="008DA9"/>
      <w:u w:val="single"/>
    </w:rPr>
  </w:style>
  <w:style w:type="paragraph" w:styleId="NormalWeb">
    <w:name w:val="Normal (Web)"/>
    <w:basedOn w:val="Normal"/>
    <w:uiPriority w:val="99"/>
    <w:unhideWhenUsed/>
    <w:rsid w:val="006E23AB"/>
    <w:pPr>
      <w:spacing w:before="100" w:beforeAutospacing="1" w:after="100" w:afterAutospacing="1" w:line="240" w:lineRule="auto"/>
    </w:pPr>
    <w:rPr>
      <w:rFonts w:ascii="Times New Roman" w:eastAsiaTheme="minorHAnsi" w:hAnsi="Times New Roman" w:cs="Times New Roman"/>
      <w:sz w:val="24"/>
      <w:szCs w:val="24"/>
      <w:lang w:eastAsia="en-AU" w:bidi="ar-SA"/>
    </w:rPr>
  </w:style>
  <w:style w:type="character" w:styleId="Strong">
    <w:name w:val="Strong"/>
    <w:basedOn w:val="DefaultParagraphFont"/>
    <w:uiPriority w:val="22"/>
    <w:qFormat/>
    <w:rsid w:val="006E23AB"/>
    <w:rPr>
      <w:b/>
      <w:bCs/>
    </w:rPr>
  </w:style>
  <w:style w:type="character" w:styleId="Emphasis">
    <w:name w:val="Emphasis"/>
    <w:basedOn w:val="DefaultParagraphFont"/>
    <w:uiPriority w:val="20"/>
    <w:qFormat/>
    <w:rsid w:val="006E23AB"/>
    <w:rPr>
      <w:i/>
      <w:iCs/>
    </w:rPr>
  </w:style>
  <w:style w:type="character" w:styleId="FollowedHyperlink">
    <w:name w:val="FollowedHyperlink"/>
    <w:basedOn w:val="DefaultParagraphFont"/>
    <w:uiPriority w:val="99"/>
    <w:semiHidden/>
    <w:unhideWhenUsed/>
    <w:rsid w:val="00C74103"/>
    <w:rPr>
      <w:color w:val="800080" w:themeColor="followedHyperlink"/>
      <w:u w:val="single"/>
    </w:rPr>
  </w:style>
  <w:style w:type="paragraph" w:styleId="Header">
    <w:name w:val="header"/>
    <w:basedOn w:val="Normal"/>
    <w:link w:val="HeaderChar"/>
    <w:uiPriority w:val="99"/>
    <w:unhideWhenUsed/>
    <w:rsid w:val="00CB3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987"/>
    <w:rPr>
      <w:rFonts w:ascii="Verdana" w:eastAsiaTheme="minorEastAsia" w:hAnsi="Verdana"/>
      <w:lang w:bidi="en-US"/>
    </w:rPr>
  </w:style>
  <w:style w:type="paragraph" w:styleId="Footer">
    <w:name w:val="footer"/>
    <w:basedOn w:val="Normal"/>
    <w:link w:val="FooterChar"/>
    <w:uiPriority w:val="99"/>
    <w:semiHidden/>
    <w:unhideWhenUsed/>
    <w:rsid w:val="00CB398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B3987"/>
    <w:rPr>
      <w:rFonts w:ascii="Verdana" w:eastAsiaTheme="minorEastAsia" w:hAnsi="Verdana"/>
      <w:lang w:bidi="en-US"/>
    </w:rPr>
  </w:style>
  <w:style w:type="paragraph" w:styleId="ListParagraph">
    <w:name w:val="List Paragraph"/>
    <w:basedOn w:val="Normal"/>
    <w:uiPriority w:val="34"/>
    <w:qFormat/>
    <w:rsid w:val="006F559A"/>
    <w:pPr>
      <w:ind w:left="720"/>
      <w:contextualSpacing/>
    </w:pPr>
  </w:style>
  <w:style w:type="character" w:customStyle="1" w:styleId="Heading3Char">
    <w:name w:val="Heading 3 Char"/>
    <w:basedOn w:val="DefaultParagraphFont"/>
    <w:link w:val="Heading3"/>
    <w:uiPriority w:val="9"/>
    <w:rsid w:val="00BC576D"/>
    <w:rPr>
      <w:rFonts w:ascii="Segoe UI" w:hAnsi="Segoe UI" w:cs="Arial"/>
      <w:sz w:val="26"/>
      <w:lang w:val="en-US" w:eastAsia="en-AU"/>
    </w:rPr>
  </w:style>
  <w:style w:type="paragraph" w:customStyle="1" w:styleId="gmail-sizeable">
    <w:name w:val="gmail-sizeable"/>
    <w:basedOn w:val="Normal"/>
    <w:rsid w:val="00A12A44"/>
    <w:pPr>
      <w:spacing w:before="100" w:beforeAutospacing="1" w:after="100" w:afterAutospacing="1" w:line="240" w:lineRule="auto"/>
    </w:pPr>
    <w:rPr>
      <w:rFonts w:ascii="Times New Roman" w:eastAsiaTheme="minorHAnsi" w:hAnsi="Times New Roman" w:cs="Times New Roman"/>
      <w:sz w:val="24"/>
      <w:szCs w:val="24"/>
      <w:lang w:eastAsia="en-AU" w:bidi="ar-SA"/>
    </w:rPr>
  </w:style>
  <w:style w:type="character" w:customStyle="1" w:styleId="e2ma-style">
    <w:name w:val="e2ma-style"/>
    <w:basedOn w:val="DefaultParagraphFont"/>
    <w:rsid w:val="000228B6"/>
  </w:style>
  <w:style w:type="paragraph" w:customStyle="1" w:styleId="Default">
    <w:name w:val="Default"/>
    <w:rsid w:val="0060015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407B5F"/>
    <w:rPr>
      <w:rFonts w:ascii="Segoe UI" w:eastAsiaTheme="majorEastAsia" w:hAnsi="Segoe UI" w:cs="Segoe UI"/>
      <w:b/>
      <w:color w:val="008DA9"/>
      <w:sz w:val="32"/>
      <w:szCs w:val="32"/>
      <w:lang w:val="en-US" w:bidi="en-US"/>
    </w:rPr>
  </w:style>
  <w:style w:type="character" w:customStyle="1" w:styleId="Heading2Char">
    <w:name w:val="Heading 2 Char"/>
    <w:basedOn w:val="DefaultParagraphFont"/>
    <w:link w:val="Heading2"/>
    <w:uiPriority w:val="9"/>
    <w:rsid w:val="00F7612E"/>
    <w:rPr>
      <w:rFonts w:ascii="Helvetica" w:eastAsiaTheme="majorEastAsia" w:hAnsi="Helvetica" w:cs="Helvetica"/>
      <w:b/>
      <w:sz w:val="26"/>
      <w:szCs w:val="26"/>
      <w:lang w:val="en-US" w:bidi="en-US"/>
    </w:rPr>
  </w:style>
  <w:style w:type="character" w:styleId="CommentReference">
    <w:name w:val="annotation reference"/>
    <w:basedOn w:val="DefaultParagraphFont"/>
    <w:uiPriority w:val="99"/>
    <w:semiHidden/>
    <w:unhideWhenUsed/>
    <w:rsid w:val="00317E16"/>
    <w:rPr>
      <w:sz w:val="16"/>
      <w:szCs w:val="16"/>
    </w:rPr>
  </w:style>
  <w:style w:type="paragraph" w:styleId="CommentText">
    <w:name w:val="annotation text"/>
    <w:basedOn w:val="Normal"/>
    <w:link w:val="CommentTextChar"/>
    <w:uiPriority w:val="99"/>
    <w:unhideWhenUsed/>
    <w:rsid w:val="00317E16"/>
    <w:pPr>
      <w:spacing w:line="240" w:lineRule="auto"/>
    </w:pPr>
    <w:rPr>
      <w:sz w:val="20"/>
      <w:szCs w:val="20"/>
    </w:rPr>
  </w:style>
  <w:style w:type="character" w:customStyle="1" w:styleId="CommentTextChar">
    <w:name w:val="Comment Text Char"/>
    <w:basedOn w:val="DefaultParagraphFont"/>
    <w:link w:val="CommentText"/>
    <w:uiPriority w:val="99"/>
    <w:rsid w:val="00317E16"/>
    <w:rPr>
      <w:rFonts w:ascii="Verdana" w:eastAsiaTheme="minorEastAsia" w:hAnsi="Verdana"/>
      <w:sz w:val="20"/>
      <w:szCs w:val="20"/>
      <w:lang w:bidi="en-US"/>
    </w:rPr>
  </w:style>
  <w:style w:type="paragraph" w:styleId="CommentSubject">
    <w:name w:val="annotation subject"/>
    <w:basedOn w:val="CommentText"/>
    <w:next w:val="CommentText"/>
    <w:link w:val="CommentSubjectChar"/>
    <w:uiPriority w:val="99"/>
    <w:semiHidden/>
    <w:unhideWhenUsed/>
    <w:rsid w:val="00317E16"/>
    <w:rPr>
      <w:b/>
      <w:bCs/>
    </w:rPr>
  </w:style>
  <w:style w:type="character" w:customStyle="1" w:styleId="CommentSubjectChar">
    <w:name w:val="Comment Subject Char"/>
    <w:basedOn w:val="CommentTextChar"/>
    <w:link w:val="CommentSubject"/>
    <w:uiPriority w:val="99"/>
    <w:semiHidden/>
    <w:rsid w:val="00317E16"/>
    <w:rPr>
      <w:rFonts w:ascii="Verdana" w:eastAsiaTheme="minorEastAsia" w:hAnsi="Verdana"/>
      <w:b/>
      <w:bCs/>
      <w:sz w:val="20"/>
      <w:szCs w:val="20"/>
      <w:lang w:bidi="en-US"/>
    </w:rPr>
  </w:style>
  <w:style w:type="character" w:customStyle="1" w:styleId="Heading4Char">
    <w:name w:val="Heading 4 Char"/>
    <w:basedOn w:val="DefaultParagraphFont"/>
    <w:link w:val="Heading4"/>
    <w:uiPriority w:val="9"/>
    <w:rsid w:val="00571861"/>
    <w:rPr>
      <w:rFonts w:asciiTheme="majorHAnsi" w:eastAsiaTheme="majorEastAsia" w:hAnsiTheme="majorHAnsi" w:cstheme="majorBidi"/>
      <w:i/>
      <w:iCs/>
      <w:color w:val="365F91" w:themeColor="accent1" w:themeShade="BF"/>
      <w:sz w:val="24"/>
      <w:lang w:bidi="en-US"/>
    </w:rPr>
  </w:style>
  <w:style w:type="paragraph" w:styleId="TOC1">
    <w:name w:val="toc 1"/>
    <w:basedOn w:val="Normal"/>
    <w:next w:val="Normal"/>
    <w:autoRedefine/>
    <w:uiPriority w:val="39"/>
    <w:unhideWhenUsed/>
    <w:rsid w:val="00D23B64"/>
    <w:pPr>
      <w:spacing w:after="100"/>
    </w:pPr>
  </w:style>
  <w:style w:type="paragraph" w:customStyle="1" w:styleId="Subheading3">
    <w:name w:val="Subheading 3"/>
    <w:basedOn w:val="Normal"/>
    <w:link w:val="Subheading3Char"/>
    <w:qFormat/>
    <w:rsid w:val="00126643"/>
    <w:rPr>
      <w:rFonts w:ascii="Segoe UI" w:hAnsi="Segoe UI" w:cs="Segoe UI"/>
      <w:b/>
      <w:sz w:val="24"/>
      <w:szCs w:val="24"/>
    </w:rPr>
  </w:style>
  <w:style w:type="character" w:customStyle="1" w:styleId="Subheading3Char">
    <w:name w:val="Subheading 3 Char"/>
    <w:basedOn w:val="DefaultParagraphFont"/>
    <w:link w:val="Subheading3"/>
    <w:rsid w:val="00126643"/>
    <w:rPr>
      <w:rFonts w:ascii="Segoe UI" w:eastAsiaTheme="minorEastAsia" w:hAnsi="Segoe UI" w:cs="Segoe UI"/>
      <w:b/>
      <w:sz w:val="24"/>
      <w:szCs w:val="24"/>
      <w:lang w:val="en-US" w:bidi="en-US"/>
    </w:rPr>
  </w:style>
  <w:style w:type="paragraph" w:styleId="NoSpacing">
    <w:name w:val="No Spacing"/>
    <w:uiPriority w:val="1"/>
    <w:qFormat/>
    <w:rsid w:val="00D20875"/>
    <w:pPr>
      <w:spacing w:after="0" w:line="240" w:lineRule="auto"/>
    </w:pPr>
    <w:rPr>
      <w:rFonts w:ascii="Segoe UI" w:eastAsiaTheme="minorEastAsia" w:hAnsi="Segoe UI" w:cs="Segoe UI"/>
      <w:sz w:val="21"/>
      <w:szCs w:val="21"/>
      <w:lang w:bidi="en-US"/>
    </w:rPr>
  </w:style>
  <w:style w:type="paragraph" w:customStyle="1" w:styleId="ADDCBulletinbody">
    <w:name w:val="ADDC Bulletin body"/>
    <w:basedOn w:val="Normal"/>
    <w:link w:val="ADDCBulletinbodyChar"/>
    <w:qFormat/>
    <w:rsid w:val="00447C98"/>
    <w:rPr>
      <w:rFonts w:ascii="Segoe UI" w:hAnsi="Segoe UI" w:cs="Segoe UI"/>
      <w:sz w:val="21"/>
      <w:szCs w:val="21"/>
    </w:rPr>
  </w:style>
  <w:style w:type="character" w:customStyle="1" w:styleId="ADDCBulletinbodyChar">
    <w:name w:val="ADDC Bulletin body Char"/>
    <w:basedOn w:val="DefaultParagraphFont"/>
    <w:link w:val="ADDCBulletinbody"/>
    <w:rsid w:val="00447C98"/>
    <w:rPr>
      <w:rFonts w:ascii="Segoe UI" w:eastAsiaTheme="minorEastAsia" w:hAnsi="Segoe UI" w:cs="Segoe UI"/>
      <w:sz w:val="21"/>
      <w:szCs w:val="21"/>
      <w:lang w:val="en-US" w:bidi="en-US"/>
    </w:rPr>
  </w:style>
  <w:style w:type="paragraph" w:styleId="Revision">
    <w:name w:val="Revision"/>
    <w:hidden/>
    <w:uiPriority w:val="99"/>
    <w:semiHidden/>
    <w:rsid w:val="00C678C7"/>
    <w:pPr>
      <w:spacing w:after="0" w:line="240" w:lineRule="auto"/>
    </w:pPr>
    <w:rPr>
      <w:rFonts w:ascii="Helvetica" w:eastAsiaTheme="minorEastAsia" w:hAnsi="Helvetica" w:cs="Helvetica"/>
      <w:lang w:bidi="en-US"/>
    </w:rPr>
  </w:style>
  <w:style w:type="paragraph" w:styleId="TOC2">
    <w:name w:val="toc 2"/>
    <w:basedOn w:val="Normal"/>
    <w:next w:val="Normal"/>
    <w:autoRedefine/>
    <w:uiPriority w:val="39"/>
    <w:unhideWhenUsed/>
    <w:rsid w:val="006B3531"/>
    <w:pPr>
      <w:spacing w:after="100"/>
      <w:ind w:left="220"/>
    </w:pPr>
  </w:style>
  <w:style w:type="character" w:customStyle="1" w:styleId="Date1">
    <w:name w:val="Date1"/>
    <w:basedOn w:val="DefaultParagraphFont"/>
    <w:rsid w:val="00325DBE"/>
  </w:style>
  <w:style w:type="character" w:customStyle="1" w:styleId="style-scope">
    <w:name w:val="style-scope"/>
    <w:basedOn w:val="DefaultParagraphFont"/>
    <w:rsid w:val="00D729B3"/>
  </w:style>
  <w:style w:type="paragraph" w:customStyle="1" w:styleId="paragraph">
    <w:name w:val="paragraph"/>
    <w:basedOn w:val="Normal"/>
    <w:rsid w:val="004D2E76"/>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textrun">
    <w:name w:val="textrun"/>
    <w:basedOn w:val="DefaultParagraphFont"/>
    <w:rsid w:val="004D2E76"/>
  </w:style>
  <w:style w:type="character" w:customStyle="1" w:styleId="eop">
    <w:name w:val="eop"/>
    <w:basedOn w:val="DefaultParagraphFont"/>
    <w:rsid w:val="004D2E76"/>
  </w:style>
  <w:style w:type="character" w:customStyle="1" w:styleId="normaltextrun">
    <w:name w:val="normaltextrun"/>
    <w:basedOn w:val="DefaultParagraphFont"/>
    <w:rsid w:val="004D2E76"/>
  </w:style>
  <w:style w:type="character" w:customStyle="1" w:styleId="gmail-il">
    <w:name w:val="gmail-il"/>
    <w:basedOn w:val="DefaultParagraphFont"/>
    <w:rsid w:val="00AF16CE"/>
  </w:style>
  <w:style w:type="paragraph" w:customStyle="1" w:styleId="has-text-align-center">
    <w:name w:val="has-text-align-center"/>
    <w:basedOn w:val="Normal"/>
    <w:rsid w:val="005D569F"/>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Heading5Char">
    <w:name w:val="Heading 5 Char"/>
    <w:basedOn w:val="DefaultParagraphFont"/>
    <w:link w:val="Heading5"/>
    <w:uiPriority w:val="9"/>
    <w:rsid w:val="006767E9"/>
    <w:rPr>
      <w:rFonts w:asciiTheme="majorHAnsi" w:eastAsiaTheme="majorEastAsia" w:hAnsiTheme="majorHAnsi" w:cstheme="majorBidi"/>
      <w:color w:val="365F91" w:themeColor="accent1" w:themeShade="BF"/>
      <w:lang w:val="en-US" w:bidi="en-US"/>
    </w:rPr>
  </w:style>
  <w:style w:type="paragraph" w:styleId="TOC3">
    <w:name w:val="toc 3"/>
    <w:basedOn w:val="Normal"/>
    <w:next w:val="Normal"/>
    <w:autoRedefine/>
    <w:uiPriority w:val="39"/>
    <w:unhideWhenUsed/>
    <w:rsid w:val="006767E9"/>
    <w:pPr>
      <w:spacing w:after="100"/>
      <w:ind w:left="440"/>
    </w:pPr>
  </w:style>
  <w:style w:type="character" w:customStyle="1" w:styleId="TitleChar">
    <w:name w:val="Title Char"/>
    <w:basedOn w:val="DefaultParagraphFont"/>
    <w:link w:val="Title"/>
    <w:uiPriority w:val="10"/>
    <w:rsid w:val="006767E9"/>
    <w:rPr>
      <w:rFonts w:asciiTheme="majorHAnsi" w:eastAsiaTheme="majorEastAsia" w:hAnsiTheme="majorHAnsi" w:cstheme="majorBidi"/>
      <w:spacing w:val="-10"/>
      <w:kern w:val="28"/>
      <w:sz w:val="56"/>
      <w:szCs w:val="56"/>
      <w:lang w:val="en-US" w:bidi="en-US"/>
    </w:rPr>
  </w:style>
  <w:style w:type="paragraph" w:styleId="Subtitle">
    <w:name w:val="Subtitle"/>
    <w:basedOn w:val="Normal"/>
    <w:next w:val="Normal"/>
    <w:link w:val="SubtitleChar"/>
    <w:uiPriority w:val="11"/>
    <w:qFormat/>
    <w:pPr>
      <w:spacing w:after="160"/>
    </w:pPr>
    <w:rPr>
      <w:rFonts w:ascii="Calibri" w:eastAsia="Calibri" w:hAnsi="Calibri" w:cs="Calibri"/>
      <w:color w:val="5A5A5A"/>
    </w:rPr>
  </w:style>
  <w:style w:type="character" w:customStyle="1" w:styleId="SubtitleChar">
    <w:name w:val="Subtitle Char"/>
    <w:basedOn w:val="DefaultParagraphFont"/>
    <w:link w:val="Subtitle"/>
    <w:uiPriority w:val="11"/>
    <w:rsid w:val="006767E9"/>
    <w:rPr>
      <w:rFonts w:eastAsiaTheme="minorEastAsia"/>
      <w:color w:val="5A5A5A" w:themeColor="text1" w:themeTint="A5"/>
      <w:spacing w:val="15"/>
      <w:lang w:val="en-US" w:bidi="en-US"/>
    </w:rPr>
  </w:style>
  <w:style w:type="character" w:customStyle="1" w:styleId="s2">
    <w:name w:val="s2"/>
    <w:basedOn w:val="DefaultParagraphFont"/>
    <w:rsid w:val="007136BE"/>
  </w:style>
  <w:style w:type="paragraph" w:customStyle="1" w:styleId="p2">
    <w:name w:val="p2"/>
    <w:basedOn w:val="Normal"/>
    <w:rsid w:val="007136BE"/>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p1">
    <w:name w:val="p1"/>
    <w:basedOn w:val="Normal"/>
    <w:rsid w:val="007136BE"/>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s1">
    <w:name w:val="s1"/>
    <w:basedOn w:val="DefaultParagraphFont"/>
    <w:rsid w:val="007136BE"/>
  </w:style>
  <w:style w:type="paragraph" w:customStyle="1" w:styleId="normal1">
    <w:name w:val="normal1"/>
    <w:basedOn w:val="Normal"/>
    <w:rsid w:val="00EA7E12"/>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styleId="UnresolvedMention">
    <w:name w:val="Unresolved Mention"/>
    <w:basedOn w:val="DefaultParagraphFont"/>
    <w:uiPriority w:val="99"/>
    <w:semiHidden/>
    <w:unhideWhenUsed/>
    <w:rsid w:val="00E132F1"/>
    <w:rPr>
      <w:color w:val="605E5C"/>
      <w:shd w:val="clear" w:color="auto" w:fill="E1DFDD"/>
    </w:rPr>
  </w:style>
  <w:style w:type="character" w:styleId="Mention">
    <w:name w:val="Mention"/>
    <w:basedOn w:val="DefaultParagraphFont"/>
    <w:uiPriority w:val="99"/>
    <w:unhideWhenUsed/>
    <w:rsid w:val="00D9711A"/>
    <w:rPr>
      <w:color w:val="2B579A"/>
      <w:shd w:val="clear" w:color="auto" w:fill="E1DFDD"/>
    </w:rPr>
  </w:style>
  <w:style w:type="character" w:customStyle="1" w:styleId="cf01">
    <w:name w:val="cf01"/>
    <w:basedOn w:val="DefaultParagraphFont"/>
    <w:rsid w:val="005F61D5"/>
    <w:rPr>
      <w:rFonts w:ascii="Segoe UI" w:hAnsi="Segoe UI" w:cs="Segoe UI" w:hint="default"/>
      <w:sz w:val="18"/>
      <w:szCs w:val="18"/>
    </w:rPr>
  </w:style>
  <w:style w:type="character" w:styleId="IntenseEmphasis">
    <w:name w:val="Intense Emphasis"/>
    <w:basedOn w:val="DefaultParagraphFont"/>
    <w:uiPriority w:val="21"/>
    <w:qFormat/>
    <w:rsid w:val="009F1E99"/>
    <w:rPr>
      <w:i/>
      <w:iCs/>
      <w:color w:val="4F81BD" w:themeColor="accent1"/>
    </w:rPr>
  </w:style>
  <w:style w:type="paragraph" w:styleId="PlainText">
    <w:name w:val="Plain Text"/>
    <w:basedOn w:val="Normal"/>
    <w:link w:val="PlainTextChar"/>
    <w:uiPriority w:val="99"/>
    <w:semiHidden/>
    <w:unhideWhenUsed/>
    <w:rsid w:val="00075FFD"/>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75FFD"/>
    <w:rPr>
      <w:rFonts w:ascii="Consolas" w:eastAsiaTheme="minorEastAsia" w:hAnsi="Consolas" w:cs="Helvetica"/>
      <w:sz w:val="21"/>
      <w:szCs w:val="2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35508">
      <w:bodyDiv w:val="1"/>
      <w:marLeft w:val="0"/>
      <w:marRight w:val="0"/>
      <w:marTop w:val="0"/>
      <w:marBottom w:val="0"/>
      <w:divBdr>
        <w:top w:val="none" w:sz="0" w:space="0" w:color="auto"/>
        <w:left w:val="none" w:sz="0" w:space="0" w:color="auto"/>
        <w:bottom w:val="none" w:sz="0" w:space="0" w:color="auto"/>
        <w:right w:val="none" w:sz="0" w:space="0" w:color="auto"/>
      </w:divBdr>
    </w:div>
    <w:div w:id="57749135">
      <w:bodyDiv w:val="1"/>
      <w:marLeft w:val="0"/>
      <w:marRight w:val="0"/>
      <w:marTop w:val="0"/>
      <w:marBottom w:val="0"/>
      <w:divBdr>
        <w:top w:val="none" w:sz="0" w:space="0" w:color="auto"/>
        <w:left w:val="none" w:sz="0" w:space="0" w:color="auto"/>
        <w:bottom w:val="none" w:sz="0" w:space="0" w:color="auto"/>
        <w:right w:val="none" w:sz="0" w:space="0" w:color="auto"/>
      </w:divBdr>
      <w:divsChild>
        <w:div w:id="149711753">
          <w:marLeft w:val="0"/>
          <w:marRight w:val="0"/>
          <w:marTop w:val="0"/>
          <w:marBottom w:val="0"/>
          <w:divBdr>
            <w:top w:val="none" w:sz="0" w:space="0" w:color="auto"/>
            <w:left w:val="none" w:sz="0" w:space="0" w:color="auto"/>
            <w:bottom w:val="none" w:sz="0" w:space="0" w:color="auto"/>
            <w:right w:val="none" w:sz="0" w:space="0" w:color="auto"/>
          </w:divBdr>
          <w:divsChild>
            <w:div w:id="91360960">
              <w:marLeft w:val="0"/>
              <w:marRight w:val="0"/>
              <w:marTop w:val="0"/>
              <w:marBottom w:val="0"/>
              <w:divBdr>
                <w:top w:val="none" w:sz="0" w:space="0" w:color="auto"/>
                <w:left w:val="none" w:sz="0" w:space="0" w:color="auto"/>
                <w:bottom w:val="none" w:sz="0" w:space="0" w:color="auto"/>
                <w:right w:val="none" w:sz="0" w:space="0" w:color="auto"/>
              </w:divBdr>
            </w:div>
            <w:div w:id="462963785">
              <w:marLeft w:val="0"/>
              <w:marRight w:val="0"/>
              <w:marTop w:val="0"/>
              <w:marBottom w:val="0"/>
              <w:divBdr>
                <w:top w:val="none" w:sz="0" w:space="0" w:color="auto"/>
                <w:left w:val="none" w:sz="0" w:space="0" w:color="auto"/>
                <w:bottom w:val="none" w:sz="0" w:space="0" w:color="auto"/>
                <w:right w:val="none" w:sz="0" w:space="0" w:color="auto"/>
              </w:divBdr>
            </w:div>
            <w:div w:id="612834042">
              <w:marLeft w:val="0"/>
              <w:marRight w:val="0"/>
              <w:marTop w:val="0"/>
              <w:marBottom w:val="0"/>
              <w:divBdr>
                <w:top w:val="none" w:sz="0" w:space="0" w:color="auto"/>
                <w:left w:val="none" w:sz="0" w:space="0" w:color="auto"/>
                <w:bottom w:val="none" w:sz="0" w:space="0" w:color="auto"/>
                <w:right w:val="none" w:sz="0" w:space="0" w:color="auto"/>
              </w:divBdr>
            </w:div>
            <w:div w:id="809598180">
              <w:marLeft w:val="0"/>
              <w:marRight w:val="0"/>
              <w:marTop w:val="0"/>
              <w:marBottom w:val="0"/>
              <w:divBdr>
                <w:top w:val="none" w:sz="0" w:space="0" w:color="auto"/>
                <w:left w:val="none" w:sz="0" w:space="0" w:color="auto"/>
                <w:bottom w:val="none" w:sz="0" w:space="0" w:color="auto"/>
                <w:right w:val="none" w:sz="0" w:space="0" w:color="auto"/>
              </w:divBdr>
            </w:div>
            <w:div w:id="993069264">
              <w:marLeft w:val="0"/>
              <w:marRight w:val="0"/>
              <w:marTop w:val="0"/>
              <w:marBottom w:val="0"/>
              <w:divBdr>
                <w:top w:val="none" w:sz="0" w:space="0" w:color="auto"/>
                <w:left w:val="none" w:sz="0" w:space="0" w:color="auto"/>
                <w:bottom w:val="none" w:sz="0" w:space="0" w:color="auto"/>
                <w:right w:val="none" w:sz="0" w:space="0" w:color="auto"/>
              </w:divBdr>
            </w:div>
            <w:div w:id="1059475841">
              <w:marLeft w:val="0"/>
              <w:marRight w:val="0"/>
              <w:marTop w:val="0"/>
              <w:marBottom w:val="0"/>
              <w:divBdr>
                <w:top w:val="none" w:sz="0" w:space="0" w:color="auto"/>
                <w:left w:val="none" w:sz="0" w:space="0" w:color="auto"/>
                <w:bottom w:val="none" w:sz="0" w:space="0" w:color="auto"/>
                <w:right w:val="none" w:sz="0" w:space="0" w:color="auto"/>
              </w:divBdr>
            </w:div>
            <w:div w:id="1382053383">
              <w:marLeft w:val="0"/>
              <w:marRight w:val="0"/>
              <w:marTop w:val="0"/>
              <w:marBottom w:val="0"/>
              <w:divBdr>
                <w:top w:val="none" w:sz="0" w:space="0" w:color="auto"/>
                <w:left w:val="none" w:sz="0" w:space="0" w:color="auto"/>
                <w:bottom w:val="none" w:sz="0" w:space="0" w:color="auto"/>
                <w:right w:val="none" w:sz="0" w:space="0" w:color="auto"/>
              </w:divBdr>
            </w:div>
            <w:div w:id="1661885364">
              <w:marLeft w:val="0"/>
              <w:marRight w:val="0"/>
              <w:marTop w:val="0"/>
              <w:marBottom w:val="0"/>
              <w:divBdr>
                <w:top w:val="none" w:sz="0" w:space="0" w:color="auto"/>
                <w:left w:val="none" w:sz="0" w:space="0" w:color="auto"/>
                <w:bottom w:val="none" w:sz="0" w:space="0" w:color="auto"/>
                <w:right w:val="none" w:sz="0" w:space="0" w:color="auto"/>
              </w:divBdr>
            </w:div>
            <w:div w:id="1674799945">
              <w:marLeft w:val="0"/>
              <w:marRight w:val="0"/>
              <w:marTop w:val="0"/>
              <w:marBottom w:val="0"/>
              <w:divBdr>
                <w:top w:val="none" w:sz="0" w:space="0" w:color="auto"/>
                <w:left w:val="none" w:sz="0" w:space="0" w:color="auto"/>
                <w:bottom w:val="none" w:sz="0" w:space="0" w:color="auto"/>
                <w:right w:val="none" w:sz="0" w:space="0" w:color="auto"/>
              </w:divBdr>
            </w:div>
            <w:div w:id="1688100307">
              <w:marLeft w:val="0"/>
              <w:marRight w:val="0"/>
              <w:marTop w:val="0"/>
              <w:marBottom w:val="0"/>
              <w:divBdr>
                <w:top w:val="none" w:sz="0" w:space="0" w:color="auto"/>
                <w:left w:val="none" w:sz="0" w:space="0" w:color="auto"/>
                <w:bottom w:val="none" w:sz="0" w:space="0" w:color="auto"/>
                <w:right w:val="none" w:sz="0" w:space="0" w:color="auto"/>
              </w:divBdr>
            </w:div>
            <w:div w:id="1862206311">
              <w:marLeft w:val="0"/>
              <w:marRight w:val="0"/>
              <w:marTop w:val="0"/>
              <w:marBottom w:val="0"/>
              <w:divBdr>
                <w:top w:val="none" w:sz="0" w:space="0" w:color="auto"/>
                <w:left w:val="none" w:sz="0" w:space="0" w:color="auto"/>
                <w:bottom w:val="none" w:sz="0" w:space="0" w:color="auto"/>
                <w:right w:val="none" w:sz="0" w:space="0" w:color="auto"/>
              </w:divBdr>
            </w:div>
            <w:div w:id="2025545287">
              <w:marLeft w:val="0"/>
              <w:marRight w:val="0"/>
              <w:marTop w:val="0"/>
              <w:marBottom w:val="0"/>
              <w:divBdr>
                <w:top w:val="none" w:sz="0" w:space="0" w:color="auto"/>
                <w:left w:val="none" w:sz="0" w:space="0" w:color="auto"/>
                <w:bottom w:val="none" w:sz="0" w:space="0" w:color="auto"/>
                <w:right w:val="none" w:sz="0" w:space="0" w:color="auto"/>
              </w:divBdr>
            </w:div>
          </w:divsChild>
        </w:div>
        <w:div w:id="1513568410">
          <w:marLeft w:val="0"/>
          <w:marRight w:val="0"/>
          <w:marTop w:val="0"/>
          <w:marBottom w:val="0"/>
          <w:divBdr>
            <w:top w:val="none" w:sz="0" w:space="0" w:color="auto"/>
            <w:left w:val="none" w:sz="0" w:space="0" w:color="auto"/>
            <w:bottom w:val="none" w:sz="0" w:space="0" w:color="auto"/>
            <w:right w:val="none" w:sz="0" w:space="0" w:color="auto"/>
          </w:divBdr>
        </w:div>
      </w:divsChild>
    </w:div>
    <w:div w:id="309948096">
      <w:bodyDiv w:val="1"/>
      <w:marLeft w:val="0"/>
      <w:marRight w:val="0"/>
      <w:marTop w:val="0"/>
      <w:marBottom w:val="0"/>
      <w:divBdr>
        <w:top w:val="none" w:sz="0" w:space="0" w:color="auto"/>
        <w:left w:val="none" w:sz="0" w:space="0" w:color="auto"/>
        <w:bottom w:val="none" w:sz="0" w:space="0" w:color="auto"/>
        <w:right w:val="none" w:sz="0" w:space="0" w:color="auto"/>
      </w:divBdr>
      <w:divsChild>
        <w:div w:id="1113745117">
          <w:marLeft w:val="0"/>
          <w:marRight w:val="0"/>
          <w:marTop w:val="0"/>
          <w:marBottom w:val="0"/>
          <w:divBdr>
            <w:top w:val="none" w:sz="0" w:space="0" w:color="auto"/>
            <w:left w:val="none" w:sz="0" w:space="0" w:color="auto"/>
            <w:bottom w:val="none" w:sz="0" w:space="0" w:color="auto"/>
            <w:right w:val="none" w:sz="0" w:space="0" w:color="auto"/>
          </w:divBdr>
        </w:div>
        <w:div w:id="1551263398">
          <w:marLeft w:val="0"/>
          <w:marRight w:val="0"/>
          <w:marTop w:val="0"/>
          <w:marBottom w:val="0"/>
          <w:divBdr>
            <w:top w:val="none" w:sz="0" w:space="0" w:color="auto"/>
            <w:left w:val="none" w:sz="0" w:space="0" w:color="auto"/>
            <w:bottom w:val="none" w:sz="0" w:space="0" w:color="auto"/>
            <w:right w:val="none" w:sz="0" w:space="0" w:color="auto"/>
          </w:divBdr>
        </w:div>
      </w:divsChild>
    </w:div>
    <w:div w:id="408383934">
      <w:bodyDiv w:val="1"/>
      <w:marLeft w:val="0"/>
      <w:marRight w:val="0"/>
      <w:marTop w:val="0"/>
      <w:marBottom w:val="0"/>
      <w:divBdr>
        <w:top w:val="none" w:sz="0" w:space="0" w:color="auto"/>
        <w:left w:val="none" w:sz="0" w:space="0" w:color="auto"/>
        <w:bottom w:val="none" w:sz="0" w:space="0" w:color="auto"/>
        <w:right w:val="none" w:sz="0" w:space="0" w:color="auto"/>
      </w:divBdr>
      <w:divsChild>
        <w:div w:id="262035174">
          <w:marLeft w:val="0"/>
          <w:marRight w:val="0"/>
          <w:marTop w:val="0"/>
          <w:marBottom w:val="0"/>
          <w:divBdr>
            <w:top w:val="none" w:sz="0" w:space="0" w:color="auto"/>
            <w:left w:val="none" w:sz="0" w:space="0" w:color="auto"/>
            <w:bottom w:val="none" w:sz="0" w:space="0" w:color="auto"/>
            <w:right w:val="none" w:sz="0" w:space="0" w:color="auto"/>
          </w:divBdr>
        </w:div>
        <w:div w:id="928080526">
          <w:marLeft w:val="0"/>
          <w:marRight w:val="0"/>
          <w:marTop w:val="0"/>
          <w:marBottom w:val="0"/>
          <w:divBdr>
            <w:top w:val="none" w:sz="0" w:space="0" w:color="auto"/>
            <w:left w:val="none" w:sz="0" w:space="0" w:color="auto"/>
            <w:bottom w:val="none" w:sz="0" w:space="0" w:color="auto"/>
            <w:right w:val="none" w:sz="0" w:space="0" w:color="auto"/>
          </w:divBdr>
          <w:divsChild>
            <w:div w:id="287594066">
              <w:marLeft w:val="0"/>
              <w:marRight w:val="0"/>
              <w:marTop w:val="0"/>
              <w:marBottom w:val="0"/>
              <w:divBdr>
                <w:top w:val="none" w:sz="0" w:space="0" w:color="auto"/>
                <w:left w:val="none" w:sz="0" w:space="0" w:color="auto"/>
                <w:bottom w:val="none" w:sz="0" w:space="0" w:color="auto"/>
                <w:right w:val="none" w:sz="0" w:space="0" w:color="auto"/>
              </w:divBdr>
            </w:div>
            <w:div w:id="573392284">
              <w:marLeft w:val="0"/>
              <w:marRight w:val="0"/>
              <w:marTop w:val="0"/>
              <w:marBottom w:val="0"/>
              <w:divBdr>
                <w:top w:val="none" w:sz="0" w:space="0" w:color="auto"/>
                <w:left w:val="none" w:sz="0" w:space="0" w:color="auto"/>
                <w:bottom w:val="none" w:sz="0" w:space="0" w:color="auto"/>
                <w:right w:val="none" w:sz="0" w:space="0" w:color="auto"/>
              </w:divBdr>
            </w:div>
            <w:div w:id="762072357">
              <w:marLeft w:val="0"/>
              <w:marRight w:val="0"/>
              <w:marTop w:val="0"/>
              <w:marBottom w:val="0"/>
              <w:divBdr>
                <w:top w:val="none" w:sz="0" w:space="0" w:color="auto"/>
                <w:left w:val="none" w:sz="0" w:space="0" w:color="auto"/>
                <w:bottom w:val="none" w:sz="0" w:space="0" w:color="auto"/>
                <w:right w:val="none" w:sz="0" w:space="0" w:color="auto"/>
              </w:divBdr>
            </w:div>
            <w:div w:id="804009870">
              <w:marLeft w:val="0"/>
              <w:marRight w:val="0"/>
              <w:marTop w:val="0"/>
              <w:marBottom w:val="0"/>
              <w:divBdr>
                <w:top w:val="none" w:sz="0" w:space="0" w:color="auto"/>
                <w:left w:val="none" w:sz="0" w:space="0" w:color="auto"/>
                <w:bottom w:val="none" w:sz="0" w:space="0" w:color="auto"/>
                <w:right w:val="none" w:sz="0" w:space="0" w:color="auto"/>
              </w:divBdr>
            </w:div>
            <w:div w:id="1070545057">
              <w:marLeft w:val="0"/>
              <w:marRight w:val="0"/>
              <w:marTop w:val="0"/>
              <w:marBottom w:val="0"/>
              <w:divBdr>
                <w:top w:val="none" w:sz="0" w:space="0" w:color="auto"/>
                <w:left w:val="none" w:sz="0" w:space="0" w:color="auto"/>
                <w:bottom w:val="none" w:sz="0" w:space="0" w:color="auto"/>
                <w:right w:val="none" w:sz="0" w:space="0" w:color="auto"/>
              </w:divBdr>
            </w:div>
            <w:div w:id="1198010634">
              <w:marLeft w:val="0"/>
              <w:marRight w:val="0"/>
              <w:marTop w:val="0"/>
              <w:marBottom w:val="0"/>
              <w:divBdr>
                <w:top w:val="none" w:sz="0" w:space="0" w:color="auto"/>
                <w:left w:val="none" w:sz="0" w:space="0" w:color="auto"/>
                <w:bottom w:val="none" w:sz="0" w:space="0" w:color="auto"/>
                <w:right w:val="none" w:sz="0" w:space="0" w:color="auto"/>
              </w:divBdr>
            </w:div>
            <w:div w:id="1278029483">
              <w:marLeft w:val="0"/>
              <w:marRight w:val="0"/>
              <w:marTop w:val="0"/>
              <w:marBottom w:val="0"/>
              <w:divBdr>
                <w:top w:val="none" w:sz="0" w:space="0" w:color="auto"/>
                <w:left w:val="none" w:sz="0" w:space="0" w:color="auto"/>
                <w:bottom w:val="none" w:sz="0" w:space="0" w:color="auto"/>
                <w:right w:val="none" w:sz="0" w:space="0" w:color="auto"/>
              </w:divBdr>
            </w:div>
            <w:div w:id="1280262453">
              <w:marLeft w:val="0"/>
              <w:marRight w:val="0"/>
              <w:marTop w:val="0"/>
              <w:marBottom w:val="0"/>
              <w:divBdr>
                <w:top w:val="none" w:sz="0" w:space="0" w:color="auto"/>
                <w:left w:val="none" w:sz="0" w:space="0" w:color="auto"/>
                <w:bottom w:val="none" w:sz="0" w:space="0" w:color="auto"/>
                <w:right w:val="none" w:sz="0" w:space="0" w:color="auto"/>
              </w:divBdr>
            </w:div>
            <w:div w:id="1438020860">
              <w:marLeft w:val="0"/>
              <w:marRight w:val="0"/>
              <w:marTop w:val="0"/>
              <w:marBottom w:val="0"/>
              <w:divBdr>
                <w:top w:val="none" w:sz="0" w:space="0" w:color="auto"/>
                <w:left w:val="none" w:sz="0" w:space="0" w:color="auto"/>
                <w:bottom w:val="none" w:sz="0" w:space="0" w:color="auto"/>
                <w:right w:val="none" w:sz="0" w:space="0" w:color="auto"/>
              </w:divBdr>
            </w:div>
            <w:div w:id="1681812297">
              <w:marLeft w:val="0"/>
              <w:marRight w:val="0"/>
              <w:marTop w:val="0"/>
              <w:marBottom w:val="0"/>
              <w:divBdr>
                <w:top w:val="none" w:sz="0" w:space="0" w:color="auto"/>
                <w:left w:val="none" w:sz="0" w:space="0" w:color="auto"/>
                <w:bottom w:val="none" w:sz="0" w:space="0" w:color="auto"/>
                <w:right w:val="none" w:sz="0" w:space="0" w:color="auto"/>
              </w:divBdr>
            </w:div>
            <w:div w:id="1742488035">
              <w:marLeft w:val="0"/>
              <w:marRight w:val="0"/>
              <w:marTop w:val="0"/>
              <w:marBottom w:val="0"/>
              <w:divBdr>
                <w:top w:val="none" w:sz="0" w:space="0" w:color="auto"/>
                <w:left w:val="none" w:sz="0" w:space="0" w:color="auto"/>
                <w:bottom w:val="none" w:sz="0" w:space="0" w:color="auto"/>
                <w:right w:val="none" w:sz="0" w:space="0" w:color="auto"/>
              </w:divBdr>
            </w:div>
            <w:div w:id="20208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609607">
      <w:bodyDiv w:val="1"/>
      <w:marLeft w:val="0"/>
      <w:marRight w:val="0"/>
      <w:marTop w:val="0"/>
      <w:marBottom w:val="0"/>
      <w:divBdr>
        <w:top w:val="none" w:sz="0" w:space="0" w:color="auto"/>
        <w:left w:val="none" w:sz="0" w:space="0" w:color="auto"/>
        <w:bottom w:val="none" w:sz="0" w:space="0" w:color="auto"/>
        <w:right w:val="none" w:sz="0" w:space="0" w:color="auto"/>
      </w:divBdr>
    </w:div>
    <w:div w:id="559636804">
      <w:bodyDiv w:val="1"/>
      <w:marLeft w:val="0"/>
      <w:marRight w:val="0"/>
      <w:marTop w:val="0"/>
      <w:marBottom w:val="0"/>
      <w:divBdr>
        <w:top w:val="none" w:sz="0" w:space="0" w:color="auto"/>
        <w:left w:val="none" w:sz="0" w:space="0" w:color="auto"/>
        <w:bottom w:val="none" w:sz="0" w:space="0" w:color="auto"/>
        <w:right w:val="none" w:sz="0" w:space="0" w:color="auto"/>
      </w:divBdr>
      <w:divsChild>
        <w:div w:id="717126807">
          <w:marLeft w:val="0"/>
          <w:marRight w:val="0"/>
          <w:marTop w:val="0"/>
          <w:marBottom w:val="0"/>
          <w:divBdr>
            <w:top w:val="none" w:sz="0" w:space="0" w:color="auto"/>
            <w:left w:val="none" w:sz="0" w:space="0" w:color="auto"/>
            <w:bottom w:val="none" w:sz="0" w:space="0" w:color="auto"/>
            <w:right w:val="none" w:sz="0" w:space="0" w:color="auto"/>
          </w:divBdr>
        </w:div>
        <w:div w:id="1497067160">
          <w:marLeft w:val="0"/>
          <w:marRight w:val="0"/>
          <w:marTop w:val="0"/>
          <w:marBottom w:val="0"/>
          <w:divBdr>
            <w:top w:val="none" w:sz="0" w:space="0" w:color="auto"/>
            <w:left w:val="none" w:sz="0" w:space="0" w:color="auto"/>
            <w:bottom w:val="none" w:sz="0" w:space="0" w:color="auto"/>
            <w:right w:val="none" w:sz="0" w:space="0" w:color="auto"/>
          </w:divBdr>
        </w:div>
        <w:div w:id="1602882138">
          <w:marLeft w:val="0"/>
          <w:marRight w:val="0"/>
          <w:marTop w:val="0"/>
          <w:marBottom w:val="0"/>
          <w:divBdr>
            <w:top w:val="none" w:sz="0" w:space="0" w:color="auto"/>
            <w:left w:val="none" w:sz="0" w:space="0" w:color="auto"/>
            <w:bottom w:val="none" w:sz="0" w:space="0" w:color="auto"/>
            <w:right w:val="none" w:sz="0" w:space="0" w:color="auto"/>
          </w:divBdr>
        </w:div>
      </w:divsChild>
    </w:div>
    <w:div w:id="613710157">
      <w:bodyDiv w:val="1"/>
      <w:marLeft w:val="0"/>
      <w:marRight w:val="0"/>
      <w:marTop w:val="0"/>
      <w:marBottom w:val="0"/>
      <w:divBdr>
        <w:top w:val="none" w:sz="0" w:space="0" w:color="auto"/>
        <w:left w:val="none" w:sz="0" w:space="0" w:color="auto"/>
        <w:bottom w:val="none" w:sz="0" w:space="0" w:color="auto"/>
        <w:right w:val="none" w:sz="0" w:space="0" w:color="auto"/>
      </w:divBdr>
    </w:div>
    <w:div w:id="742487008">
      <w:bodyDiv w:val="1"/>
      <w:marLeft w:val="0"/>
      <w:marRight w:val="0"/>
      <w:marTop w:val="0"/>
      <w:marBottom w:val="0"/>
      <w:divBdr>
        <w:top w:val="none" w:sz="0" w:space="0" w:color="auto"/>
        <w:left w:val="none" w:sz="0" w:space="0" w:color="auto"/>
        <w:bottom w:val="none" w:sz="0" w:space="0" w:color="auto"/>
        <w:right w:val="none" w:sz="0" w:space="0" w:color="auto"/>
      </w:divBdr>
    </w:div>
    <w:div w:id="810438278">
      <w:bodyDiv w:val="1"/>
      <w:marLeft w:val="0"/>
      <w:marRight w:val="0"/>
      <w:marTop w:val="0"/>
      <w:marBottom w:val="0"/>
      <w:divBdr>
        <w:top w:val="none" w:sz="0" w:space="0" w:color="auto"/>
        <w:left w:val="none" w:sz="0" w:space="0" w:color="auto"/>
        <w:bottom w:val="none" w:sz="0" w:space="0" w:color="auto"/>
        <w:right w:val="none" w:sz="0" w:space="0" w:color="auto"/>
      </w:divBdr>
      <w:divsChild>
        <w:div w:id="157773607">
          <w:marLeft w:val="0"/>
          <w:marRight w:val="0"/>
          <w:marTop w:val="0"/>
          <w:marBottom w:val="0"/>
          <w:divBdr>
            <w:top w:val="none" w:sz="0" w:space="0" w:color="auto"/>
            <w:left w:val="none" w:sz="0" w:space="0" w:color="auto"/>
            <w:bottom w:val="none" w:sz="0" w:space="0" w:color="auto"/>
            <w:right w:val="none" w:sz="0" w:space="0" w:color="auto"/>
          </w:divBdr>
        </w:div>
        <w:div w:id="991981211">
          <w:marLeft w:val="0"/>
          <w:marRight w:val="0"/>
          <w:marTop w:val="0"/>
          <w:marBottom w:val="0"/>
          <w:divBdr>
            <w:top w:val="none" w:sz="0" w:space="0" w:color="auto"/>
            <w:left w:val="none" w:sz="0" w:space="0" w:color="auto"/>
            <w:bottom w:val="none" w:sz="0" w:space="0" w:color="auto"/>
            <w:right w:val="none" w:sz="0" w:space="0" w:color="auto"/>
          </w:divBdr>
        </w:div>
        <w:div w:id="1276596661">
          <w:marLeft w:val="0"/>
          <w:marRight w:val="0"/>
          <w:marTop w:val="0"/>
          <w:marBottom w:val="0"/>
          <w:divBdr>
            <w:top w:val="none" w:sz="0" w:space="0" w:color="auto"/>
            <w:left w:val="none" w:sz="0" w:space="0" w:color="auto"/>
            <w:bottom w:val="none" w:sz="0" w:space="0" w:color="auto"/>
            <w:right w:val="none" w:sz="0" w:space="0" w:color="auto"/>
          </w:divBdr>
        </w:div>
        <w:div w:id="1485244011">
          <w:marLeft w:val="0"/>
          <w:marRight w:val="0"/>
          <w:marTop w:val="0"/>
          <w:marBottom w:val="0"/>
          <w:divBdr>
            <w:top w:val="none" w:sz="0" w:space="0" w:color="auto"/>
            <w:left w:val="none" w:sz="0" w:space="0" w:color="auto"/>
            <w:bottom w:val="none" w:sz="0" w:space="0" w:color="auto"/>
            <w:right w:val="none" w:sz="0" w:space="0" w:color="auto"/>
          </w:divBdr>
        </w:div>
      </w:divsChild>
    </w:div>
    <w:div w:id="864247994">
      <w:bodyDiv w:val="1"/>
      <w:marLeft w:val="0"/>
      <w:marRight w:val="0"/>
      <w:marTop w:val="0"/>
      <w:marBottom w:val="0"/>
      <w:divBdr>
        <w:top w:val="none" w:sz="0" w:space="0" w:color="auto"/>
        <w:left w:val="none" w:sz="0" w:space="0" w:color="auto"/>
        <w:bottom w:val="none" w:sz="0" w:space="0" w:color="auto"/>
        <w:right w:val="none" w:sz="0" w:space="0" w:color="auto"/>
      </w:divBdr>
      <w:divsChild>
        <w:div w:id="831406387">
          <w:marLeft w:val="0"/>
          <w:marRight w:val="0"/>
          <w:marTop w:val="0"/>
          <w:marBottom w:val="0"/>
          <w:divBdr>
            <w:top w:val="none" w:sz="0" w:space="0" w:color="auto"/>
            <w:left w:val="none" w:sz="0" w:space="0" w:color="auto"/>
            <w:bottom w:val="none" w:sz="0" w:space="0" w:color="auto"/>
            <w:right w:val="none" w:sz="0" w:space="0" w:color="auto"/>
          </w:divBdr>
        </w:div>
        <w:div w:id="1337537044">
          <w:marLeft w:val="0"/>
          <w:marRight w:val="0"/>
          <w:marTop w:val="0"/>
          <w:marBottom w:val="0"/>
          <w:divBdr>
            <w:top w:val="none" w:sz="0" w:space="0" w:color="auto"/>
            <w:left w:val="none" w:sz="0" w:space="0" w:color="auto"/>
            <w:bottom w:val="none" w:sz="0" w:space="0" w:color="auto"/>
            <w:right w:val="none" w:sz="0" w:space="0" w:color="auto"/>
          </w:divBdr>
        </w:div>
        <w:div w:id="1694186435">
          <w:marLeft w:val="0"/>
          <w:marRight w:val="0"/>
          <w:marTop w:val="0"/>
          <w:marBottom w:val="0"/>
          <w:divBdr>
            <w:top w:val="none" w:sz="0" w:space="0" w:color="auto"/>
            <w:left w:val="none" w:sz="0" w:space="0" w:color="auto"/>
            <w:bottom w:val="none" w:sz="0" w:space="0" w:color="auto"/>
            <w:right w:val="none" w:sz="0" w:space="0" w:color="auto"/>
          </w:divBdr>
        </w:div>
      </w:divsChild>
    </w:div>
    <w:div w:id="967080780">
      <w:bodyDiv w:val="1"/>
      <w:marLeft w:val="0"/>
      <w:marRight w:val="0"/>
      <w:marTop w:val="0"/>
      <w:marBottom w:val="0"/>
      <w:divBdr>
        <w:top w:val="none" w:sz="0" w:space="0" w:color="auto"/>
        <w:left w:val="none" w:sz="0" w:space="0" w:color="auto"/>
        <w:bottom w:val="none" w:sz="0" w:space="0" w:color="auto"/>
        <w:right w:val="none" w:sz="0" w:space="0" w:color="auto"/>
      </w:divBdr>
    </w:div>
    <w:div w:id="991760986">
      <w:bodyDiv w:val="1"/>
      <w:marLeft w:val="0"/>
      <w:marRight w:val="0"/>
      <w:marTop w:val="0"/>
      <w:marBottom w:val="0"/>
      <w:divBdr>
        <w:top w:val="none" w:sz="0" w:space="0" w:color="auto"/>
        <w:left w:val="none" w:sz="0" w:space="0" w:color="auto"/>
        <w:bottom w:val="none" w:sz="0" w:space="0" w:color="auto"/>
        <w:right w:val="none" w:sz="0" w:space="0" w:color="auto"/>
      </w:divBdr>
      <w:divsChild>
        <w:div w:id="721634568">
          <w:marLeft w:val="0"/>
          <w:marRight w:val="0"/>
          <w:marTop w:val="0"/>
          <w:marBottom w:val="0"/>
          <w:divBdr>
            <w:top w:val="none" w:sz="0" w:space="0" w:color="auto"/>
            <w:left w:val="none" w:sz="0" w:space="0" w:color="auto"/>
            <w:bottom w:val="none" w:sz="0" w:space="0" w:color="auto"/>
            <w:right w:val="none" w:sz="0" w:space="0" w:color="auto"/>
          </w:divBdr>
        </w:div>
        <w:div w:id="743988255">
          <w:marLeft w:val="0"/>
          <w:marRight w:val="0"/>
          <w:marTop w:val="0"/>
          <w:marBottom w:val="0"/>
          <w:divBdr>
            <w:top w:val="none" w:sz="0" w:space="0" w:color="auto"/>
            <w:left w:val="none" w:sz="0" w:space="0" w:color="auto"/>
            <w:bottom w:val="none" w:sz="0" w:space="0" w:color="auto"/>
            <w:right w:val="none" w:sz="0" w:space="0" w:color="auto"/>
          </w:divBdr>
        </w:div>
        <w:div w:id="1536505315">
          <w:marLeft w:val="0"/>
          <w:marRight w:val="0"/>
          <w:marTop w:val="0"/>
          <w:marBottom w:val="0"/>
          <w:divBdr>
            <w:top w:val="none" w:sz="0" w:space="0" w:color="auto"/>
            <w:left w:val="none" w:sz="0" w:space="0" w:color="auto"/>
            <w:bottom w:val="none" w:sz="0" w:space="0" w:color="auto"/>
            <w:right w:val="none" w:sz="0" w:space="0" w:color="auto"/>
          </w:divBdr>
        </w:div>
        <w:div w:id="1855070104">
          <w:marLeft w:val="0"/>
          <w:marRight w:val="0"/>
          <w:marTop w:val="0"/>
          <w:marBottom w:val="0"/>
          <w:divBdr>
            <w:top w:val="none" w:sz="0" w:space="0" w:color="auto"/>
            <w:left w:val="none" w:sz="0" w:space="0" w:color="auto"/>
            <w:bottom w:val="none" w:sz="0" w:space="0" w:color="auto"/>
            <w:right w:val="none" w:sz="0" w:space="0" w:color="auto"/>
          </w:divBdr>
        </w:div>
      </w:divsChild>
    </w:div>
    <w:div w:id="1018236584">
      <w:bodyDiv w:val="1"/>
      <w:marLeft w:val="0"/>
      <w:marRight w:val="0"/>
      <w:marTop w:val="0"/>
      <w:marBottom w:val="0"/>
      <w:divBdr>
        <w:top w:val="none" w:sz="0" w:space="0" w:color="auto"/>
        <w:left w:val="none" w:sz="0" w:space="0" w:color="auto"/>
        <w:bottom w:val="none" w:sz="0" w:space="0" w:color="auto"/>
        <w:right w:val="none" w:sz="0" w:space="0" w:color="auto"/>
      </w:divBdr>
      <w:divsChild>
        <w:div w:id="1104347145">
          <w:marLeft w:val="0"/>
          <w:marRight w:val="0"/>
          <w:marTop w:val="0"/>
          <w:marBottom w:val="0"/>
          <w:divBdr>
            <w:top w:val="none" w:sz="0" w:space="0" w:color="auto"/>
            <w:left w:val="none" w:sz="0" w:space="0" w:color="auto"/>
            <w:bottom w:val="none" w:sz="0" w:space="0" w:color="auto"/>
            <w:right w:val="none" w:sz="0" w:space="0" w:color="auto"/>
          </w:divBdr>
        </w:div>
        <w:div w:id="1737705752">
          <w:marLeft w:val="0"/>
          <w:marRight w:val="0"/>
          <w:marTop w:val="0"/>
          <w:marBottom w:val="0"/>
          <w:divBdr>
            <w:top w:val="none" w:sz="0" w:space="0" w:color="auto"/>
            <w:left w:val="none" w:sz="0" w:space="0" w:color="auto"/>
            <w:bottom w:val="none" w:sz="0" w:space="0" w:color="auto"/>
            <w:right w:val="none" w:sz="0" w:space="0" w:color="auto"/>
          </w:divBdr>
        </w:div>
        <w:div w:id="2035570532">
          <w:marLeft w:val="0"/>
          <w:marRight w:val="0"/>
          <w:marTop w:val="0"/>
          <w:marBottom w:val="0"/>
          <w:divBdr>
            <w:top w:val="none" w:sz="0" w:space="0" w:color="auto"/>
            <w:left w:val="none" w:sz="0" w:space="0" w:color="auto"/>
            <w:bottom w:val="none" w:sz="0" w:space="0" w:color="auto"/>
            <w:right w:val="none" w:sz="0" w:space="0" w:color="auto"/>
          </w:divBdr>
        </w:div>
      </w:divsChild>
    </w:div>
    <w:div w:id="1019821088">
      <w:bodyDiv w:val="1"/>
      <w:marLeft w:val="0"/>
      <w:marRight w:val="0"/>
      <w:marTop w:val="0"/>
      <w:marBottom w:val="0"/>
      <w:divBdr>
        <w:top w:val="none" w:sz="0" w:space="0" w:color="auto"/>
        <w:left w:val="none" w:sz="0" w:space="0" w:color="auto"/>
        <w:bottom w:val="none" w:sz="0" w:space="0" w:color="auto"/>
        <w:right w:val="none" w:sz="0" w:space="0" w:color="auto"/>
      </w:divBdr>
      <w:divsChild>
        <w:div w:id="161622831">
          <w:marLeft w:val="0"/>
          <w:marRight w:val="0"/>
          <w:marTop w:val="0"/>
          <w:marBottom w:val="0"/>
          <w:divBdr>
            <w:top w:val="none" w:sz="0" w:space="0" w:color="auto"/>
            <w:left w:val="none" w:sz="0" w:space="0" w:color="auto"/>
            <w:bottom w:val="none" w:sz="0" w:space="0" w:color="auto"/>
            <w:right w:val="none" w:sz="0" w:space="0" w:color="auto"/>
          </w:divBdr>
        </w:div>
        <w:div w:id="860977658">
          <w:marLeft w:val="0"/>
          <w:marRight w:val="0"/>
          <w:marTop w:val="0"/>
          <w:marBottom w:val="0"/>
          <w:divBdr>
            <w:top w:val="none" w:sz="0" w:space="0" w:color="auto"/>
            <w:left w:val="none" w:sz="0" w:space="0" w:color="auto"/>
            <w:bottom w:val="none" w:sz="0" w:space="0" w:color="auto"/>
            <w:right w:val="none" w:sz="0" w:space="0" w:color="auto"/>
          </w:divBdr>
        </w:div>
        <w:div w:id="1009868404">
          <w:marLeft w:val="0"/>
          <w:marRight w:val="0"/>
          <w:marTop w:val="0"/>
          <w:marBottom w:val="0"/>
          <w:divBdr>
            <w:top w:val="none" w:sz="0" w:space="0" w:color="auto"/>
            <w:left w:val="none" w:sz="0" w:space="0" w:color="auto"/>
            <w:bottom w:val="none" w:sz="0" w:space="0" w:color="auto"/>
            <w:right w:val="none" w:sz="0" w:space="0" w:color="auto"/>
          </w:divBdr>
        </w:div>
      </w:divsChild>
    </w:div>
    <w:div w:id="1020354290">
      <w:bodyDiv w:val="1"/>
      <w:marLeft w:val="0"/>
      <w:marRight w:val="0"/>
      <w:marTop w:val="0"/>
      <w:marBottom w:val="0"/>
      <w:divBdr>
        <w:top w:val="none" w:sz="0" w:space="0" w:color="auto"/>
        <w:left w:val="none" w:sz="0" w:space="0" w:color="auto"/>
        <w:bottom w:val="none" w:sz="0" w:space="0" w:color="auto"/>
        <w:right w:val="none" w:sz="0" w:space="0" w:color="auto"/>
      </w:divBdr>
      <w:divsChild>
        <w:div w:id="306858650">
          <w:marLeft w:val="0"/>
          <w:marRight w:val="0"/>
          <w:marTop w:val="0"/>
          <w:marBottom w:val="0"/>
          <w:divBdr>
            <w:top w:val="none" w:sz="0" w:space="0" w:color="auto"/>
            <w:left w:val="none" w:sz="0" w:space="0" w:color="auto"/>
            <w:bottom w:val="none" w:sz="0" w:space="0" w:color="auto"/>
            <w:right w:val="none" w:sz="0" w:space="0" w:color="auto"/>
          </w:divBdr>
        </w:div>
        <w:div w:id="431753707">
          <w:marLeft w:val="0"/>
          <w:marRight w:val="0"/>
          <w:marTop w:val="0"/>
          <w:marBottom w:val="0"/>
          <w:divBdr>
            <w:top w:val="none" w:sz="0" w:space="0" w:color="auto"/>
            <w:left w:val="none" w:sz="0" w:space="0" w:color="auto"/>
            <w:bottom w:val="none" w:sz="0" w:space="0" w:color="auto"/>
            <w:right w:val="none" w:sz="0" w:space="0" w:color="auto"/>
          </w:divBdr>
        </w:div>
        <w:div w:id="629937001">
          <w:marLeft w:val="0"/>
          <w:marRight w:val="0"/>
          <w:marTop w:val="0"/>
          <w:marBottom w:val="0"/>
          <w:divBdr>
            <w:top w:val="none" w:sz="0" w:space="0" w:color="auto"/>
            <w:left w:val="none" w:sz="0" w:space="0" w:color="auto"/>
            <w:bottom w:val="none" w:sz="0" w:space="0" w:color="auto"/>
            <w:right w:val="none" w:sz="0" w:space="0" w:color="auto"/>
          </w:divBdr>
        </w:div>
        <w:div w:id="1451166137">
          <w:marLeft w:val="0"/>
          <w:marRight w:val="0"/>
          <w:marTop w:val="0"/>
          <w:marBottom w:val="0"/>
          <w:divBdr>
            <w:top w:val="none" w:sz="0" w:space="0" w:color="auto"/>
            <w:left w:val="none" w:sz="0" w:space="0" w:color="auto"/>
            <w:bottom w:val="none" w:sz="0" w:space="0" w:color="auto"/>
            <w:right w:val="none" w:sz="0" w:space="0" w:color="auto"/>
          </w:divBdr>
        </w:div>
      </w:divsChild>
    </w:div>
    <w:div w:id="1043092336">
      <w:bodyDiv w:val="1"/>
      <w:marLeft w:val="0"/>
      <w:marRight w:val="0"/>
      <w:marTop w:val="0"/>
      <w:marBottom w:val="0"/>
      <w:divBdr>
        <w:top w:val="none" w:sz="0" w:space="0" w:color="auto"/>
        <w:left w:val="none" w:sz="0" w:space="0" w:color="auto"/>
        <w:bottom w:val="none" w:sz="0" w:space="0" w:color="auto"/>
        <w:right w:val="none" w:sz="0" w:space="0" w:color="auto"/>
      </w:divBdr>
      <w:divsChild>
        <w:div w:id="132912618">
          <w:marLeft w:val="0"/>
          <w:marRight w:val="0"/>
          <w:marTop w:val="0"/>
          <w:marBottom w:val="0"/>
          <w:divBdr>
            <w:top w:val="none" w:sz="0" w:space="0" w:color="auto"/>
            <w:left w:val="none" w:sz="0" w:space="0" w:color="auto"/>
            <w:bottom w:val="none" w:sz="0" w:space="0" w:color="auto"/>
            <w:right w:val="none" w:sz="0" w:space="0" w:color="auto"/>
          </w:divBdr>
        </w:div>
        <w:div w:id="361637347">
          <w:marLeft w:val="0"/>
          <w:marRight w:val="0"/>
          <w:marTop w:val="0"/>
          <w:marBottom w:val="0"/>
          <w:divBdr>
            <w:top w:val="none" w:sz="0" w:space="0" w:color="auto"/>
            <w:left w:val="none" w:sz="0" w:space="0" w:color="auto"/>
            <w:bottom w:val="none" w:sz="0" w:space="0" w:color="auto"/>
            <w:right w:val="none" w:sz="0" w:space="0" w:color="auto"/>
          </w:divBdr>
        </w:div>
        <w:div w:id="1664091180">
          <w:marLeft w:val="0"/>
          <w:marRight w:val="0"/>
          <w:marTop w:val="0"/>
          <w:marBottom w:val="0"/>
          <w:divBdr>
            <w:top w:val="none" w:sz="0" w:space="0" w:color="auto"/>
            <w:left w:val="none" w:sz="0" w:space="0" w:color="auto"/>
            <w:bottom w:val="none" w:sz="0" w:space="0" w:color="auto"/>
            <w:right w:val="none" w:sz="0" w:space="0" w:color="auto"/>
          </w:divBdr>
        </w:div>
      </w:divsChild>
    </w:div>
    <w:div w:id="1225794734">
      <w:bodyDiv w:val="1"/>
      <w:marLeft w:val="0"/>
      <w:marRight w:val="0"/>
      <w:marTop w:val="0"/>
      <w:marBottom w:val="0"/>
      <w:divBdr>
        <w:top w:val="none" w:sz="0" w:space="0" w:color="auto"/>
        <w:left w:val="none" w:sz="0" w:space="0" w:color="auto"/>
        <w:bottom w:val="none" w:sz="0" w:space="0" w:color="auto"/>
        <w:right w:val="none" w:sz="0" w:space="0" w:color="auto"/>
      </w:divBdr>
    </w:div>
    <w:div w:id="1361278454">
      <w:bodyDiv w:val="1"/>
      <w:marLeft w:val="0"/>
      <w:marRight w:val="0"/>
      <w:marTop w:val="0"/>
      <w:marBottom w:val="0"/>
      <w:divBdr>
        <w:top w:val="none" w:sz="0" w:space="0" w:color="auto"/>
        <w:left w:val="none" w:sz="0" w:space="0" w:color="auto"/>
        <w:bottom w:val="none" w:sz="0" w:space="0" w:color="auto"/>
        <w:right w:val="none" w:sz="0" w:space="0" w:color="auto"/>
      </w:divBdr>
      <w:divsChild>
        <w:div w:id="219755395">
          <w:marLeft w:val="0"/>
          <w:marRight w:val="0"/>
          <w:marTop w:val="0"/>
          <w:marBottom w:val="0"/>
          <w:divBdr>
            <w:top w:val="none" w:sz="0" w:space="0" w:color="auto"/>
            <w:left w:val="none" w:sz="0" w:space="0" w:color="auto"/>
            <w:bottom w:val="none" w:sz="0" w:space="0" w:color="auto"/>
            <w:right w:val="none" w:sz="0" w:space="0" w:color="auto"/>
          </w:divBdr>
          <w:divsChild>
            <w:div w:id="122503150">
              <w:marLeft w:val="0"/>
              <w:marRight w:val="0"/>
              <w:marTop w:val="0"/>
              <w:marBottom w:val="0"/>
              <w:divBdr>
                <w:top w:val="none" w:sz="0" w:space="0" w:color="auto"/>
                <w:left w:val="none" w:sz="0" w:space="0" w:color="auto"/>
                <w:bottom w:val="none" w:sz="0" w:space="0" w:color="auto"/>
                <w:right w:val="none" w:sz="0" w:space="0" w:color="auto"/>
              </w:divBdr>
            </w:div>
            <w:div w:id="291404712">
              <w:marLeft w:val="0"/>
              <w:marRight w:val="0"/>
              <w:marTop w:val="0"/>
              <w:marBottom w:val="0"/>
              <w:divBdr>
                <w:top w:val="none" w:sz="0" w:space="0" w:color="auto"/>
                <w:left w:val="none" w:sz="0" w:space="0" w:color="auto"/>
                <w:bottom w:val="none" w:sz="0" w:space="0" w:color="auto"/>
                <w:right w:val="none" w:sz="0" w:space="0" w:color="auto"/>
              </w:divBdr>
            </w:div>
            <w:div w:id="344209600">
              <w:marLeft w:val="0"/>
              <w:marRight w:val="0"/>
              <w:marTop w:val="0"/>
              <w:marBottom w:val="0"/>
              <w:divBdr>
                <w:top w:val="none" w:sz="0" w:space="0" w:color="auto"/>
                <w:left w:val="none" w:sz="0" w:space="0" w:color="auto"/>
                <w:bottom w:val="none" w:sz="0" w:space="0" w:color="auto"/>
                <w:right w:val="none" w:sz="0" w:space="0" w:color="auto"/>
              </w:divBdr>
            </w:div>
            <w:div w:id="954099612">
              <w:marLeft w:val="0"/>
              <w:marRight w:val="0"/>
              <w:marTop w:val="0"/>
              <w:marBottom w:val="0"/>
              <w:divBdr>
                <w:top w:val="none" w:sz="0" w:space="0" w:color="auto"/>
                <w:left w:val="none" w:sz="0" w:space="0" w:color="auto"/>
                <w:bottom w:val="none" w:sz="0" w:space="0" w:color="auto"/>
                <w:right w:val="none" w:sz="0" w:space="0" w:color="auto"/>
              </w:divBdr>
            </w:div>
            <w:div w:id="986251372">
              <w:marLeft w:val="0"/>
              <w:marRight w:val="0"/>
              <w:marTop w:val="0"/>
              <w:marBottom w:val="0"/>
              <w:divBdr>
                <w:top w:val="none" w:sz="0" w:space="0" w:color="auto"/>
                <w:left w:val="none" w:sz="0" w:space="0" w:color="auto"/>
                <w:bottom w:val="none" w:sz="0" w:space="0" w:color="auto"/>
                <w:right w:val="none" w:sz="0" w:space="0" w:color="auto"/>
              </w:divBdr>
            </w:div>
            <w:div w:id="1129057548">
              <w:marLeft w:val="0"/>
              <w:marRight w:val="0"/>
              <w:marTop w:val="0"/>
              <w:marBottom w:val="0"/>
              <w:divBdr>
                <w:top w:val="none" w:sz="0" w:space="0" w:color="auto"/>
                <w:left w:val="none" w:sz="0" w:space="0" w:color="auto"/>
                <w:bottom w:val="none" w:sz="0" w:space="0" w:color="auto"/>
                <w:right w:val="none" w:sz="0" w:space="0" w:color="auto"/>
              </w:divBdr>
            </w:div>
            <w:div w:id="1397707242">
              <w:marLeft w:val="0"/>
              <w:marRight w:val="0"/>
              <w:marTop w:val="0"/>
              <w:marBottom w:val="0"/>
              <w:divBdr>
                <w:top w:val="none" w:sz="0" w:space="0" w:color="auto"/>
                <w:left w:val="none" w:sz="0" w:space="0" w:color="auto"/>
                <w:bottom w:val="none" w:sz="0" w:space="0" w:color="auto"/>
                <w:right w:val="none" w:sz="0" w:space="0" w:color="auto"/>
              </w:divBdr>
            </w:div>
            <w:div w:id="1443651145">
              <w:marLeft w:val="0"/>
              <w:marRight w:val="0"/>
              <w:marTop w:val="0"/>
              <w:marBottom w:val="0"/>
              <w:divBdr>
                <w:top w:val="none" w:sz="0" w:space="0" w:color="auto"/>
                <w:left w:val="none" w:sz="0" w:space="0" w:color="auto"/>
                <w:bottom w:val="none" w:sz="0" w:space="0" w:color="auto"/>
                <w:right w:val="none" w:sz="0" w:space="0" w:color="auto"/>
              </w:divBdr>
            </w:div>
            <w:div w:id="1833984908">
              <w:marLeft w:val="0"/>
              <w:marRight w:val="0"/>
              <w:marTop w:val="0"/>
              <w:marBottom w:val="0"/>
              <w:divBdr>
                <w:top w:val="none" w:sz="0" w:space="0" w:color="auto"/>
                <w:left w:val="none" w:sz="0" w:space="0" w:color="auto"/>
                <w:bottom w:val="none" w:sz="0" w:space="0" w:color="auto"/>
                <w:right w:val="none" w:sz="0" w:space="0" w:color="auto"/>
              </w:divBdr>
            </w:div>
            <w:div w:id="1900046011">
              <w:marLeft w:val="0"/>
              <w:marRight w:val="0"/>
              <w:marTop w:val="0"/>
              <w:marBottom w:val="0"/>
              <w:divBdr>
                <w:top w:val="none" w:sz="0" w:space="0" w:color="auto"/>
                <w:left w:val="none" w:sz="0" w:space="0" w:color="auto"/>
                <w:bottom w:val="none" w:sz="0" w:space="0" w:color="auto"/>
                <w:right w:val="none" w:sz="0" w:space="0" w:color="auto"/>
              </w:divBdr>
            </w:div>
            <w:div w:id="1921406491">
              <w:marLeft w:val="0"/>
              <w:marRight w:val="0"/>
              <w:marTop w:val="0"/>
              <w:marBottom w:val="0"/>
              <w:divBdr>
                <w:top w:val="none" w:sz="0" w:space="0" w:color="auto"/>
                <w:left w:val="none" w:sz="0" w:space="0" w:color="auto"/>
                <w:bottom w:val="none" w:sz="0" w:space="0" w:color="auto"/>
                <w:right w:val="none" w:sz="0" w:space="0" w:color="auto"/>
              </w:divBdr>
            </w:div>
            <w:div w:id="1922331464">
              <w:marLeft w:val="0"/>
              <w:marRight w:val="0"/>
              <w:marTop w:val="0"/>
              <w:marBottom w:val="0"/>
              <w:divBdr>
                <w:top w:val="none" w:sz="0" w:space="0" w:color="auto"/>
                <w:left w:val="none" w:sz="0" w:space="0" w:color="auto"/>
                <w:bottom w:val="none" w:sz="0" w:space="0" w:color="auto"/>
                <w:right w:val="none" w:sz="0" w:space="0" w:color="auto"/>
              </w:divBdr>
            </w:div>
          </w:divsChild>
        </w:div>
        <w:div w:id="429475794">
          <w:marLeft w:val="0"/>
          <w:marRight w:val="0"/>
          <w:marTop w:val="0"/>
          <w:marBottom w:val="0"/>
          <w:divBdr>
            <w:top w:val="none" w:sz="0" w:space="0" w:color="auto"/>
            <w:left w:val="none" w:sz="0" w:space="0" w:color="auto"/>
            <w:bottom w:val="none" w:sz="0" w:space="0" w:color="auto"/>
            <w:right w:val="none" w:sz="0" w:space="0" w:color="auto"/>
          </w:divBdr>
        </w:div>
      </w:divsChild>
    </w:div>
    <w:div w:id="1408654322">
      <w:bodyDiv w:val="1"/>
      <w:marLeft w:val="0"/>
      <w:marRight w:val="0"/>
      <w:marTop w:val="0"/>
      <w:marBottom w:val="0"/>
      <w:divBdr>
        <w:top w:val="none" w:sz="0" w:space="0" w:color="auto"/>
        <w:left w:val="none" w:sz="0" w:space="0" w:color="auto"/>
        <w:bottom w:val="none" w:sz="0" w:space="0" w:color="auto"/>
        <w:right w:val="none" w:sz="0" w:space="0" w:color="auto"/>
      </w:divBdr>
    </w:div>
    <w:div w:id="1451440660">
      <w:bodyDiv w:val="1"/>
      <w:marLeft w:val="0"/>
      <w:marRight w:val="0"/>
      <w:marTop w:val="0"/>
      <w:marBottom w:val="0"/>
      <w:divBdr>
        <w:top w:val="none" w:sz="0" w:space="0" w:color="auto"/>
        <w:left w:val="none" w:sz="0" w:space="0" w:color="auto"/>
        <w:bottom w:val="none" w:sz="0" w:space="0" w:color="auto"/>
        <w:right w:val="none" w:sz="0" w:space="0" w:color="auto"/>
      </w:divBdr>
    </w:div>
    <w:div w:id="1464890173">
      <w:bodyDiv w:val="1"/>
      <w:marLeft w:val="0"/>
      <w:marRight w:val="0"/>
      <w:marTop w:val="0"/>
      <w:marBottom w:val="0"/>
      <w:divBdr>
        <w:top w:val="none" w:sz="0" w:space="0" w:color="auto"/>
        <w:left w:val="none" w:sz="0" w:space="0" w:color="auto"/>
        <w:bottom w:val="none" w:sz="0" w:space="0" w:color="auto"/>
        <w:right w:val="none" w:sz="0" w:space="0" w:color="auto"/>
      </w:divBdr>
    </w:div>
    <w:div w:id="1483741659">
      <w:bodyDiv w:val="1"/>
      <w:marLeft w:val="0"/>
      <w:marRight w:val="0"/>
      <w:marTop w:val="0"/>
      <w:marBottom w:val="0"/>
      <w:divBdr>
        <w:top w:val="none" w:sz="0" w:space="0" w:color="auto"/>
        <w:left w:val="none" w:sz="0" w:space="0" w:color="auto"/>
        <w:bottom w:val="none" w:sz="0" w:space="0" w:color="auto"/>
        <w:right w:val="none" w:sz="0" w:space="0" w:color="auto"/>
      </w:divBdr>
      <w:divsChild>
        <w:div w:id="233591398">
          <w:marLeft w:val="0"/>
          <w:marRight w:val="0"/>
          <w:marTop w:val="0"/>
          <w:marBottom w:val="0"/>
          <w:divBdr>
            <w:top w:val="none" w:sz="0" w:space="0" w:color="auto"/>
            <w:left w:val="none" w:sz="0" w:space="0" w:color="auto"/>
            <w:bottom w:val="none" w:sz="0" w:space="0" w:color="auto"/>
            <w:right w:val="none" w:sz="0" w:space="0" w:color="auto"/>
          </w:divBdr>
        </w:div>
        <w:div w:id="2021929363">
          <w:marLeft w:val="0"/>
          <w:marRight w:val="0"/>
          <w:marTop w:val="0"/>
          <w:marBottom w:val="0"/>
          <w:divBdr>
            <w:top w:val="none" w:sz="0" w:space="0" w:color="auto"/>
            <w:left w:val="none" w:sz="0" w:space="0" w:color="auto"/>
            <w:bottom w:val="none" w:sz="0" w:space="0" w:color="auto"/>
            <w:right w:val="none" w:sz="0" w:space="0" w:color="auto"/>
          </w:divBdr>
          <w:divsChild>
            <w:div w:id="11036725">
              <w:marLeft w:val="0"/>
              <w:marRight w:val="0"/>
              <w:marTop w:val="0"/>
              <w:marBottom w:val="0"/>
              <w:divBdr>
                <w:top w:val="none" w:sz="0" w:space="0" w:color="auto"/>
                <w:left w:val="none" w:sz="0" w:space="0" w:color="auto"/>
                <w:bottom w:val="none" w:sz="0" w:space="0" w:color="auto"/>
                <w:right w:val="none" w:sz="0" w:space="0" w:color="auto"/>
              </w:divBdr>
            </w:div>
            <w:div w:id="55976197">
              <w:marLeft w:val="0"/>
              <w:marRight w:val="0"/>
              <w:marTop w:val="0"/>
              <w:marBottom w:val="0"/>
              <w:divBdr>
                <w:top w:val="none" w:sz="0" w:space="0" w:color="auto"/>
                <w:left w:val="none" w:sz="0" w:space="0" w:color="auto"/>
                <w:bottom w:val="none" w:sz="0" w:space="0" w:color="auto"/>
                <w:right w:val="none" w:sz="0" w:space="0" w:color="auto"/>
              </w:divBdr>
            </w:div>
            <w:div w:id="298153871">
              <w:marLeft w:val="0"/>
              <w:marRight w:val="0"/>
              <w:marTop w:val="0"/>
              <w:marBottom w:val="0"/>
              <w:divBdr>
                <w:top w:val="none" w:sz="0" w:space="0" w:color="auto"/>
                <w:left w:val="none" w:sz="0" w:space="0" w:color="auto"/>
                <w:bottom w:val="none" w:sz="0" w:space="0" w:color="auto"/>
                <w:right w:val="none" w:sz="0" w:space="0" w:color="auto"/>
              </w:divBdr>
            </w:div>
            <w:div w:id="530343712">
              <w:marLeft w:val="0"/>
              <w:marRight w:val="0"/>
              <w:marTop w:val="0"/>
              <w:marBottom w:val="0"/>
              <w:divBdr>
                <w:top w:val="none" w:sz="0" w:space="0" w:color="auto"/>
                <w:left w:val="none" w:sz="0" w:space="0" w:color="auto"/>
                <w:bottom w:val="none" w:sz="0" w:space="0" w:color="auto"/>
                <w:right w:val="none" w:sz="0" w:space="0" w:color="auto"/>
              </w:divBdr>
            </w:div>
            <w:div w:id="546645000">
              <w:marLeft w:val="0"/>
              <w:marRight w:val="0"/>
              <w:marTop w:val="0"/>
              <w:marBottom w:val="0"/>
              <w:divBdr>
                <w:top w:val="none" w:sz="0" w:space="0" w:color="auto"/>
                <w:left w:val="none" w:sz="0" w:space="0" w:color="auto"/>
                <w:bottom w:val="none" w:sz="0" w:space="0" w:color="auto"/>
                <w:right w:val="none" w:sz="0" w:space="0" w:color="auto"/>
              </w:divBdr>
            </w:div>
            <w:div w:id="856694594">
              <w:marLeft w:val="0"/>
              <w:marRight w:val="0"/>
              <w:marTop w:val="0"/>
              <w:marBottom w:val="0"/>
              <w:divBdr>
                <w:top w:val="none" w:sz="0" w:space="0" w:color="auto"/>
                <w:left w:val="none" w:sz="0" w:space="0" w:color="auto"/>
                <w:bottom w:val="none" w:sz="0" w:space="0" w:color="auto"/>
                <w:right w:val="none" w:sz="0" w:space="0" w:color="auto"/>
              </w:divBdr>
            </w:div>
            <w:div w:id="1033116496">
              <w:marLeft w:val="0"/>
              <w:marRight w:val="0"/>
              <w:marTop w:val="0"/>
              <w:marBottom w:val="0"/>
              <w:divBdr>
                <w:top w:val="none" w:sz="0" w:space="0" w:color="auto"/>
                <w:left w:val="none" w:sz="0" w:space="0" w:color="auto"/>
                <w:bottom w:val="none" w:sz="0" w:space="0" w:color="auto"/>
                <w:right w:val="none" w:sz="0" w:space="0" w:color="auto"/>
              </w:divBdr>
            </w:div>
            <w:div w:id="1047531648">
              <w:marLeft w:val="0"/>
              <w:marRight w:val="0"/>
              <w:marTop w:val="0"/>
              <w:marBottom w:val="0"/>
              <w:divBdr>
                <w:top w:val="none" w:sz="0" w:space="0" w:color="auto"/>
                <w:left w:val="none" w:sz="0" w:space="0" w:color="auto"/>
                <w:bottom w:val="none" w:sz="0" w:space="0" w:color="auto"/>
                <w:right w:val="none" w:sz="0" w:space="0" w:color="auto"/>
              </w:divBdr>
            </w:div>
            <w:div w:id="1752241688">
              <w:marLeft w:val="0"/>
              <w:marRight w:val="0"/>
              <w:marTop w:val="0"/>
              <w:marBottom w:val="0"/>
              <w:divBdr>
                <w:top w:val="none" w:sz="0" w:space="0" w:color="auto"/>
                <w:left w:val="none" w:sz="0" w:space="0" w:color="auto"/>
                <w:bottom w:val="none" w:sz="0" w:space="0" w:color="auto"/>
                <w:right w:val="none" w:sz="0" w:space="0" w:color="auto"/>
              </w:divBdr>
            </w:div>
            <w:div w:id="1759256770">
              <w:marLeft w:val="0"/>
              <w:marRight w:val="0"/>
              <w:marTop w:val="0"/>
              <w:marBottom w:val="0"/>
              <w:divBdr>
                <w:top w:val="none" w:sz="0" w:space="0" w:color="auto"/>
                <w:left w:val="none" w:sz="0" w:space="0" w:color="auto"/>
                <w:bottom w:val="none" w:sz="0" w:space="0" w:color="auto"/>
                <w:right w:val="none" w:sz="0" w:space="0" w:color="auto"/>
              </w:divBdr>
            </w:div>
            <w:div w:id="1860850311">
              <w:marLeft w:val="0"/>
              <w:marRight w:val="0"/>
              <w:marTop w:val="0"/>
              <w:marBottom w:val="0"/>
              <w:divBdr>
                <w:top w:val="none" w:sz="0" w:space="0" w:color="auto"/>
                <w:left w:val="none" w:sz="0" w:space="0" w:color="auto"/>
                <w:bottom w:val="none" w:sz="0" w:space="0" w:color="auto"/>
                <w:right w:val="none" w:sz="0" w:space="0" w:color="auto"/>
              </w:divBdr>
            </w:div>
            <w:div w:id="19264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0454">
      <w:bodyDiv w:val="1"/>
      <w:marLeft w:val="0"/>
      <w:marRight w:val="0"/>
      <w:marTop w:val="0"/>
      <w:marBottom w:val="0"/>
      <w:divBdr>
        <w:top w:val="none" w:sz="0" w:space="0" w:color="auto"/>
        <w:left w:val="none" w:sz="0" w:space="0" w:color="auto"/>
        <w:bottom w:val="none" w:sz="0" w:space="0" w:color="auto"/>
        <w:right w:val="none" w:sz="0" w:space="0" w:color="auto"/>
      </w:divBdr>
      <w:divsChild>
        <w:div w:id="844246248">
          <w:marLeft w:val="0"/>
          <w:marRight w:val="0"/>
          <w:marTop w:val="0"/>
          <w:marBottom w:val="0"/>
          <w:divBdr>
            <w:top w:val="none" w:sz="0" w:space="0" w:color="auto"/>
            <w:left w:val="none" w:sz="0" w:space="0" w:color="auto"/>
            <w:bottom w:val="none" w:sz="0" w:space="0" w:color="auto"/>
            <w:right w:val="none" w:sz="0" w:space="0" w:color="auto"/>
          </w:divBdr>
        </w:div>
        <w:div w:id="961889152">
          <w:marLeft w:val="0"/>
          <w:marRight w:val="0"/>
          <w:marTop w:val="0"/>
          <w:marBottom w:val="0"/>
          <w:divBdr>
            <w:top w:val="none" w:sz="0" w:space="0" w:color="auto"/>
            <w:left w:val="none" w:sz="0" w:space="0" w:color="auto"/>
            <w:bottom w:val="none" w:sz="0" w:space="0" w:color="auto"/>
            <w:right w:val="none" w:sz="0" w:space="0" w:color="auto"/>
          </w:divBdr>
        </w:div>
        <w:div w:id="1853253774">
          <w:marLeft w:val="0"/>
          <w:marRight w:val="0"/>
          <w:marTop w:val="0"/>
          <w:marBottom w:val="0"/>
          <w:divBdr>
            <w:top w:val="none" w:sz="0" w:space="0" w:color="auto"/>
            <w:left w:val="none" w:sz="0" w:space="0" w:color="auto"/>
            <w:bottom w:val="none" w:sz="0" w:space="0" w:color="auto"/>
            <w:right w:val="none" w:sz="0" w:space="0" w:color="auto"/>
          </w:divBdr>
        </w:div>
      </w:divsChild>
    </w:div>
    <w:div w:id="1606771729">
      <w:bodyDiv w:val="1"/>
      <w:marLeft w:val="0"/>
      <w:marRight w:val="0"/>
      <w:marTop w:val="0"/>
      <w:marBottom w:val="0"/>
      <w:divBdr>
        <w:top w:val="none" w:sz="0" w:space="0" w:color="auto"/>
        <w:left w:val="none" w:sz="0" w:space="0" w:color="auto"/>
        <w:bottom w:val="none" w:sz="0" w:space="0" w:color="auto"/>
        <w:right w:val="none" w:sz="0" w:space="0" w:color="auto"/>
      </w:divBdr>
    </w:div>
    <w:div w:id="1664165373">
      <w:bodyDiv w:val="1"/>
      <w:marLeft w:val="0"/>
      <w:marRight w:val="0"/>
      <w:marTop w:val="0"/>
      <w:marBottom w:val="0"/>
      <w:divBdr>
        <w:top w:val="none" w:sz="0" w:space="0" w:color="auto"/>
        <w:left w:val="none" w:sz="0" w:space="0" w:color="auto"/>
        <w:bottom w:val="none" w:sz="0" w:space="0" w:color="auto"/>
        <w:right w:val="none" w:sz="0" w:space="0" w:color="auto"/>
      </w:divBdr>
    </w:div>
    <w:div w:id="1778139590">
      <w:bodyDiv w:val="1"/>
      <w:marLeft w:val="0"/>
      <w:marRight w:val="0"/>
      <w:marTop w:val="0"/>
      <w:marBottom w:val="0"/>
      <w:divBdr>
        <w:top w:val="none" w:sz="0" w:space="0" w:color="auto"/>
        <w:left w:val="none" w:sz="0" w:space="0" w:color="auto"/>
        <w:bottom w:val="none" w:sz="0" w:space="0" w:color="auto"/>
        <w:right w:val="none" w:sz="0" w:space="0" w:color="auto"/>
      </w:divBdr>
    </w:div>
    <w:div w:id="1813525988">
      <w:bodyDiv w:val="1"/>
      <w:marLeft w:val="0"/>
      <w:marRight w:val="0"/>
      <w:marTop w:val="0"/>
      <w:marBottom w:val="0"/>
      <w:divBdr>
        <w:top w:val="none" w:sz="0" w:space="0" w:color="auto"/>
        <w:left w:val="none" w:sz="0" w:space="0" w:color="auto"/>
        <w:bottom w:val="none" w:sz="0" w:space="0" w:color="auto"/>
        <w:right w:val="none" w:sz="0" w:space="0" w:color="auto"/>
      </w:divBdr>
    </w:div>
    <w:div w:id="1871650478">
      <w:bodyDiv w:val="1"/>
      <w:marLeft w:val="0"/>
      <w:marRight w:val="0"/>
      <w:marTop w:val="0"/>
      <w:marBottom w:val="0"/>
      <w:divBdr>
        <w:top w:val="none" w:sz="0" w:space="0" w:color="auto"/>
        <w:left w:val="none" w:sz="0" w:space="0" w:color="auto"/>
        <w:bottom w:val="none" w:sz="0" w:space="0" w:color="auto"/>
        <w:right w:val="none" w:sz="0" w:space="0" w:color="auto"/>
      </w:divBdr>
    </w:div>
    <w:div w:id="2024478381">
      <w:bodyDiv w:val="1"/>
      <w:marLeft w:val="0"/>
      <w:marRight w:val="0"/>
      <w:marTop w:val="0"/>
      <w:marBottom w:val="0"/>
      <w:divBdr>
        <w:top w:val="none" w:sz="0" w:space="0" w:color="auto"/>
        <w:left w:val="none" w:sz="0" w:space="0" w:color="auto"/>
        <w:bottom w:val="none" w:sz="0" w:space="0" w:color="auto"/>
        <w:right w:val="none" w:sz="0" w:space="0" w:color="auto"/>
      </w:divBdr>
    </w:div>
    <w:div w:id="2138136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binternet.ohchr.org/_layouts/15/treatybodyexternal/Download.aspx?symbolno=INT%2FCRPD%2FINF%2F33rd%2F40107&amp;Lang=en" TargetMode="External"/><Relationship Id="rId18" Type="http://schemas.openxmlformats.org/officeDocument/2006/relationships/hyperlink" Target="https://tci-global.org/wp-content/uploads/2025/08/Annual-Report-2024.pdf?"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www.who.int/initiatives/disability-health-equity-initiative/network" TargetMode="External"/><Relationship Id="rId7" Type="http://schemas.openxmlformats.org/officeDocument/2006/relationships/styles" Target="styles.xml"/><Relationship Id="rId12" Type="http://schemas.openxmlformats.org/officeDocument/2006/relationships/hyperlink" Target="https://www.undp.org/kenya/press-releases/historic-joint-strategy-sets-new-benchmark-disability-rights-and-inclusion-kenya" TargetMode="External"/><Relationship Id="rId17" Type="http://schemas.openxmlformats.org/officeDocument/2006/relationships/hyperlink" Target="https://globaldisabilityfund.org/new/wp-content/uploads/2025/08/sitan-palestine-full-report.pdf"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dfat.gov.au/international-relations/global-themes/international-relations/disability-equity-and-rights/summary-consultations-new-international-disability-equity-and-rights-strategy" TargetMode="External"/><Relationship Id="rId20" Type="http://schemas.openxmlformats.org/officeDocument/2006/relationships/hyperlink" Target="https://www.who.int/initiatives/disability-health-equity-initiative/networ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www.pmnec.gov.pg/prime-minister-marape-hails-passage-of-historic-disability-services-bill-as-a-50th-anniversary-gift-to-over-1-5-million-papua-new-guineans/" TargetMode="Externa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ohchr.org/en/press-releases/2025/09/un-disability-rights-committee-publishes-findings-dprk-finland-kiribati" TargetMode="External"/><Relationship Id="rId23" Type="http://schemas.openxmlformats.org/officeDocument/2006/relationships/fontTable" Target="fontTable.xml"/><Relationship Id="rId10" Type="http://schemas.openxmlformats.org/officeDocument/2006/relationships/hyperlink" Target="https://www.vic.gov.au/victorian-disability-advisory-council" TargetMode="External"/><Relationship Id="rId19" Type="http://schemas.openxmlformats.org/officeDocument/2006/relationships/hyperlink" Target="https://acfid.asn.au/members/conference-2025-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binternet.ohchr.org/_layouts/15/treatybodyexternal/SessionDetails1.aspx?SessionID=2795&amp;Lang=en" TargetMode="External"/><Relationship Id="rId22" Type="http://schemas.openxmlformats.org/officeDocument/2006/relationships/hyperlink" Target="http://www.addc.org.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972B5AF4-F7A8-4218-B6E6-4D98573D2AF9}">
    <t:Anchor>
      <t:Comment id="243412068"/>
    </t:Anchor>
    <t:History>
      <t:Event id="{DDD50BB7-B5C8-4A31-BD8F-AFED6194EEFB}" time="2025-09-09T00:54:30.472Z">
        <t:Attribution userId="S::kbloom@cbm.org.au::7d310211-03e0-4dab-8060-359947bc57a6" userProvider="AD" userName="Kathryn Bloom"/>
        <t:Anchor>
          <t:Comment id="103936808"/>
        </t:Anchor>
        <t:Create/>
      </t:Event>
      <t:Event id="{725FBD0E-0159-4305-923A-59F9F9FE4137}" time="2025-09-09T00:54:30.472Z">
        <t:Attribution userId="S::kbloom@cbm.org.au::7d310211-03e0-4dab-8060-359947bc57a6" userProvider="AD" userName="Kathryn Bloom"/>
        <t:Anchor>
          <t:Comment id="103936808"/>
        </t:Anchor>
        <t:Assign userId="S::kclarke@cbm.org.au::18b1a5f9-d9a4-4ff6-bfb1-1c9de46f42d0" userProvider="AD" userName="Kerryn Clarke"/>
      </t:Event>
      <t:Event id="{AF43CDA4-AA1A-40EF-9299-65EDD271877A}" time="2025-09-09T00:54:30.472Z">
        <t:Attribution userId="S::kbloom@cbm.org.au::7d310211-03e0-4dab-8060-359947bc57a6" userProvider="AD" userName="Kathryn Bloom"/>
        <t:Anchor>
          <t:Comment id="103936808"/>
        </t:Anchor>
        <t:SetTitle title="@Kerryn Clarke Lucy said that Kobi or Jane received comms to that effect but she hadn’t seen it. She suggested take out 2026 and just say that “rescheduled to a date to be determin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QKrFOmY7cBsHT/JJOowSs6GA==">CgMxLjAyCWlkLmdqZGd4czIJaC4zMGowemxsMgppZC4xZm9iOXRlMgppZC4zem55c2g3MgppZC4yZXQ5MnAwMgppZC4zZHk2dmttMglpZC50eWpjd3QyCmlkLjF0M2g1c2YyCmlkLjRkMzRvZzgyCWguMnM4ZXlvMTgAciExX0E3bUVzaTgxWVhxV2ZEdjZQZnVpc3B4bkV0T3JZQ1Y=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6f54bb-75b7-4b68-ab69-c2f5d9bf49dd">
      <Terms xmlns="http://schemas.microsoft.com/office/infopath/2007/PartnerControls"/>
    </lcf76f155ced4ddcb4097134ff3c332f>
    <TaxCatchAll xmlns="4171f854-f482-4227-add5-188c3bba07c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1F9EDCF455674B9AD0C81222845BFE" ma:contentTypeVersion="17" ma:contentTypeDescription="Create a new document." ma:contentTypeScope="" ma:versionID="666dcbd5fcd94a97d6a3784cdc9d58cb">
  <xsd:schema xmlns:xsd="http://www.w3.org/2001/XMLSchema" xmlns:xs="http://www.w3.org/2001/XMLSchema" xmlns:p="http://schemas.microsoft.com/office/2006/metadata/properties" xmlns:ns2="8c6f54bb-75b7-4b68-ab69-c2f5d9bf49dd" xmlns:ns3="ec2b85e9-0bce-4d4f-a03e-e371b084a1a6" xmlns:ns4="4171f854-f482-4227-add5-188c3bba07ce" targetNamespace="http://schemas.microsoft.com/office/2006/metadata/properties" ma:root="true" ma:fieldsID="bffca390a7d7a65124442c569cd58d22" ns2:_="" ns3:_="" ns4:_="">
    <xsd:import namespace="8c6f54bb-75b7-4b68-ab69-c2f5d9bf49dd"/>
    <xsd:import namespace="ec2b85e9-0bce-4d4f-a03e-e371b084a1a6"/>
    <xsd:import namespace="4171f854-f482-4227-add5-188c3bba07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f54bb-75b7-4b68-ab69-c2f5d9bf49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710ed43-752e-496d-a116-25d27cb065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b85e9-0bce-4d4f-a03e-e371b084a1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71f854-f482-4227-add5-188c3bba07c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33b801c-4f54-4eb0-8659-9c5c723e6db7}" ma:internalName="TaxCatchAll" ma:showField="CatchAllData" ma:web="4171f854-f482-4227-add5-188c3bba0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C28145-2A18-4BCD-8F7F-5ED6A46DCEC4}">
  <ds:schemaRefs>
    <ds:schemaRef ds:uri="http://schemas.microsoft.com/office/2006/metadata/properties"/>
    <ds:schemaRef ds:uri="http://schemas.microsoft.com/office/infopath/2007/PartnerControls"/>
    <ds:schemaRef ds:uri="8c6f54bb-75b7-4b68-ab69-c2f5d9bf49dd"/>
    <ds:schemaRef ds:uri="4171f854-f482-4227-add5-188c3bba07ce"/>
  </ds:schemaRefs>
</ds:datastoreItem>
</file>

<file path=customXml/itemProps3.xml><?xml version="1.0" encoding="utf-8"?>
<ds:datastoreItem xmlns:ds="http://schemas.openxmlformats.org/officeDocument/2006/customXml" ds:itemID="{729FE990-A8C2-4FFA-B941-DE7C8C48363C}">
  <ds:schemaRefs>
    <ds:schemaRef ds:uri="http://schemas.openxmlformats.org/officeDocument/2006/bibliography"/>
  </ds:schemaRefs>
</ds:datastoreItem>
</file>

<file path=customXml/itemProps4.xml><?xml version="1.0" encoding="utf-8"?>
<ds:datastoreItem xmlns:ds="http://schemas.openxmlformats.org/officeDocument/2006/customXml" ds:itemID="{A2403FA4-633F-4D3D-8C2C-8FCC90195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f54bb-75b7-4b68-ab69-c2f5d9bf49dd"/>
    <ds:schemaRef ds:uri="ec2b85e9-0bce-4d4f-a03e-e371b084a1a6"/>
    <ds:schemaRef ds:uri="4171f854-f482-4227-add5-188c3bba0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4DF4B6-4B59-4C3D-BB23-BF66AFEB58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Pages>
  <Words>2478</Words>
  <Characters>14127</Characters>
  <Application>Microsoft Office Word</Application>
  <DocSecurity>4</DocSecurity>
  <Lines>117</Lines>
  <Paragraphs>33</Paragraphs>
  <ScaleCrop>false</ScaleCrop>
  <Company/>
  <LinksUpToDate>false</LinksUpToDate>
  <CharactersWithSpaces>16572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Kdickson</dc:creator>
  <cp:keywords/>
  <cp:lastModifiedBy>Kathryn Bloom</cp:lastModifiedBy>
  <cp:revision>1035</cp:revision>
  <dcterms:created xsi:type="dcterms:W3CDTF">2025-02-28T12:11:00Z</dcterms:created>
  <dcterms:modified xsi:type="dcterms:W3CDTF">2025-09-09T06:42:00Z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0x010100FD1F9EDCF455674B9AD0C81222845BFE</vt:lpwstr>
  </property>
  <property fmtid="{D5CDD505-2E9C-101B-9397-08002B2CF9AE}" pid="3" name="MediaServiceImageTags">
    <vt:lpwstr/>
  </property>
</Properties>
</file>